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FB8793C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23D1E" w:rsidP="0010095E" w14:paraId="020CB17C" w14:textId="77777777">
            <w:pPr>
              <w:pStyle w:val="EPName"/>
            </w:pPr>
            <w:r w:rsidRPr="00123D1E">
              <w:t>Evropský parlament</w:t>
            </w:r>
          </w:p>
          <w:p w:rsidR="00751A4A" w:rsidRPr="00123D1E" w:rsidP="005F1B17" w14:paraId="3C019B98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23D1E">
              <w:t>2024</w:t>
            </w:r>
            <w:r w:rsidRPr="00123D1E" w:rsidR="00817416">
              <w:t>-202</w:t>
            </w:r>
            <w:r w:rsidRPr="00123D1E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23D1E" w:rsidP="0010095E" w14:paraId="24BADCE1" w14:textId="77777777">
            <w:pPr>
              <w:pStyle w:val="EPLogo"/>
            </w:pPr>
            <w:r w:rsidRPr="00123D1E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23D1E" w:rsidP="004C5D52" w14:paraId="530FAFF0" w14:textId="77777777">
      <w:pPr>
        <w:pStyle w:val="LineTop"/>
      </w:pPr>
    </w:p>
    <w:p w:rsidR="00680577" w:rsidRPr="00123D1E" w:rsidP="00680577" w14:paraId="1BDD6C6C" w14:textId="77777777">
      <w:pPr>
        <w:pStyle w:val="EPBodyTA1"/>
      </w:pPr>
      <w:r w:rsidRPr="00123D1E">
        <w:t>PŘIJATÉ TEXTY</w:t>
      </w:r>
    </w:p>
    <w:p w:rsidR="00D058B8" w:rsidRPr="00123D1E" w:rsidP="00D058B8" w14:paraId="189523BC" w14:textId="77777777">
      <w:pPr>
        <w:pStyle w:val="LineBottom"/>
      </w:pPr>
    </w:p>
    <w:p w:rsidR="00C80ABA" w:rsidRPr="002F5F6E" w:rsidP="00C80ABA" w14:paraId="2C889520" w14:textId="5CE6481C">
      <w:pPr>
        <w:pStyle w:val="ATHeading1"/>
      </w:pPr>
      <w:bookmarkStart w:id="0" w:name="TANumber"/>
      <w:r w:rsidRPr="002F5F6E">
        <w:t>P10_TA(2026)0</w:t>
      </w:r>
      <w:r w:rsidR="006B07C3">
        <w:t>1</w:t>
      </w:r>
      <w:r w:rsidR="00D73927">
        <w:t>96</w:t>
      </w:r>
      <w:bookmarkEnd w:id="0"/>
    </w:p>
    <w:p w:rsidR="00C80ABA" w:rsidRPr="002F5F6E" w:rsidP="00C80ABA" w14:paraId="0ECDBE73" w14:textId="2F258928">
      <w:pPr>
        <w:pStyle w:val="ATHeading2"/>
      </w:pPr>
      <w:bookmarkStart w:id="1" w:name="title"/>
      <w:r w:rsidRPr="002F5F6E">
        <w:t>Úprava cel a otevření celních kvót pro dovoz určitého zboží pocházejícího ze Spojených států amerických</w:t>
      </w:r>
      <w:bookmarkEnd w:id="1"/>
    </w:p>
    <w:p w:rsidR="00C80ABA" w:rsidRPr="00123D1E" w:rsidP="00C80ABA" w14:paraId="061002BE" w14:textId="77777777">
      <w:pPr>
        <w:rPr>
          <w:i/>
          <w:vanish/>
        </w:rPr>
      </w:pPr>
      <w:r>
        <w:rPr>
          <w:i/>
        </w:rPr>
        <w:fldChar w:fldCharType="begin"/>
      </w:r>
      <w:r w:rsidRPr="00123D1E">
        <w:rPr>
          <w:i/>
        </w:rPr>
        <w:instrText xml:space="preserve"> TC"(</w:instrText>
      </w:r>
      <w:bookmarkStart w:id="2" w:name="DocNumber"/>
      <w:r w:rsidRPr="00123D1E">
        <w:rPr>
          <w:i/>
        </w:rPr>
        <w:instrText>A10-0069/2026</w:instrText>
      </w:r>
      <w:bookmarkEnd w:id="2"/>
      <w:r w:rsidRPr="00123D1E">
        <w:rPr>
          <w:i/>
        </w:rPr>
        <w:instrText xml:space="preserve"> - Zpravodaj: Bernd Lange)"\l3 \n&gt; \* MERGEFORMAT </w:instrText>
      </w:r>
      <w:r>
        <w:rPr>
          <w:i/>
        </w:rPr>
        <w:fldChar w:fldCharType="end"/>
      </w:r>
    </w:p>
    <w:p w:rsidR="00C80ABA" w:rsidRPr="00123D1E" w:rsidP="00C80ABA" w14:paraId="2F45F902" w14:textId="77777777">
      <w:pPr>
        <w:rPr>
          <w:vanish/>
        </w:rPr>
      </w:pPr>
      <w:bookmarkStart w:id="3" w:name="Commission"/>
      <w:r w:rsidRPr="00123D1E">
        <w:rPr>
          <w:vanish/>
        </w:rPr>
        <w:t>Výbor pro mezinárodní obchod</w:t>
      </w:r>
      <w:bookmarkEnd w:id="3"/>
    </w:p>
    <w:p w:rsidR="00C80ABA" w:rsidRPr="00123D1E" w:rsidP="00C80ABA" w14:paraId="2A6E8E3B" w14:textId="77777777">
      <w:pPr>
        <w:rPr>
          <w:vanish/>
        </w:rPr>
      </w:pPr>
      <w:bookmarkStart w:id="4" w:name="PE"/>
      <w:r w:rsidRPr="00123D1E">
        <w:rPr>
          <w:vanish/>
        </w:rPr>
        <w:t>PE779.297</w:t>
      </w:r>
      <w:bookmarkEnd w:id="4"/>
    </w:p>
    <w:p w:rsidR="00C80ABA" w:rsidRPr="002F5F6E" w:rsidP="00C80ABA" w14:paraId="6E53325D" w14:textId="5A0A8084">
      <w:pPr>
        <w:pStyle w:val="ATHeading3"/>
      </w:pPr>
      <w:bookmarkStart w:id="5" w:name="Sujet"/>
      <w:r w:rsidRPr="002F5F6E">
        <w:t xml:space="preserve">Legislativní usnesení Evropského parlamentu ze dne </w:t>
      </w:r>
      <w:r w:rsidR="0062029D">
        <w:t>16</w:t>
      </w:r>
      <w:r w:rsidRPr="00A259BB">
        <w:t xml:space="preserve">. </w:t>
      </w:r>
      <w:r w:rsidR="0062029D">
        <w:t>června</w:t>
      </w:r>
      <w:r w:rsidRPr="002F5F6E">
        <w:t xml:space="preserve"> 2026 o návrhu nařízení Evropského parlamentu a Rady o úpravě cel na dovoz určitého zboží pocházejícího ze Spojených států amerických a o otevření celních kvót pro dovoz určitého zboží pocházejícího ze Spojených států amerických</w:t>
      </w:r>
      <w:bookmarkEnd w:id="5"/>
      <w:r w:rsidRPr="002F5F6E">
        <w:t xml:space="preserve"> </w:t>
      </w:r>
      <w:bookmarkStart w:id="6" w:name="References"/>
      <w:r w:rsidRPr="002F5F6E">
        <w:t>(</w:t>
      </w:r>
      <w:r w:rsidRPr="002F5F6E">
        <w:t>COM(</w:t>
      </w:r>
      <w:r w:rsidRPr="002F5F6E">
        <w:t>2025)0471 – C10-0193/2025 – 2025/0261(COD))</w:t>
      </w:r>
      <w:bookmarkEnd w:id="6"/>
    </w:p>
    <w:p w:rsidR="002F7166" w:rsidRPr="00123D1E" w:rsidP="002F7166" w14:paraId="6AC0E7DD" w14:textId="77777777">
      <w:pPr>
        <w:pStyle w:val="NormalBold"/>
      </w:pPr>
      <w:r w:rsidRPr="00123D1E">
        <w:t>(Řádný legislativní postup: první čtení)</w:t>
      </w:r>
    </w:p>
    <w:p w:rsidR="002F7166" w:rsidRPr="00123D1E" w:rsidP="002F7166" w14:paraId="058C0931" w14:textId="16A868A1">
      <w:pPr>
        <w:pStyle w:val="EPComma"/>
      </w:pPr>
      <w:r w:rsidRPr="00123D1E">
        <w:rPr>
          <w:i/>
        </w:rPr>
        <w:t>Evropský parlament</w:t>
      </w:r>
      <w:r w:rsidRPr="00123D1E">
        <w:t>,</w:t>
      </w:r>
    </w:p>
    <w:p w:rsidR="002F7166" w:rsidRPr="00123D1E" w:rsidP="002F7166" w14:paraId="68495299" w14:textId="2E0C15C5">
      <w:pPr>
        <w:pStyle w:val="NormalHanging12a"/>
      </w:pPr>
      <w:r w:rsidRPr="00123D1E">
        <w:t>–</w:t>
      </w:r>
      <w:r w:rsidRPr="00123D1E">
        <w:tab/>
        <w:t>s ohledem na návrh Komise předložený Evropskému parlamentu a Radě (</w:t>
      </w:r>
      <w:r w:rsidRPr="00123D1E">
        <w:t>COM(</w:t>
      </w:r>
      <w:r w:rsidRPr="00123D1E">
        <w:t>2025)0471),</w:t>
      </w:r>
    </w:p>
    <w:p w:rsidR="002F7166" w:rsidRPr="00123D1E" w:rsidP="002F7166" w14:paraId="5FF2A174" w14:textId="7FB90E9D">
      <w:pPr>
        <w:pStyle w:val="NormalHanging12a"/>
      </w:pPr>
      <w:r w:rsidRPr="00123D1E">
        <w:t>–</w:t>
      </w:r>
      <w:r w:rsidRPr="00123D1E">
        <w:tab/>
        <w:t>s ohledem na čl. 294 odst. 2 a čl. 207 odst. 2 Smlouvy o fungování Evropské unie, v </w:t>
      </w:r>
      <w:r w:rsidRPr="00123D1E">
        <w:t>souladu</w:t>
      </w:r>
      <w:r w:rsidRPr="00123D1E">
        <w:t xml:space="preserve"> s</w:t>
      </w:r>
      <w:r w:rsidR="00123D1E">
        <w:t>e</w:t>
      </w:r>
      <w:r w:rsidRPr="00123D1E">
        <w:t> </w:t>
      </w:r>
      <w:r w:rsidR="00123D1E">
        <w:t>kterými</w:t>
      </w:r>
      <w:r w:rsidRPr="00123D1E">
        <w:t xml:space="preserve"> Komise předložila svůj návrh Parlamentu (C10</w:t>
      </w:r>
      <w:r w:rsidRPr="00123D1E">
        <w:noBreakHyphen/>
        <w:t>0193/2025),</w:t>
      </w:r>
    </w:p>
    <w:p w:rsidR="002F7166" w:rsidRPr="00123D1E" w:rsidP="005308E1" w14:paraId="7A28D23A" w14:textId="3A596DCA">
      <w:pPr>
        <w:pStyle w:val="NormalHanging12a"/>
      </w:pPr>
      <w:r w:rsidRPr="00123D1E">
        <w:t>–</w:t>
      </w:r>
      <w:r w:rsidRPr="00123D1E">
        <w:tab/>
        <w:t>s ohledem na čl. 294 odst. 3 Smlouvy o fungování Evropské unie,</w:t>
      </w:r>
    </w:p>
    <w:p w:rsidR="002F7166" w:rsidP="005308E1" w14:paraId="0B15FB47" w14:textId="085CBC24">
      <w:pPr>
        <w:pStyle w:val="NormalHanging12a"/>
      </w:pPr>
      <w:r w:rsidRPr="00123D1E">
        <w:t>–</w:t>
      </w:r>
      <w:r w:rsidRPr="00123D1E">
        <w:tab/>
        <w:t>s ohledem na rozpočtové posouzení poskytnuté Rozpočtovým výborem,</w:t>
      </w:r>
    </w:p>
    <w:p w:rsidR="005308E1" w:rsidRPr="00123D1E" w:rsidP="00F971DB" w14:paraId="5A9E17F3" w14:textId="4CCC0480">
      <w:pPr>
        <w:pStyle w:val="NormalHanging12a"/>
      </w:pPr>
      <w:r w:rsidRPr="00123D1E">
        <w:t>–</w:t>
      </w:r>
      <w:r w:rsidRPr="00123D1E">
        <w:tab/>
      </w:r>
      <w:r w:rsidRPr="005308E1">
        <w:t xml:space="preserve">s ohledem na předběžnou dohodu přijatou příslušným výborem podle čl. 75 odst. 4 jednacího řádu a s ohledem na to, že se zástupce Rady dopisem ze dne </w:t>
      </w:r>
      <w:r>
        <w:t xml:space="preserve">27. května 2026 </w:t>
      </w:r>
      <w:r w:rsidRPr="005308E1">
        <w:t xml:space="preserve">zavázal schválit tento postoj podle čl. 294 odst. </w:t>
      </w:r>
      <w:r w:rsidR="00D27BBB">
        <w:t>4</w:t>
      </w:r>
      <w:r w:rsidRPr="005308E1">
        <w:t xml:space="preserve"> Smlouvy o fungování Evropské unie</w:t>
      </w:r>
      <w:r>
        <w:t>,</w:t>
      </w:r>
    </w:p>
    <w:p w:rsidR="002F7166" w:rsidRPr="00123D1E" w:rsidP="005308E1" w14:paraId="65557E2D" w14:textId="6BA425BB">
      <w:pPr>
        <w:pStyle w:val="NormalHanging12a"/>
      </w:pPr>
      <w:r w:rsidRPr="00123D1E">
        <w:t>–</w:t>
      </w:r>
      <w:r w:rsidRPr="00123D1E">
        <w:tab/>
        <w:t>s ohledem na člán</w:t>
      </w:r>
      <w:r w:rsidR="00492681">
        <w:t>ky</w:t>
      </w:r>
      <w:r w:rsidRPr="00123D1E">
        <w:t xml:space="preserve"> 60</w:t>
      </w:r>
      <w:r w:rsidR="00492681">
        <w:t xml:space="preserve"> a 58</w:t>
      </w:r>
      <w:r w:rsidRPr="00123D1E">
        <w:t xml:space="preserve"> jednacího řádu,</w:t>
      </w:r>
    </w:p>
    <w:p w:rsidR="002F7166" w:rsidRPr="00123D1E" w:rsidP="002F7166" w14:paraId="1BD664B5" w14:textId="6547AF76">
      <w:pPr>
        <w:pStyle w:val="NormalHanging12a"/>
      </w:pPr>
      <w:r w:rsidRPr="00123D1E">
        <w:t>–</w:t>
      </w:r>
      <w:r w:rsidRPr="00123D1E">
        <w:tab/>
        <w:t>s ohledem na stanovisko Výboru pro zemědělství a rozvoj venkova,</w:t>
      </w:r>
    </w:p>
    <w:p w:rsidR="002F7166" w:rsidRPr="00123D1E" w:rsidP="00F971DB" w14:paraId="0AE23DDD" w14:textId="026BC397">
      <w:pPr>
        <w:pStyle w:val="NormalHanging12a"/>
      </w:pPr>
      <w:r w:rsidRPr="00123D1E">
        <w:t>–</w:t>
      </w:r>
      <w:r w:rsidRPr="00123D1E">
        <w:tab/>
        <w:t>s ohledem na zprávu Výboru pro mezinárodní obchod (A10</w:t>
      </w:r>
      <w:r w:rsidRPr="00123D1E">
        <w:noBreakHyphen/>
        <w:t>0069/2026),</w:t>
      </w:r>
    </w:p>
    <w:p w:rsidR="002F7166" w:rsidP="00F971DB" w14:paraId="246BED0D" w14:textId="007F946B">
      <w:pPr>
        <w:pStyle w:val="NormalHanging12a"/>
      </w:pPr>
      <w:r>
        <w:t>1.</w:t>
      </w:r>
      <w:r>
        <w:tab/>
      </w:r>
      <w:r w:rsidRPr="00123D1E">
        <w:t>přijímá níže uvedený postoj v prvním čtení</w:t>
      </w:r>
      <w:r>
        <w:rPr>
          <w:rStyle w:val="FootnoteReference"/>
        </w:rPr>
        <w:footnoteReference w:id="2"/>
      </w:r>
      <w:r w:rsidRPr="00123D1E">
        <w:t>;</w:t>
      </w:r>
    </w:p>
    <w:p w:rsidR="00F971DB" w:rsidP="00F971DB" w14:paraId="0484B400" w14:textId="20B38EB3">
      <w:pPr>
        <w:pStyle w:val="NormalHanging12a"/>
      </w:pPr>
      <w:r>
        <w:t>2.</w:t>
      </w:r>
      <w:r>
        <w:tab/>
      </w:r>
      <w:r w:rsidRPr="00F971DB">
        <w:t xml:space="preserve">schvaluje společné prohlášení Evropského parlamentu a </w:t>
      </w:r>
      <w:r>
        <w:t>Komise</w:t>
      </w:r>
      <w:r w:rsidRPr="00F971DB">
        <w:t xml:space="preserve">, které je přílohou tohoto usnesení a bude zveřejněno v řadě </w:t>
      </w:r>
      <w:r>
        <w:t>C</w:t>
      </w:r>
      <w:r w:rsidRPr="00F971DB">
        <w:t xml:space="preserve"> </w:t>
      </w:r>
      <w:r w:rsidRPr="00AB0C48">
        <w:rPr>
          <w:i/>
          <w:iCs/>
        </w:rPr>
        <w:t>Úředního věstníku Evropské unie</w:t>
      </w:r>
      <w:r w:rsidRPr="00F971DB">
        <w:t>;</w:t>
      </w:r>
    </w:p>
    <w:p w:rsidR="00F971DB" w:rsidRPr="00123D1E" w:rsidP="00F971DB" w14:paraId="6AF5437C" w14:textId="78A0E2AF">
      <w:pPr>
        <w:pStyle w:val="NormalHanging12a"/>
      </w:pPr>
      <w:r>
        <w:t>3.</w:t>
      </w:r>
      <w:r>
        <w:tab/>
      </w:r>
      <w:r w:rsidRPr="00F971DB">
        <w:t xml:space="preserve">bere na vědomí prohlášení Komise, které je přílohou tohoto usnesení a bude zveřejněno v řadě C </w:t>
      </w:r>
      <w:r w:rsidRPr="00AB0C48">
        <w:rPr>
          <w:i/>
          <w:iCs/>
        </w:rPr>
        <w:t>Úředního věstníku Evropské unie</w:t>
      </w:r>
      <w:r w:rsidRPr="00F971DB">
        <w:t>;</w:t>
      </w:r>
    </w:p>
    <w:p w:rsidR="002F7166" w:rsidRPr="00123D1E" w:rsidP="00F971DB" w14:paraId="5B71D42D" w14:textId="14194C80">
      <w:pPr>
        <w:pStyle w:val="NormalHanging12a"/>
      </w:pPr>
      <w:r>
        <w:t>4</w:t>
      </w:r>
      <w:r w:rsidRPr="00123D1E">
        <w:t>.</w:t>
      </w:r>
      <w:r w:rsidRPr="00123D1E">
        <w:tab/>
        <w:t>vyzývá Komisi, aby věc znovu postoupila Parlamentu, jestliže svůj návrh nahradí jiným textem, podstatně jej změní nebo má v úmyslu jej podstatně změnit;</w:t>
      </w:r>
    </w:p>
    <w:p w:rsidR="00804400" w:rsidP="00123D1E" w14:paraId="4EBBBD8A" w14:textId="2998998D">
      <w:pPr>
        <w:pStyle w:val="NormalHanging12a"/>
        <w:sectPr w:rsidSect="003D1CE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>
        <w:t>5</w:t>
      </w:r>
      <w:r w:rsidRPr="00123D1E" w:rsidR="002F7166">
        <w:t>.</w:t>
      </w:r>
      <w:r w:rsidRPr="00123D1E" w:rsidR="002F7166">
        <w:tab/>
        <w:t>pověřuje svou předsedkyni, aby předala postoj Parlamentu Radě a Komisi, jakož i vnitrostátním parlamentům.</w:t>
      </w:r>
    </w:p>
    <w:p w:rsidR="00804400" w:rsidRPr="006C7FB7" w:rsidP="00804400" w14:paraId="1A88CAAC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C7FB7">
        <w:rPr>
          <w:rFonts w:eastAsia="Calibri"/>
          <w:b/>
          <w:bCs/>
          <w:color w:val="000000"/>
          <w:szCs w:val="24"/>
        </w:rPr>
        <w:t>P10_TC1-</w:t>
      </w:r>
      <w:r w:rsidRPr="006C7FB7">
        <w:rPr>
          <w:rFonts w:eastAsia="Calibri"/>
          <w:b/>
          <w:bCs/>
          <w:color w:val="000000"/>
          <w:szCs w:val="24"/>
        </w:rPr>
        <w:t>COD(</w:t>
      </w:r>
      <w:r w:rsidRPr="006C7FB7">
        <w:rPr>
          <w:rFonts w:eastAsia="Calibri"/>
          <w:b/>
          <w:bCs/>
          <w:color w:val="000000"/>
          <w:szCs w:val="24"/>
        </w:rPr>
        <w:t>2025)0261</w:t>
      </w:r>
    </w:p>
    <w:p w:rsidR="00804400" w:rsidRPr="00804400" w:rsidP="001D6A57" w14:paraId="5E8EFCFC" w14:textId="58C7F7FD">
      <w:pPr>
        <w:pStyle w:val="NormalHanging12a"/>
        <w:ind w:left="0" w:firstLine="0"/>
        <w:rPr>
          <w:rFonts w:eastAsia="Calibri"/>
          <w:b/>
          <w:bCs/>
          <w:szCs w:val="22"/>
          <w:lang w:eastAsia="en-US"/>
        </w:rPr>
      </w:pPr>
      <w:r w:rsidRPr="00804400">
        <w:rPr>
          <w:rFonts w:eastAsia="Calibri"/>
          <w:b/>
          <w:bCs/>
          <w:szCs w:val="24"/>
        </w:rPr>
        <w:t>Postoj Evropského parlamentu přijatý v prvním čtení dne 1</w:t>
      </w:r>
      <w:r>
        <w:rPr>
          <w:rFonts w:eastAsia="Calibri"/>
          <w:b/>
          <w:bCs/>
          <w:szCs w:val="24"/>
        </w:rPr>
        <w:t>6. června</w:t>
      </w:r>
      <w:r w:rsidRPr="00804400">
        <w:rPr>
          <w:rFonts w:eastAsia="Calibri"/>
          <w:b/>
          <w:bCs/>
          <w:szCs w:val="24"/>
        </w:rPr>
        <w:t xml:space="preserve"> 2026 k přijetí </w:t>
      </w:r>
      <w:r w:rsidRPr="00804400" w:rsidR="001D6A57">
        <w:rPr>
          <w:rFonts w:eastAsia="Calibri"/>
          <w:b/>
          <w:szCs w:val="22"/>
          <w:lang w:eastAsia="en-US"/>
        </w:rPr>
        <w:t xml:space="preserve">nařízení Evropského parlamentu a Rady </w:t>
      </w:r>
      <w:r w:rsidRPr="00804400">
        <w:rPr>
          <w:rFonts w:eastAsia="Calibri"/>
          <w:b/>
          <w:szCs w:val="22"/>
          <w:lang w:eastAsia="en-US"/>
        </w:rPr>
        <w:t>(EU) 2026/...</w:t>
      </w:r>
      <w:r w:rsidR="001D6A57">
        <w:rPr>
          <w:rFonts w:eastAsia="Calibri"/>
          <w:b/>
          <w:szCs w:val="22"/>
          <w:lang w:eastAsia="en-US"/>
        </w:rPr>
        <w:t xml:space="preserve"> </w:t>
      </w:r>
      <w:r w:rsidRPr="00804400">
        <w:rPr>
          <w:rFonts w:eastAsia="Calibri"/>
          <w:b/>
          <w:szCs w:val="22"/>
          <w:lang w:eastAsia="en-US"/>
        </w:rPr>
        <w:t>o úpravě cel na dovoz určitého zboží pocházejícího ze Spojených států amerických a o otevření celních kvót pro dovoz určitého zboží pocházejícího ze Spojených států amerických</w:t>
      </w:r>
    </w:p>
    <w:p w:rsidR="00C522A1" w:rsidP="00C522A1" w14:paraId="6902790B" w14:textId="72B07EC3">
      <w:pPr>
        <w:spacing w:before="360"/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2026</w:t>
      </w:r>
      <w:r w:rsidRPr="008977C0">
        <w:rPr>
          <w:i/>
        </w:rPr>
        <w:t>/</w:t>
      </w:r>
      <w:r>
        <w:rPr>
          <w:i/>
        </w:rPr>
        <w:t>1455</w:t>
      </w:r>
      <w:r>
        <w:rPr>
          <w:i/>
        </w:rPr>
        <w:t>.)</w:t>
      </w:r>
    </w:p>
    <w:p w:rsidR="00C522A1" w:rsidP="00123D1E" w14:paraId="7BEA49EE" w14:textId="77777777">
      <w:pPr>
        <w:pStyle w:val="NormalHanging12a"/>
        <w:sectPr w:rsidSect="003D1CED">
          <w:footerReference w:type="default" r:id="rId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04400" w:rsidP="00A933A4" w14:paraId="171B5260" w14:textId="525442F1">
      <w:pPr>
        <w:pStyle w:val="NormalHanging12a"/>
        <w:jc w:val="right"/>
      </w:pPr>
      <w:r w:rsidRPr="00A933A4">
        <w:t>PŘÍLOHA K LEGISLATIVNÍMU USNESENÍ</w:t>
      </w:r>
    </w:p>
    <w:p w:rsidR="00A933A4" w:rsidRPr="003555F7" w:rsidP="00A933A4" w14:paraId="6AAB19D0" w14:textId="6ABCAF7C">
      <w:pPr>
        <w:spacing w:before="120" w:after="120" w:line="360" w:lineRule="auto"/>
        <w:rPr>
          <w:b/>
          <w:bCs/>
          <w:i/>
          <w:iCs/>
          <w:szCs w:val="24"/>
          <w:lang w:eastAsia="en-US"/>
        </w:rPr>
      </w:pPr>
      <w:r w:rsidRPr="003555F7">
        <w:rPr>
          <w:b/>
          <w:bCs/>
          <w:i/>
          <w:iCs/>
          <w:szCs w:val="24"/>
          <w:lang w:eastAsia="en-US"/>
        </w:rPr>
        <w:t>Společné prohlášení Evropského parlamentu a Komise o ochranném mechanismu podle nařízení (EU) 2026/</w:t>
      </w:r>
      <w:r w:rsidR="00C522A1">
        <w:rPr>
          <w:b/>
          <w:bCs/>
          <w:i/>
          <w:iCs/>
          <w:szCs w:val="24"/>
          <w:lang w:eastAsia="en-US"/>
        </w:rPr>
        <w:t>1455</w:t>
      </w:r>
      <w:r w:rsidRPr="003555F7">
        <w:rPr>
          <w:b/>
          <w:bCs/>
          <w:i/>
          <w:iCs/>
          <w:szCs w:val="24"/>
          <w:lang w:eastAsia="en-US"/>
        </w:rPr>
        <w:t xml:space="preserve"> o úpravě cel na dovoz určitého zboží pocházejícího ze Spojených států amerických a o otevření celních kvót pro dovoz určitého zboží pocházejícího ze Spojených států amerických</w:t>
      </w:r>
    </w:p>
    <w:p w:rsidR="00A933A4" w:rsidP="00A933A4" w14:paraId="57BC17A3" w14:textId="15232715">
      <w:pPr>
        <w:pStyle w:val="NormalHanging12a"/>
        <w:spacing w:before="120" w:after="120" w:line="360" w:lineRule="auto"/>
        <w:ind w:left="0" w:firstLine="0"/>
        <w:rPr>
          <w:szCs w:val="24"/>
          <w:lang w:eastAsia="en-US"/>
        </w:rPr>
      </w:pPr>
      <w:r w:rsidRPr="003555F7">
        <w:rPr>
          <w:szCs w:val="24"/>
          <w:lang w:eastAsia="en-US"/>
        </w:rPr>
        <w:t>Komise uznává význam, který Evropský parlament přikládá pečlivému sledování provádění tohoto nařízení, pokud jde o ochranný mechanismus umožňující pozastavení preferencí udělených Spojeným státům. Za tímto účelem, pokud Evropský parlament doporučí, aby Komise zahájila ochranné šetření, Komise pečlivě posoudí, zda okolnosti odůvodňují zahájení šetření z moci úřední, a informuje Evropský parlament o výsledku svého posouzení</w:t>
      </w:r>
      <w:r>
        <w:rPr>
          <w:szCs w:val="24"/>
          <w:lang w:eastAsia="en-US"/>
        </w:rPr>
        <w:t>.</w:t>
      </w:r>
    </w:p>
    <w:p w:rsidR="00A933A4" w:rsidRPr="00793927" w:rsidP="00A933A4" w14:paraId="3AC2CD5A" w14:textId="7A447665">
      <w:pPr>
        <w:spacing w:before="360" w:after="120" w:line="360" w:lineRule="auto"/>
        <w:rPr>
          <w:b/>
          <w:bCs/>
          <w:i/>
          <w:iCs/>
          <w:szCs w:val="24"/>
          <w:lang w:eastAsia="en-US"/>
        </w:rPr>
      </w:pPr>
      <w:r w:rsidRPr="00793927">
        <w:rPr>
          <w:b/>
          <w:bCs/>
          <w:i/>
          <w:iCs/>
          <w:szCs w:val="24"/>
          <w:lang w:eastAsia="en-US"/>
        </w:rPr>
        <w:t>Prohlášení Komise k prováděcím aktům podle nařízení (EU) 2026/</w:t>
      </w:r>
      <w:r w:rsidR="00C522A1">
        <w:rPr>
          <w:b/>
          <w:bCs/>
          <w:i/>
          <w:iCs/>
          <w:szCs w:val="24"/>
          <w:lang w:eastAsia="en-US"/>
        </w:rPr>
        <w:t>1455</w:t>
      </w:r>
      <w:r w:rsidRPr="00793927">
        <w:rPr>
          <w:b/>
          <w:bCs/>
          <w:i/>
          <w:iCs/>
          <w:szCs w:val="24"/>
          <w:lang w:eastAsia="en-US"/>
        </w:rPr>
        <w:t xml:space="preserve"> o úpravě cel na dovoz určitého zboží pocházejícího ze Spojených států amerických a o otevření celních kvót pro dovoz určitého zboží pocházejícího ze Spojených států amerických</w:t>
      </w:r>
    </w:p>
    <w:p w:rsidR="00A933A4" w:rsidRPr="00123D1E" w:rsidP="00A933A4" w14:paraId="7072E5B6" w14:textId="5E4CC425">
      <w:pPr>
        <w:pStyle w:val="NormalHanging12a"/>
        <w:spacing w:before="120" w:after="120" w:line="360" w:lineRule="auto"/>
        <w:ind w:left="0" w:firstLine="0"/>
      </w:pPr>
      <w:r w:rsidRPr="00793927">
        <w:rPr>
          <w:szCs w:val="24"/>
          <w:lang w:eastAsia="en-US"/>
        </w:rPr>
        <w:t>Před navržením prováděcího aktu podle tohoto nařízení bude Komise Evropský parlament pravidelně informovat a v nejvyšší míře zohlední jeho stanovisko</w:t>
      </w:r>
      <w:r>
        <w:rPr>
          <w:szCs w:val="24"/>
          <w:lang w:eastAsia="en-US"/>
        </w:rPr>
        <w:t>.</w:t>
      </w:r>
    </w:p>
    <w:sectPr w:rsidSect="003D1CE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4400" w:rsidRPr="002D44A8" w:rsidP="002D44A8" w14:paraId="2471C77A" w14:textId="2293D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80ABA" w:rsidRPr="003D1CED" w14:paraId="0D253006" w14:textId="77777777">
      <w:r w:rsidRPr="003D1CED">
        <w:separator/>
      </w:r>
    </w:p>
  </w:footnote>
  <w:footnote w:type="continuationSeparator" w:id="1">
    <w:p w:rsidR="00C80ABA" w:rsidRPr="003D1CED" w14:paraId="08A07887" w14:textId="77777777">
      <w:r w:rsidRPr="003D1CED">
        <w:continuationSeparator/>
      </w:r>
    </w:p>
  </w:footnote>
  <w:footnote w:id="2">
    <w:p w:rsidR="007C66BC" w:rsidRPr="00672225" w:rsidP="00AB0C48" w14:paraId="396D8119" w14:textId="3E641D34">
      <w:pPr>
        <w:pStyle w:val="FootnoteText"/>
        <w:ind w:left="567" w:hanging="567"/>
        <w:rPr>
          <w:sz w:val="24"/>
          <w:szCs w:val="24"/>
          <w:lang w:val="en-GB"/>
        </w:rPr>
      </w:pPr>
      <w:r w:rsidRPr="00672225">
        <w:rPr>
          <w:rStyle w:val="FootnoteReference"/>
          <w:sz w:val="24"/>
          <w:szCs w:val="24"/>
        </w:rPr>
        <w:footnoteRef/>
      </w:r>
      <w:r w:rsidRPr="00672225">
        <w:rPr>
          <w:sz w:val="24"/>
          <w:szCs w:val="24"/>
          <w:lang w:val="en-GB"/>
        </w:rPr>
        <w:t xml:space="preserve"> </w:t>
      </w:r>
      <w:r w:rsidRPr="00672225">
        <w:rPr>
          <w:sz w:val="24"/>
          <w:szCs w:val="24"/>
          <w:lang w:val="en-GB"/>
        </w:rPr>
        <w:tab/>
      </w:r>
      <w:r w:rsidRPr="007C66BC">
        <w:rPr>
          <w:sz w:val="24"/>
          <w:szCs w:val="24"/>
          <w:lang w:val="en-GB"/>
        </w:rPr>
        <w:t>Tento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postoj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nahrazuje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pozměňovací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návrhy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přijaté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dne</w:t>
      </w:r>
      <w:r w:rsidRPr="007C66BC">
        <w:rPr>
          <w:sz w:val="24"/>
          <w:szCs w:val="24"/>
          <w:lang w:val="en-GB"/>
        </w:rPr>
        <w:t xml:space="preserve"> 2</w:t>
      </w:r>
      <w:r>
        <w:rPr>
          <w:sz w:val="24"/>
          <w:szCs w:val="24"/>
          <w:lang w:val="en-GB"/>
        </w:rPr>
        <w:t>6</w:t>
      </w:r>
      <w:r w:rsidRPr="007C66BC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>března</w:t>
      </w:r>
      <w:r w:rsidRPr="007C66BC">
        <w:rPr>
          <w:sz w:val="24"/>
          <w:szCs w:val="24"/>
          <w:lang w:val="en-GB"/>
        </w:rPr>
        <w:t xml:space="preserve"> 2026 (</w:t>
      </w:r>
      <w:r w:rsidRPr="007C66BC">
        <w:rPr>
          <w:sz w:val="24"/>
          <w:szCs w:val="24"/>
          <w:lang w:val="en-GB"/>
        </w:rPr>
        <w:t>Přijaté</w:t>
      </w:r>
      <w:r w:rsidRPr="007C66BC">
        <w:rPr>
          <w:sz w:val="24"/>
          <w:szCs w:val="24"/>
          <w:lang w:val="en-GB"/>
        </w:rPr>
        <w:t xml:space="preserve"> </w:t>
      </w:r>
      <w:r w:rsidRPr="007C66BC">
        <w:rPr>
          <w:sz w:val="24"/>
          <w:szCs w:val="24"/>
          <w:lang w:val="en-GB"/>
        </w:rPr>
        <w:t>texty</w:t>
      </w:r>
      <w:r w:rsidRPr="007C66BC">
        <w:rPr>
          <w:sz w:val="24"/>
          <w:szCs w:val="24"/>
          <w:lang w:val="en-GB"/>
        </w:rPr>
        <w:t xml:space="preserve">, </w:t>
      </w:r>
      <w:r w:rsidRPr="00672225">
        <w:rPr>
          <w:sz w:val="24"/>
          <w:szCs w:val="24"/>
          <w:lang w:val="en-GB"/>
        </w:rPr>
        <w:t>P</w:t>
      </w:r>
      <w:r w:rsidR="00C646D1">
        <w:rPr>
          <w:sz w:val="24"/>
          <w:szCs w:val="24"/>
          <w:lang w:val="en-GB"/>
        </w:rPr>
        <w:t>10</w:t>
      </w:r>
      <w:r w:rsidRPr="00672225">
        <w:rPr>
          <w:sz w:val="24"/>
          <w:szCs w:val="24"/>
          <w:lang w:val="en-GB"/>
        </w:rPr>
        <w:t>_TA(202</w:t>
      </w:r>
      <w:r w:rsidRPr="0054626D">
        <w:rPr>
          <w:sz w:val="24"/>
          <w:szCs w:val="24"/>
          <w:lang w:val="en-GB"/>
        </w:rPr>
        <w:t>6</w:t>
      </w:r>
      <w:r w:rsidRPr="00672225">
        <w:rPr>
          <w:sz w:val="24"/>
          <w:szCs w:val="24"/>
          <w:lang w:val="en-GB"/>
        </w:rPr>
        <w:t>)0</w:t>
      </w:r>
      <w:r w:rsidRPr="0054626D">
        <w:rPr>
          <w:sz w:val="24"/>
          <w:szCs w:val="24"/>
          <w:lang w:val="en-GB"/>
        </w:rPr>
        <w:t>096</w:t>
      </w:r>
      <w:r w:rsidRPr="00672225">
        <w:rPr>
          <w:sz w:val="24"/>
          <w:szCs w:val="24"/>
          <w:lang w:val="en-GB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1046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">
    <w:nsid w:val="093C6E60"/>
    <w:multiLevelType w:val="multilevel"/>
    <w:tmpl w:val="70F26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13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14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5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6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9">
    <w:nsid w:val="1E6704C3"/>
    <w:multiLevelType w:val="hybridMultilevel"/>
    <w:tmpl w:val="5750EA70"/>
    <w:lvl w:ilvl="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22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5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6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8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9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3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1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32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3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4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5">
    <w:nsid w:val="5352329A"/>
    <w:multiLevelType w:val="hybridMultilevel"/>
    <w:tmpl w:val="61FEC10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8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9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41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2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4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45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6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7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8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9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031221914">
    <w:abstractNumId w:val="9"/>
  </w:num>
  <w:num w:numId="2" w16cid:durableId="1837383321">
    <w:abstractNumId w:val="9"/>
  </w:num>
  <w:num w:numId="3" w16cid:durableId="1717241301">
    <w:abstractNumId w:val="7"/>
  </w:num>
  <w:num w:numId="4" w16cid:durableId="973021025">
    <w:abstractNumId w:val="7"/>
  </w:num>
  <w:num w:numId="5" w16cid:durableId="1128276766">
    <w:abstractNumId w:val="6"/>
  </w:num>
  <w:num w:numId="6" w16cid:durableId="517430467">
    <w:abstractNumId w:val="6"/>
  </w:num>
  <w:num w:numId="7" w16cid:durableId="919483756">
    <w:abstractNumId w:val="5"/>
  </w:num>
  <w:num w:numId="8" w16cid:durableId="2133474260">
    <w:abstractNumId w:val="5"/>
  </w:num>
  <w:num w:numId="9" w16cid:durableId="1978954911">
    <w:abstractNumId w:val="4"/>
  </w:num>
  <w:num w:numId="10" w16cid:durableId="2007128947">
    <w:abstractNumId w:val="4"/>
  </w:num>
  <w:num w:numId="11" w16cid:durableId="1004209186">
    <w:abstractNumId w:val="8"/>
  </w:num>
  <w:num w:numId="12" w16cid:durableId="795832541">
    <w:abstractNumId w:val="8"/>
  </w:num>
  <w:num w:numId="13" w16cid:durableId="116408999">
    <w:abstractNumId w:val="3"/>
  </w:num>
  <w:num w:numId="14" w16cid:durableId="923614729">
    <w:abstractNumId w:val="3"/>
  </w:num>
  <w:num w:numId="15" w16cid:durableId="1679691390">
    <w:abstractNumId w:val="2"/>
  </w:num>
  <w:num w:numId="16" w16cid:durableId="1263953412">
    <w:abstractNumId w:val="2"/>
  </w:num>
  <w:num w:numId="17" w16cid:durableId="964890121">
    <w:abstractNumId w:val="1"/>
  </w:num>
  <w:num w:numId="18" w16cid:durableId="1257057097">
    <w:abstractNumId w:val="1"/>
  </w:num>
  <w:num w:numId="19" w16cid:durableId="2051806087">
    <w:abstractNumId w:val="0"/>
  </w:num>
  <w:num w:numId="20" w16cid:durableId="120416210">
    <w:abstractNumId w:val="0"/>
  </w:num>
  <w:num w:numId="21" w16cid:durableId="820536734">
    <w:abstractNumId w:val="9"/>
  </w:num>
  <w:num w:numId="22" w16cid:durableId="1032460470">
    <w:abstractNumId w:val="7"/>
  </w:num>
  <w:num w:numId="23" w16cid:durableId="280766589">
    <w:abstractNumId w:val="6"/>
  </w:num>
  <w:num w:numId="24" w16cid:durableId="604113152">
    <w:abstractNumId w:val="5"/>
  </w:num>
  <w:num w:numId="25" w16cid:durableId="225652077">
    <w:abstractNumId w:val="4"/>
  </w:num>
  <w:num w:numId="26" w16cid:durableId="1341128713">
    <w:abstractNumId w:val="8"/>
  </w:num>
  <w:num w:numId="27" w16cid:durableId="1500076066">
    <w:abstractNumId w:val="3"/>
  </w:num>
  <w:num w:numId="28" w16cid:durableId="192891222">
    <w:abstractNumId w:val="2"/>
  </w:num>
  <w:num w:numId="29" w16cid:durableId="1186212556">
    <w:abstractNumId w:val="1"/>
  </w:num>
  <w:num w:numId="30" w16cid:durableId="896866870">
    <w:abstractNumId w:val="0"/>
  </w:num>
  <w:num w:numId="31" w16cid:durableId="92365696">
    <w:abstractNumId w:val="9"/>
  </w:num>
  <w:num w:numId="32" w16cid:durableId="867530060">
    <w:abstractNumId w:val="7"/>
  </w:num>
  <w:num w:numId="33" w16cid:durableId="38474702">
    <w:abstractNumId w:val="6"/>
  </w:num>
  <w:num w:numId="34" w16cid:durableId="326903508">
    <w:abstractNumId w:val="5"/>
  </w:num>
  <w:num w:numId="35" w16cid:durableId="1600412321">
    <w:abstractNumId w:val="4"/>
  </w:num>
  <w:num w:numId="36" w16cid:durableId="639114743">
    <w:abstractNumId w:val="8"/>
  </w:num>
  <w:num w:numId="37" w16cid:durableId="1193878230">
    <w:abstractNumId w:val="3"/>
  </w:num>
  <w:num w:numId="38" w16cid:durableId="2013726637">
    <w:abstractNumId w:val="2"/>
  </w:num>
  <w:num w:numId="39" w16cid:durableId="85619530">
    <w:abstractNumId w:val="1"/>
  </w:num>
  <w:num w:numId="40" w16cid:durableId="1698193355">
    <w:abstractNumId w:val="0"/>
  </w:num>
  <w:num w:numId="41" w16cid:durableId="91556493">
    <w:abstractNumId w:val="11"/>
  </w:num>
  <w:num w:numId="42" w16cid:durableId="835222090">
    <w:abstractNumId w:val="11"/>
  </w:num>
  <w:num w:numId="43" w16cid:durableId="1776747605">
    <w:abstractNumId w:val="11"/>
  </w:num>
  <w:num w:numId="44" w16cid:durableId="320159812">
    <w:abstractNumId w:val="25"/>
  </w:num>
  <w:num w:numId="45" w16cid:durableId="1497453278">
    <w:abstractNumId w:val="39"/>
  </w:num>
  <w:num w:numId="46" w16cid:durableId="20447862">
    <w:abstractNumId w:val="19"/>
  </w:num>
  <w:num w:numId="47" w16cid:durableId="1371224461">
    <w:abstractNumId w:val="15"/>
  </w:num>
  <w:num w:numId="48" w16cid:durableId="1583297739">
    <w:abstractNumId w:val="31"/>
  </w:num>
  <w:num w:numId="49" w16cid:durableId="493028266">
    <w:abstractNumId w:val="37"/>
  </w:num>
  <w:num w:numId="50" w16cid:durableId="19748251">
    <w:abstractNumId w:val="34"/>
  </w:num>
  <w:num w:numId="51" w16cid:durableId="194975596">
    <w:abstractNumId w:val="49"/>
  </w:num>
  <w:num w:numId="52" w16cid:durableId="2051998500">
    <w:abstractNumId w:val="27"/>
  </w:num>
  <w:num w:numId="53" w16cid:durableId="920985168">
    <w:abstractNumId w:val="28"/>
  </w:num>
  <w:num w:numId="54" w16cid:durableId="859395038">
    <w:abstractNumId w:val="29"/>
  </w:num>
  <w:num w:numId="55" w16cid:durableId="1884709445">
    <w:abstractNumId w:val="32"/>
  </w:num>
  <w:num w:numId="56" w16cid:durableId="907809623">
    <w:abstractNumId w:val="18"/>
  </w:num>
  <w:num w:numId="57" w16cid:durableId="1276255905">
    <w:abstractNumId w:val="50"/>
  </w:num>
  <w:num w:numId="58" w16cid:durableId="641539383">
    <w:abstractNumId w:val="24"/>
  </w:num>
  <w:num w:numId="59" w16cid:durableId="1463424940">
    <w:abstractNumId w:val="13"/>
  </w:num>
  <w:num w:numId="60" w16cid:durableId="1445808034">
    <w:abstractNumId w:val="12"/>
  </w:num>
  <w:num w:numId="61" w16cid:durableId="1852645536">
    <w:abstractNumId w:val="44"/>
  </w:num>
  <w:num w:numId="62" w16cid:durableId="850142578">
    <w:abstractNumId w:val="41"/>
  </w:num>
  <w:num w:numId="63" w16cid:durableId="9839530">
    <w:abstractNumId w:val="38"/>
  </w:num>
  <w:num w:numId="64" w16cid:durableId="1073358758">
    <w:abstractNumId w:val="47"/>
  </w:num>
  <w:num w:numId="65" w16cid:durableId="1326860946">
    <w:abstractNumId w:val="46"/>
  </w:num>
  <w:num w:numId="66" w16cid:durableId="1663196454">
    <w:abstractNumId w:val="48"/>
  </w:num>
  <w:num w:numId="67" w16cid:durableId="808937615">
    <w:abstractNumId w:val="14"/>
  </w:num>
  <w:num w:numId="68" w16cid:durableId="2081444089">
    <w:abstractNumId w:val="10"/>
  </w:num>
  <w:num w:numId="69" w16cid:durableId="101075239">
    <w:abstractNumId w:val="21"/>
  </w:num>
  <w:num w:numId="70" w16cid:durableId="915165539">
    <w:abstractNumId w:val="33"/>
  </w:num>
  <w:num w:numId="71" w16cid:durableId="1645423628">
    <w:abstractNumId w:val="30"/>
  </w:num>
  <w:num w:numId="72" w16cid:durableId="1242254423">
    <w:abstractNumId w:val="42"/>
  </w:num>
  <w:num w:numId="73" w16cid:durableId="1728601495">
    <w:abstractNumId w:val="40"/>
  </w:num>
  <w:num w:numId="74" w16cid:durableId="1488982261">
    <w:abstractNumId w:val="43"/>
  </w:num>
  <w:num w:numId="75" w16cid:durableId="2088913894">
    <w:abstractNumId w:val="45"/>
  </w:num>
  <w:num w:numId="76" w16cid:durableId="1116758765">
    <w:abstractNumId w:val="16"/>
  </w:num>
  <w:num w:numId="77" w16cid:durableId="69424827">
    <w:abstractNumId w:val="23"/>
  </w:num>
  <w:num w:numId="78" w16cid:durableId="1810051900">
    <w:abstractNumId w:val="17"/>
  </w:num>
  <w:num w:numId="79" w16cid:durableId="1912344157">
    <w:abstractNumId w:val="26"/>
  </w:num>
  <w:num w:numId="80" w16cid:durableId="2058893004">
    <w:abstractNumId w:val="22"/>
  </w:num>
  <w:num w:numId="81" w16cid:durableId="1127313667">
    <w:abstractNumId w:val="36"/>
  </w:num>
  <w:num w:numId="82" w16cid:durableId="1994943237">
    <w:abstractNumId w:val="20"/>
  </w:num>
  <w:num w:numId="83" w16cid:durableId="198395704">
    <w:abstractNumId w:val="3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BA"/>
    <w:rsid w:val="00002272"/>
    <w:rsid w:val="00064002"/>
    <w:rsid w:val="000677B9"/>
    <w:rsid w:val="00074F41"/>
    <w:rsid w:val="000831BA"/>
    <w:rsid w:val="000A42CC"/>
    <w:rsid w:val="000E7DD9"/>
    <w:rsid w:val="0010095E"/>
    <w:rsid w:val="00123D1E"/>
    <w:rsid w:val="00125B37"/>
    <w:rsid w:val="00187494"/>
    <w:rsid w:val="001B5813"/>
    <w:rsid w:val="001D6A57"/>
    <w:rsid w:val="001F32AE"/>
    <w:rsid w:val="002767FF"/>
    <w:rsid w:val="00276D5B"/>
    <w:rsid w:val="002B18FE"/>
    <w:rsid w:val="002B5493"/>
    <w:rsid w:val="002C2E33"/>
    <w:rsid w:val="002D41B0"/>
    <w:rsid w:val="002D44A8"/>
    <w:rsid w:val="002F5F6E"/>
    <w:rsid w:val="002F7166"/>
    <w:rsid w:val="00343214"/>
    <w:rsid w:val="003555F7"/>
    <w:rsid w:val="00361C00"/>
    <w:rsid w:val="00395FA1"/>
    <w:rsid w:val="003A5B13"/>
    <w:rsid w:val="003D1CED"/>
    <w:rsid w:val="003E15D4"/>
    <w:rsid w:val="00411CCE"/>
    <w:rsid w:val="0041666E"/>
    <w:rsid w:val="00421060"/>
    <w:rsid w:val="00471C19"/>
    <w:rsid w:val="004867E3"/>
    <w:rsid w:val="00492681"/>
    <w:rsid w:val="00494A28"/>
    <w:rsid w:val="004C0004"/>
    <w:rsid w:val="004C5D52"/>
    <w:rsid w:val="0050519A"/>
    <w:rsid w:val="005072A1"/>
    <w:rsid w:val="00514517"/>
    <w:rsid w:val="005308E1"/>
    <w:rsid w:val="00545827"/>
    <w:rsid w:val="0054626D"/>
    <w:rsid w:val="00560270"/>
    <w:rsid w:val="00593A04"/>
    <w:rsid w:val="005C2568"/>
    <w:rsid w:val="005D1FAB"/>
    <w:rsid w:val="005F1B17"/>
    <w:rsid w:val="00601916"/>
    <w:rsid w:val="006037C0"/>
    <w:rsid w:val="0062029D"/>
    <w:rsid w:val="006631B6"/>
    <w:rsid w:val="00672225"/>
    <w:rsid w:val="00680577"/>
    <w:rsid w:val="006B07C3"/>
    <w:rsid w:val="006C7FB7"/>
    <w:rsid w:val="006F74FA"/>
    <w:rsid w:val="00731ADD"/>
    <w:rsid w:val="00734777"/>
    <w:rsid w:val="00747932"/>
    <w:rsid w:val="00751A4A"/>
    <w:rsid w:val="00756632"/>
    <w:rsid w:val="007578A7"/>
    <w:rsid w:val="00762C74"/>
    <w:rsid w:val="00786EC0"/>
    <w:rsid w:val="00793927"/>
    <w:rsid w:val="00794F49"/>
    <w:rsid w:val="007C66BC"/>
    <w:rsid w:val="007D1690"/>
    <w:rsid w:val="007E22AD"/>
    <w:rsid w:val="00804400"/>
    <w:rsid w:val="00817416"/>
    <w:rsid w:val="00837B85"/>
    <w:rsid w:val="00842779"/>
    <w:rsid w:val="00865F67"/>
    <w:rsid w:val="00881A7B"/>
    <w:rsid w:val="008840E5"/>
    <w:rsid w:val="00887B3E"/>
    <w:rsid w:val="008977C0"/>
    <w:rsid w:val="008C2AC6"/>
    <w:rsid w:val="00930C23"/>
    <w:rsid w:val="0093193B"/>
    <w:rsid w:val="009509D8"/>
    <w:rsid w:val="00950B64"/>
    <w:rsid w:val="00981893"/>
    <w:rsid w:val="009C3FE7"/>
    <w:rsid w:val="009E785D"/>
    <w:rsid w:val="009F2B06"/>
    <w:rsid w:val="00A1687D"/>
    <w:rsid w:val="00A259BB"/>
    <w:rsid w:val="00A43E52"/>
    <w:rsid w:val="00A4678D"/>
    <w:rsid w:val="00A6060D"/>
    <w:rsid w:val="00A778C7"/>
    <w:rsid w:val="00A933A4"/>
    <w:rsid w:val="00AB0C48"/>
    <w:rsid w:val="00AB441E"/>
    <w:rsid w:val="00AB6293"/>
    <w:rsid w:val="00AD23EF"/>
    <w:rsid w:val="00AE0928"/>
    <w:rsid w:val="00AF3B82"/>
    <w:rsid w:val="00B12E95"/>
    <w:rsid w:val="00B20A09"/>
    <w:rsid w:val="00B22876"/>
    <w:rsid w:val="00B558F0"/>
    <w:rsid w:val="00BD48FE"/>
    <w:rsid w:val="00BD7BD8"/>
    <w:rsid w:val="00BE6ADC"/>
    <w:rsid w:val="00C05BFE"/>
    <w:rsid w:val="00C23CD4"/>
    <w:rsid w:val="00C522A1"/>
    <w:rsid w:val="00C60F40"/>
    <w:rsid w:val="00C61C0C"/>
    <w:rsid w:val="00C646D1"/>
    <w:rsid w:val="00C80ABA"/>
    <w:rsid w:val="00C941CB"/>
    <w:rsid w:val="00CC2357"/>
    <w:rsid w:val="00CF071A"/>
    <w:rsid w:val="00CF700B"/>
    <w:rsid w:val="00D058B8"/>
    <w:rsid w:val="00D15982"/>
    <w:rsid w:val="00D27BBB"/>
    <w:rsid w:val="00D548F3"/>
    <w:rsid w:val="00D56C11"/>
    <w:rsid w:val="00D73927"/>
    <w:rsid w:val="00D834A0"/>
    <w:rsid w:val="00D872DF"/>
    <w:rsid w:val="00D91E21"/>
    <w:rsid w:val="00DA7FCD"/>
    <w:rsid w:val="00DE7D56"/>
    <w:rsid w:val="00E365E1"/>
    <w:rsid w:val="00E37E0F"/>
    <w:rsid w:val="00E778C5"/>
    <w:rsid w:val="00E820A4"/>
    <w:rsid w:val="00EA754B"/>
    <w:rsid w:val="00EB006A"/>
    <w:rsid w:val="00EB4772"/>
    <w:rsid w:val="00ED169E"/>
    <w:rsid w:val="00ED4235"/>
    <w:rsid w:val="00EF2B2C"/>
    <w:rsid w:val="00F04346"/>
    <w:rsid w:val="00F075DC"/>
    <w:rsid w:val="00F149E9"/>
    <w:rsid w:val="00F40E05"/>
    <w:rsid w:val="00F5134D"/>
    <w:rsid w:val="00F74202"/>
    <w:rsid w:val="00F87713"/>
    <w:rsid w:val="00F971DB"/>
    <w:rsid w:val="00FB4360"/>
    <w:rsid w:val="00FD0C70"/>
  </w:rsids>
  <w:docVars>
    <w:docVar w:name="dvdocse" w:val="A10-0069/2026"/>
    <w:docVar w:name="dvlangue" w:val="CS"/>
    <w:docVar w:name="dvnumam" w:val="72"/>
    <w:docVar w:name="dvpe" w:val="779.297"/>
    <w:docVar w:name="dvrapporteur" w:val="Zpravodaj: "/>
    <w:docVar w:name="dvstar" w:val="***I"/>
    <w:docVar w:name="dvtitre" w:val="Legislativní usnesení Evropského parlamentu ze dne 25. března 2026 o návrhu nařízení Evropského parlamentu a Rady o úpravě cel na dovoz určitého zboží pocházejícího ze Spojených států amerických a o otevření celních kvót pro dovoz určitého zboží pocházejícího ze Spojených států amerických(COM(2025)0471 – C10-0193/2025 – 2025/0261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208D0D"/>
  <w15:chartTrackingRefBased/>
  <w15:docId w15:val="{F63D7F7D-5714-42CF-80D4-6792BCDD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Footnote symbol,Footnote,stylish,BVI fnr,Footnote symboFußnotenzeichen,Footnote sign,Footnote Reference Number,E FNZ,-E Fußnotenzeichen,Footnote#,Times 10 Point,Exposant 3 Point,Ref,de nota al pie,SUPER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F716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6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6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6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6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66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66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66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66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2F716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F716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F716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F7166"/>
    <w:pPr>
      <w:spacing w:after="120"/>
    </w:pPr>
  </w:style>
  <w:style w:type="paragraph" w:customStyle="1" w:styleId="PageHeading">
    <w:name w:val="PageHeading"/>
    <w:basedOn w:val="Normal"/>
    <w:qFormat/>
    <w:rsid w:val="002F716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F7166"/>
    <w:rPr>
      <w:b/>
    </w:rPr>
  </w:style>
  <w:style w:type="paragraph" w:customStyle="1" w:styleId="NormalBold12a">
    <w:name w:val="NormalBold12a"/>
    <w:basedOn w:val="Normal"/>
    <w:rsid w:val="002F7166"/>
    <w:pPr>
      <w:spacing w:after="240"/>
    </w:pPr>
    <w:rPr>
      <w:b/>
    </w:rPr>
  </w:style>
  <w:style w:type="paragraph" w:customStyle="1" w:styleId="AmJustText">
    <w:name w:val="AmJustText"/>
    <w:basedOn w:val="Normal"/>
    <w:rsid w:val="002F716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F716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F7166"/>
    <w:pPr>
      <w:spacing w:after="480"/>
      <w:ind w:left="1417"/>
    </w:pPr>
  </w:style>
  <w:style w:type="paragraph" w:customStyle="1" w:styleId="CoverNormal">
    <w:name w:val="CoverNormal"/>
    <w:basedOn w:val="Normal"/>
    <w:rsid w:val="002F7166"/>
    <w:pPr>
      <w:ind w:left="1418"/>
    </w:pPr>
  </w:style>
  <w:style w:type="paragraph" w:customStyle="1" w:styleId="AmCrossRef">
    <w:name w:val="AmCrossRef"/>
    <w:basedOn w:val="Normal"/>
    <w:rsid w:val="002F716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F716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F716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F716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F716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F716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F71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166"/>
    <w:rPr>
      <w:sz w:val="24"/>
      <w:lang w:val="cs-CZ"/>
    </w:rPr>
  </w:style>
  <w:style w:type="paragraph" w:customStyle="1" w:styleId="AmOrLang">
    <w:name w:val="AmOrLang"/>
    <w:basedOn w:val="Normal"/>
    <w:rsid w:val="002F716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F716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F716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F7166"/>
    <w:pPr>
      <w:spacing w:before="240"/>
    </w:pPr>
    <w:rPr>
      <w:b/>
    </w:rPr>
  </w:style>
  <w:style w:type="paragraph" w:customStyle="1" w:styleId="EPBody">
    <w:name w:val="EPBody"/>
    <w:basedOn w:val="Normal"/>
    <w:rsid w:val="002F716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F716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F7166"/>
    <w:pPr>
      <w:spacing w:before="480" w:after="240"/>
    </w:pPr>
  </w:style>
  <w:style w:type="paragraph" w:customStyle="1" w:styleId="Lgendesigne">
    <w:name w:val="Légende signe"/>
    <w:basedOn w:val="Normal"/>
    <w:rsid w:val="002F716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F716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F7166"/>
    <w:rPr>
      <w:sz w:val="18"/>
    </w:rPr>
  </w:style>
  <w:style w:type="character" w:customStyle="1" w:styleId="NormalBoldChar">
    <w:name w:val="NormalBold Char"/>
    <w:link w:val="NormalBold"/>
    <w:locked/>
    <w:rsid w:val="002F7166"/>
    <w:rPr>
      <w:b/>
      <w:sz w:val="24"/>
      <w:lang w:val="cs-CZ"/>
    </w:rPr>
  </w:style>
  <w:style w:type="paragraph" w:customStyle="1" w:styleId="Normal24a">
    <w:name w:val="Normal24a"/>
    <w:basedOn w:val="Normal"/>
    <w:rsid w:val="002F7166"/>
    <w:pPr>
      <w:spacing w:after="480"/>
    </w:pPr>
  </w:style>
  <w:style w:type="paragraph" w:customStyle="1" w:styleId="NormalBoldCenter">
    <w:name w:val="NormalBoldCenter"/>
    <w:basedOn w:val="Normal"/>
    <w:rsid w:val="002F7166"/>
    <w:pPr>
      <w:jc w:val="center"/>
    </w:pPr>
    <w:rPr>
      <w:b/>
    </w:rPr>
  </w:style>
  <w:style w:type="paragraph" w:customStyle="1" w:styleId="Footprint12b">
    <w:name w:val="Footprint12b"/>
    <w:basedOn w:val="Normal"/>
    <w:rsid w:val="002F7166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2F7166"/>
    <w:rPr>
      <w:szCs w:val="24"/>
    </w:rPr>
  </w:style>
  <w:style w:type="character" w:styleId="Hyperlink">
    <w:name w:val="Hyperlink"/>
    <w:basedOn w:val="DefaultParagraphFont"/>
    <w:uiPriority w:val="99"/>
    <w:rsid w:val="002F71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716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2F71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166"/>
    <w:rPr>
      <w:sz w:val="24"/>
      <w:lang w:val="cs-CZ"/>
    </w:rPr>
  </w:style>
  <w:style w:type="character" w:customStyle="1" w:styleId="Normal6Char">
    <w:name w:val="Normal6 Char"/>
    <w:link w:val="Normal6"/>
    <w:locked/>
    <w:rsid w:val="002F7166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2F7166"/>
    <w:pPr>
      <w:spacing w:after="120"/>
    </w:pPr>
  </w:style>
  <w:style w:type="paragraph" w:customStyle="1" w:styleId="ColumnHeading">
    <w:name w:val="ColumnHeading"/>
    <w:basedOn w:val="Normal"/>
    <w:rsid w:val="002F716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F716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2F7166"/>
    <w:pPr>
      <w:jc w:val="right"/>
    </w:pPr>
    <w:rPr>
      <w:lang w:val="cs-CZ"/>
    </w:rPr>
  </w:style>
  <w:style w:type="paragraph" w:styleId="Revision">
    <w:name w:val="Revision"/>
    <w:hidden/>
    <w:uiPriority w:val="99"/>
    <w:semiHidden/>
    <w:rsid w:val="002F7166"/>
    <w:rPr>
      <w:sz w:val="24"/>
      <w:lang w:val="cs-CZ"/>
    </w:rPr>
  </w:style>
  <w:style w:type="character" w:styleId="CommentReference">
    <w:name w:val="annotation reference"/>
    <w:basedOn w:val="DefaultParagraphFont"/>
    <w:rsid w:val="002F71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716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F7166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7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F7166"/>
    <w:rPr>
      <w:b/>
      <w:bCs/>
      <w:lang w:val="cs-CZ"/>
    </w:rPr>
  </w:style>
  <w:style w:type="paragraph" w:styleId="ListBullet4">
    <w:name w:val="List Bullet 4"/>
    <w:basedOn w:val="Normal"/>
    <w:rsid w:val="002F7166"/>
    <w:pPr>
      <w:widowControl/>
      <w:numPr>
        <w:numId w:val="45"/>
      </w:numPr>
      <w:tabs>
        <w:tab w:val="num" w:pos="360"/>
      </w:tabs>
      <w:spacing w:before="120" w:after="120"/>
      <w:jc w:val="both"/>
    </w:pPr>
    <w:rPr>
      <w:szCs w:val="22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F716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716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716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6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7166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F716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716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F716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716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6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66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F7166"/>
    <w:rPr>
      <w:b/>
      <w:bCs/>
      <w:smallCaps/>
      <w:color w:val="2E74B5" w:themeColor="accent1" w:themeShade="BF"/>
      <w:spacing w:val="5"/>
    </w:rPr>
  </w:style>
  <w:style w:type="paragraph" w:customStyle="1" w:styleId="Normal12a">
    <w:name w:val="Normal12a"/>
    <w:basedOn w:val="Normal"/>
    <w:rsid w:val="002F7166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2F7166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Default">
    <w:name w:val="Default"/>
    <w:rsid w:val="002F71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ollCallSymbols14pt">
    <w:name w:val="RollCallSymbols14pt"/>
    <w:basedOn w:val="Normal"/>
    <w:rsid w:val="002F7166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2F7166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2F7166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2F7166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AmHeadingPA">
    <w:name w:val="AmHeadingPA"/>
    <w:basedOn w:val="Normal"/>
    <w:next w:val="Normal"/>
    <w:rsid w:val="002F7166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AmDocTypeTab">
    <w:name w:val="AmDocTypeTab"/>
    <w:basedOn w:val="Normal"/>
    <w:rsid w:val="0080440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04400"/>
    <w:pPr>
      <w:spacing w:after="240"/>
      <w:jc w:val="center"/>
    </w:pPr>
  </w:style>
  <w:style w:type="paragraph" w:customStyle="1" w:styleId="AmDateTab">
    <w:name w:val="AmDateTab"/>
    <w:basedOn w:val="Normal"/>
    <w:rsid w:val="0080440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0440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04400"/>
  </w:style>
  <w:style w:type="paragraph" w:customStyle="1" w:styleId="TOC11">
    <w:name w:val="TOC 1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80440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0440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0440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80440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80440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804400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80440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80440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80440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0440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0440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0440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0440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0440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0440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0440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0440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0440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0440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0440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0440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0440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0440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0440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0440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0440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0440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0440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0440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0440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0440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0440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0440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0440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0440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0440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0440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0440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0440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0440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0440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0440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0440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04400"/>
    <w:pPr>
      <w:widowControl/>
      <w:numPr>
        <w:numId w:val="47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04400"/>
    <w:pPr>
      <w:widowControl/>
      <w:numPr>
        <w:numId w:val="48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04400"/>
    <w:pPr>
      <w:widowControl/>
      <w:numPr>
        <w:numId w:val="49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04400"/>
    <w:pPr>
      <w:widowControl/>
      <w:numPr>
        <w:numId w:val="50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04400"/>
    <w:pPr>
      <w:widowControl/>
      <w:numPr>
        <w:numId w:val="51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04400"/>
    <w:pPr>
      <w:widowControl/>
      <w:numPr>
        <w:numId w:val="52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04400"/>
    <w:pPr>
      <w:widowControl/>
      <w:numPr>
        <w:numId w:val="53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04400"/>
    <w:pPr>
      <w:widowControl/>
      <w:numPr>
        <w:numId w:val="54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04400"/>
    <w:pPr>
      <w:widowControl/>
      <w:numPr>
        <w:numId w:val="55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04400"/>
    <w:pPr>
      <w:widowControl/>
      <w:numPr>
        <w:numId w:val="56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04400"/>
    <w:pPr>
      <w:widowControl/>
      <w:numPr>
        <w:ilvl w:val="1"/>
        <w:numId w:val="56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04400"/>
    <w:pPr>
      <w:widowControl/>
      <w:numPr>
        <w:ilvl w:val="2"/>
        <w:numId w:val="56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04400"/>
    <w:pPr>
      <w:widowControl/>
      <w:numPr>
        <w:ilvl w:val="3"/>
        <w:numId w:val="56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04400"/>
    <w:pPr>
      <w:widowControl/>
      <w:numPr>
        <w:ilvl w:val="4"/>
        <w:numId w:val="56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04400"/>
    <w:pPr>
      <w:widowControl/>
      <w:numPr>
        <w:ilvl w:val="5"/>
        <w:numId w:val="56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04400"/>
    <w:pPr>
      <w:widowControl/>
      <w:numPr>
        <w:ilvl w:val="6"/>
        <w:numId w:val="56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0440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0440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0440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0440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0440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0440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0440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0440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0440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0440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04400"/>
    <w:pPr>
      <w:widowControl/>
      <w:numPr>
        <w:numId w:val="57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04400"/>
    <w:pPr>
      <w:widowControl/>
      <w:numPr>
        <w:ilvl w:val="2"/>
        <w:numId w:val="57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04400"/>
    <w:pPr>
      <w:widowControl/>
      <w:numPr>
        <w:ilvl w:val="4"/>
        <w:numId w:val="57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04400"/>
    <w:pPr>
      <w:widowControl/>
      <w:numPr>
        <w:ilvl w:val="6"/>
        <w:numId w:val="57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04400"/>
    <w:pPr>
      <w:widowControl/>
      <w:numPr>
        <w:ilvl w:val="1"/>
        <w:numId w:val="57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04400"/>
    <w:pPr>
      <w:widowControl/>
      <w:numPr>
        <w:ilvl w:val="3"/>
        <w:numId w:val="57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04400"/>
    <w:pPr>
      <w:widowControl/>
      <w:numPr>
        <w:ilvl w:val="5"/>
        <w:numId w:val="57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04400"/>
    <w:pPr>
      <w:widowControl/>
      <w:numPr>
        <w:ilvl w:val="7"/>
        <w:numId w:val="57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04400"/>
    <w:pPr>
      <w:widowControl/>
      <w:numPr>
        <w:ilvl w:val="8"/>
        <w:numId w:val="57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04400"/>
    <w:pPr>
      <w:widowControl/>
      <w:numPr>
        <w:numId w:val="58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04400"/>
    <w:pPr>
      <w:widowControl/>
      <w:numPr>
        <w:numId w:val="59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04400"/>
    <w:pPr>
      <w:widowControl/>
      <w:numPr>
        <w:numId w:val="60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04400"/>
    <w:pPr>
      <w:widowControl/>
      <w:numPr>
        <w:numId w:val="61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04400"/>
    <w:pPr>
      <w:widowControl/>
      <w:numPr>
        <w:numId w:val="62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04400"/>
    <w:pPr>
      <w:widowControl/>
      <w:numPr>
        <w:numId w:val="63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04400"/>
    <w:pPr>
      <w:widowControl/>
      <w:numPr>
        <w:numId w:val="64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04400"/>
    <w:pPr>
      <w:widowControl/>
      <w:numPr>
        <w:numId w:val="65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04400"/>
    <w:pPr>
      <w:widowControl/>
      <w:numPr>
        <w:numId w:val="66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0440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0440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0440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804400"/>
    <w:pPr>
      <w:widowControl/>
      <w:numPr>
        <w:numId w:val="67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0440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0440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0440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0440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0440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0440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0440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80440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0440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80440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80440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uiPriority w:val="99"/>
    <w:rsid w:val="0080440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0440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0440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0440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0440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0440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0440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uiPriority w:val="99"/>
    <w:rsid w:val="0080440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0440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0440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0440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0440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04400"/>
    <w:pPr>
      <w:spacing w:before="240"/>
    </w:pPr>
  </w:style>
  <w:style w:type="paragraph" w:customStyle="1" w:styleId="Accordtitre">
    <w:name w:val="Accord titre"/>
    <w:basedOn w:val="Normal"/>
    <w:rsid w:val="0080440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0440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0440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0440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0440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04400"/>
    <w:pPr>
      <w:spacing w:after="240"/>
    </w:pPr>
  </w:style>
  <w:style w:type="paragraph" w:customStyle="1" w:styleId="Annexetitre">
    <w:name w:val="Annexe titre"/>
    <w:basedOn w:val="Normal"/>
    <w:next w:val="Normal"/>
    <w:rsid w:val="0080440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0440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804400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804400"/>
    <w:rPr>
      <w:lang w:val="cs-CZ"/>
    </w:rPr>
  </w:style>
  <w:style w:type="character" w:styleId="EndnoteReference">
    <w:name w:val="endnote reference"/>
    <w:basedOn w:val="DefaultParagraphFont"/>
    <w:uiPriority w:val="99"/>
    <w:unhideWhenUsed/>
    <w:rsid w:val="0080440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0440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0440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0440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0440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0440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0440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0440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0440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0440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0440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0440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0440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0440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0440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0440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0440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0440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0440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0440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0440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0440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0440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0440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0440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0440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0440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BEntRefer">
    <w:name w:val="TBEntRefer"/>
    <w:basedOn w:val="TechnicalBlockBase"/>
    <w:link w:val="EntReferChar"/>
    <w:rsid w:val="00804400"/>
    <w:pPr>
      <w:widowControl/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EntLogo">
    <w:name w:val="TBEntLogo"/>
    <w:basedOn w:val="TechnicalBlockBase"/>
    <w:rsid w:val="00804400"/>
    <w:pPr>
      <w:widowControl/>
      <w:tabs>
        <w:tab w:val="right" w:pos="9639"/>
      </w:tabs>
      <w:spacing w:before="0" w:after="0" w:line="36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Genredudocument">
    <w:name w:val="TBGenredudocument"/>
    <w:basedOn w:val="TechnicalBlockBase"/>
    <w:rsid w:val="00804400"/>
    <w:pPr>
      <w:widowControl/>
      <w:spacing w:before="0" w:after="40" w:line="240" w:lineRule="auto"/>
      <w:ind w:left="0" w:right="0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EntEU">
    <w:name w:val="TBEntEU"/>
    <w:basedOn w:val="TechnicalBlockBase"/>
    <w:link w:val="EntEUChar"/>
    <w:rsid w:val="00804400"/>
    <w:pPr>
      <w:widowControl/>
      <w:spacing w:before="240" w:after="24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36"/>
      <w:u w:val="none"/>
    </w:rPr>
  </w:style>
  <w:style w:type="paragraph" w:customStyle="1" w:styleId="TBSousEmbargo">
    <w:name w:val="TBSousEmbargo"/>
    <w:basedOn w:val="TechnicalBlockBase"/>
    <w:qFormat/>
    <w:rsid w:val="00804400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  <w:lang w:eastAsia="fr-BE"/>
    </w:rPr>
  </w:style>
  <w:style w:type="character" w:customStyle="1" w:styleId="EntEUChar">
    <w:name w:val="EntEU Char"/>
    <w:basedOn w:val="DefaultParagraphFont"/>
    <w:link w:val="TBEntEU"/>
    <w:rsid w:val="00804400"/>
    <w:rPr>
      <w:rFonts w:ascii="Arial" w:hAnsi="Arial" w:cs="Arial"/>
      <w:b/>
      <w:sz w:val="36"/>
      <w:szCs w:val="36"/>
      <w:u w:color="606060"/>
      <w:lang w:val="cs-CZ" w:eastAsia="en-US"/>
    </w:rPr>
  </w:style>
  <w:style w:type="paragraph" w:customStyle="1" w:styleId="TBSubjectTable">
    <w:name w:val="TBSubjectTable"/>
    <w:basedOn w:val="TechnicalBlockBase"/>
    <w:rsid w:val="00804400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804400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804400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804400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cs-CZ" w:eastAsia="en-US"/>
    </w:rPr>
  </w:style>
  <w:style w:type="character" w:customStyle="1" w:styleId="TechnicalBlockBaseChar">
    <w:name w:val="TechnicalBlockBase Char"/>
    <w:basedOn w:val="EntEUChar"/>
    <w:link w:val="TechnicalBlockBase"/>
    <w:rsid w:val="00804400"/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cs-CZ" w:eastAsia="en-US"/>
    </w:rPr>
  </w:style>
  <w:style w:type="paragraph" w:customStyle="1" w:styleId="HeaderCouncilLarge">
    <w:name w:val="Header Council Large"/>
    <w:basedOn w:val="Normal"/>
    <w:link w:val="HeaderCouncilLargeChar"/>
    <w:uiPriority w:val="99"/>
    <w:rsid w:val="00804400"/>
    <w:pPr>
      <w:widowControl/>
      <w:spacing w:after="440" w:line="360" w:lineRule="auto"/>
    </w:pPr>
    <w:rPr>
      <w:rFonts w:ascii="Arial" w:hAnsi="Arial" w:cs="Arial"/>
      <w:b/>
      <w:sz w:val="2"/>
      <w:szCs w:val="24"/>
      <w:u w:color="606060"/>
      <w:lang w:eastAsia="en-US"/>
    </w:rPr>
  </w:style>
  <w:style w:type="character" w:customStyle="1" w:styleId="HeaderCouncilLargeChar">
    <w:name w:val="Header Council Large Char"/>
    <w:basedOn w:val="EntEUChar"/>
    <w:link w:val="HeaderCouncilLarge"/>
    <w:uiPriority w:val="99"/>
    <w:rsid w:val="00804400"/>
    <w:rPr>
      <w:rFonts w:ascii="Arial" w:hAnsi="Arial" w:cs="Arial"/>
      <w:b/>
      <w:sz w:val="2"/>
      <w:szCs w:val="24"/>
      <w:u w:color="606060"/>
      <w:lang w:val="cs-CZ" w:eastAsia="en-US"/>
    </w:rPr>
  </w:style>
  <w:style w:type="paragraph" w:customStyle="1" w:styleId="FooterText">
    <w:name w:val="Footer Text"/>
    <w:basedOn w:val="Normal"/>
    <w:uiPriority w:val="99"/>
    <w:rsid w:val="00804400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804400"/>
    <w:rPr>
      <w:color w:val="808080"/>
    </w:rPr>
  </w:style>
  <w:style w:type="paragraph" w:customStyle="1" w:styleId="CommentQuotedText">
    <w:name w:val="CommentQuotedText"/>
    <w:rsid w:val="0080440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cs-CZ" w:eastAsia="cs-CZ" w:bidi="cs-CZ"/>
    </w:rPr>
  </w:style>
  <w:style w:type="paragraph" w:customStyle="1" w:styleId="CommentFwdQuotedText">
    <w:name w:val="CommentFwdQuotedText"/>
    <w:basedOn w:val="Normal"/>
    <w:rsid w:val="0080440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cs-CZ" w:bidi="cs-CZ"/>
    </w:rPr>
  </w:style>
  <w:style w:type="paragraph" w:customStyle="1" w:styleId="CommentReplyFwdQuotedText">
    <w:name w:val="CommentReplyFwdQuotedText"/>
    <w:basedOn w:val="CommentFwdQuotedText"/>
    <w:rsid w:val="00804400"/>
    <w:pPr>
      <w:pBdr>
        <w:top w:val="none" w:sz="0" w:space="0" w:color="auto"/>
        <w:left w:val="single" w:sz="4" w:space="20" w:color="auto"/>
      </w:pBdr>
    </w:pPr>
  </w:style>
  <w:style w:type="numbering" w:customStyle="1" w:styleId="NoList11">
    <w:name w:val="No List11"/>
    <w:next w:val="NoList"/>
    <w:uiPriority w:val="99"/>
    <w:semiHidden/>
    <w:unhideWhenUsed/>
    <w:rsid w:val="00804400"/>
  </w:style>
  <w:style w:type="paragraph" w:customStyle="1" w:styleId="Rfrenceinstitutionnelle">
    <w:name w:val="Référence institutionnelle"/>
    <w:basedOn w:val="Normal"/>
    <w:next w:val="Normal"/>
    <w:rsid w:val="00804400"/>
    <w:pPr>
      <w:widowControl/>
      <w:spacing w:after="240" w:line="360" w:lineRule="auto"/>
      <w:ind w:left="5102"/>
    </w:pPr>
    <w:rPr>
      <w:szCs w:val="24"/>
      <w:lang w:eastAsia="cs-CZ" w:bidi="cs-CZ"/>
    </w:rPr>
  </w:style>
  <w:style w:type="paragraph" w:customStyle="1" w:styleId="Normal3a">
    <w:name w:val="Normal3a"/>
    <w:basedOn w:val="Normal"/>
    <w:rsid w:val="00804400"/>
    <w:pPr>
      <w:widowControl/>
      <w:spacing w:after="60"/>
    </w:pPr>
    <w:rPr>
      <w:szCs w:val="24"/>
      <w:lang w:eastAsia="cs-CZ" w:bidi="cs-CZ"/>
    </w:rPr>
  </w:style>
  <w:style w:type="paragraph" w:customStyle="1" w:styleId="FootnoteTextForceStyle">
    <w:name w:val="Footnote Text ForceStyle"/>
    <w:rsid w:val="00804400"/>
    <w:pPr>
      <w:keepLines/>
      <w:spacing w:line="240" w:lineRule="exact"/>
      <w:ind w:left="850" w:hanging="850"/>
    </w:pPr>
    <w:rPr>
      <w:sz w:val="24"/>
      <w:lang w:val="cs-CZ" w:eastAsia="cs-CZ" w:bidi="cs-CZ"/>
    </w:rPr>
  </w:style>
  <w:style w:type="character" w:customStyle="1" w:styleId="Footer2">
    <w:name w:val="Footer2"/>
    <w:rsid w:val="00804400"/>
    <w:rPr>
      <w:rFonts w:ascii="Arial" w:hAnsi="Arial"/>
      <w:b/>
      <w:sz w:val="48"/>
    </w:rPr>
  </w:style>
  <w:style w:type="paragraph" w:customStyle="1" w:styleId="Footer1">
    <w:name w:val="Footer1"/>
    <w:basedOn w:val="Normal"/>
    <w:rsid w:val="00804400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cs-CZ" w:bidi="cs-CZ"/>
    </w:rPr>
  </w:style>
  <w:style w:type="paragraph" w:customStyle="1" w:styleId="SignatureInstitution">
    <w:name w:val="Signature Institution"/>
    <w:basedOn w:val="Normal"/>
    <w:rsid w:val="00804400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cs-CZ" w:bidi="cs-CZ"/>
    </w:rPr>
  </w:style>
  <w:style w:type="paragraph" w:customStyle="1" w:styleId="SignaturePersonne">
    <w:name w:val="Signature Personne"/>
    <w:basedOn w:val="Normal"/>
    <w:rsid w:val="00804400"/>
    <w:pPr>
      <w:widowControl/>
      <w:tabs>
        <w:tab w:val="left" w:pos="4252"/>
      </w:tabs>
      <w:spacing w:line="360" w:lineRule="auto"/>
    </w:pPr>
    <w:rPr>
      <w:i/>
      <w:szCs w:val="24"/>
      <w:lang w:eastAsia="cs-CZ" w:bidi="cs-CZ"/>
    </w:rPr>
  </w:style>
  <w:style w:type="paragraph" w:customStyle="1" w:styleId="TableText">
    <w:name w:val="Table Text"/>
    <w:basedOn w:val="Normal"/>
    <w:rsid w:val="00804400"/>
    <w:pPr>
      <w:widowControl/>
      <w:spacing w:before="60" w:after="60"/>
    </w:pPr>
    <w:rPr>
      <w:szCs w:val="24"/>
      <w:lang w:eastAsia="cs-CZ" w:bidi="cs-CZ"/>
    </w:rPr>
  </w:style>
  <w:style w:type="paragraph" w:customStyle="1" w:styleId="Normale">
    <w:name w:val="Normale"/>
    <w:rsid w:val="00804400"/>
    <w:pPr>
      <w:spacing w:before="120" w:after="120" w:line="360" w:lineRule="auto"/>
    </w:pPr>
    <w:rPr>
      <w:sz w:val="24"/>
      <w:lang w:val="cs-CZ" w:eastAsia="cs-CZ" w:bidi="cs-CZ"/>
    </w:rPr>
  </w:style>
  <w:style w:type="character" w:customStyle="1" w:styleId="CMissingStyle">
    <w:name w:val="C_MissingStyle"/>
    <w:rsid w:val="00804400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804400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cs-CZ" w:bidi="cs-CZ"/>
    </w:rPr>
  </w:style>
  <w:style w:type="character" w:customStyle="1" w:styleId="Heading2Char1">
    <w:name w:val="Heading 2 Char1"/>
    <w:basedOn w:val="DefaultParagraphFont"/>
    <w:semiHidden/>
    <w:rsid w:val="0080440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80440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804400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itreobjetPagedecouverture">
    <w:name w:val="Titre objet (Page de couverture)"/>
    <w:basedOn w:val="Titreobjet"/>
    <w:next w:val="IntrtEEEPagedecouverture"/>
    <w:rsid w:val="00804400"/>
    <w:pPr>
      <w:spacing w:line="240" w:lineRule="auto"/>
    </w:pPr>
    <w:rPr>
      <w:lang w:eastAsia="cs-CZ" w:bidi="cs-CZ"/>
    </w:rPr>
  </w:style>
  <w:style w:type="paragraph" w:styleId="ListNumber">
    <w:name w:val="List Number"/>
    <w:basedOn w:val="Normal"/>
    <w:rsid w:val="00804400"/>
    <w:pPr>
      <w:widowControl/>
      <w:numPr>
        <w:numId w:val="72"/>
      </w:numPr>
      <w:tabs>
        <w:tab w:val="clear" w:pos="709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Bullet1">
    <w:name w:val="List Bullet 1"/>
    <w:basedOn w:val="Normal"/>
    <w:rsid w:val="00804400"/>
    <w:pPr>
      <w:widowControl/>
      <w:numPr>
        <w:numId w:val="68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Dash">
    <w:name w:val="List Dash"/>
    <w:basedOn w:val="Normal"/>
    <w:rsid w:val="00804400"/>
    <w:pPr>
      <w:widowControl/>
      <w:numPr>
        <w:numId w:val="69"/>
      </w:numPr>
      <w:tabs>
        <w:tab w:val="clear" w:pos="283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Dash1">
    <w:name w:val="List Dash 1"/>
    <w:basedOn w:val="Normal"/>
    <w:rsid w:val="00804400"/>
    <w:pPr>
      <w:widowControl/>
      <w:numPr>
        <w:numId w:val="70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Dash2">
    <w:name w:val="List Dash 2"/>
    <w:basedOn w:val="Normal"/>
    <w:rsid w:val="00804400"/>
    <w:pPr>
      <w:widowControl/>
      <w:numPr>
        <w:numId w:val="71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NumberLevel2">
    <w:name w:val="List Number (Level 2)"/>
    <w:basedOn w:val="Normal"/>
    <w:rsid w:val="00804400"/>
    <w:pPr>
      <w:widowControl/>
      <w:numPr>
        <w:ilvl w:val="1"/>
        <w:numId w:val="72"/>
      </w:numPr>
      <w:tabs>
        <w:tab w:val="clear" w:pos="1417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NumberLevel3">
    <w:name w:val="List Number (Level 3)"/>
    <w:basedOn w:val="Normal"/>
    <w:rsid w:val="00804400"/>
    <w:pPr>
      <w:widowControl/>
      <w:numPr>
        <w:ilvl w:val="2"/>
        <w:numId w:val="72"/>
      </w:numPr>
      <w:tabs>
        <w:tab w:val="clear" w:pos="2126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NumberLevel4">
    <w:name w:val="List Number (Level 4)"/>
    <w:basedOn w:val="Normal"/>
    <w:rsid w:val="00804400"/>
    <w:pPr>
      <w:widowControl/>
      <w:numPr>
        <w:ilvl w:val="3"/>
        <w:numId w:val="72"/>
      </w:numPr>
      <w:tabs>
        <w:tab w:val="clear" w:pos="2835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table" w:customStyle="1" w:styleId="TableGrid1">
    <w:name w:val="Table Grid1"/>
    <w:basedOn w:val="TableNormal"/>
    <w:next w:val="TableGrid"/>
    <w:uiPriority w:val="39"/>
    <w:rsid w:val="00804400"/>
    <w:pPr>
      <w:spacing w:before="120" w:after="120"/>
      <w:jc w:val="both"/>
    </w:pPr>
    <w:rPr>
      <w:lang w:val="cs-CZ"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804400"/>
    <w:pPr>
      <w:widowControl/>
      <w:numPr>
        <w:numId w:val="73"/>
      </w:numPr>
      <w:tabs>
        <w:tab w:val="clear" w:pos="283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styleId="ListBullet2">
    <w:name w:val="List Bullet 2"/>
    <w:basedOn w:val="Normal"/>
    <w:rsid w:val="00804400"/>
    <w:pPr>
      <w:widowControl/>
      <w:numPr>
        <w:numId w:val="74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styleId="ListBullet3">
    <w:name w:val="List Bullet 3"/>
    <w:basedOn w:val="Normal"/>
    <w:rsid w:val="00804400"/>
    <w:pPr>
      <w:widowControl/>
      <w:numPr>
        <w:numId w:val="75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styleId="ListNumber2">
    <w:name w:val="List Number 2"/>
    <w:basedOn w:val="Normal"/>
    <w:rsid w:val="00804400"/>
    <w:pPr>
      <w:widowControl/>
      <w:numPr>
        <w:numId w:val="79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styleId="ListNumber3">
    <w:name w:val="List Number 3"/>
    <w:basedOn w:val="Normal"/>
    <w:rsid w:val="00804400"/>
    <w:pPr>
      <w:widowControl/>
      <w:numPr>
        <w:numId w:val="80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styleId="ListNumber4">
    <w:name w:val="List Number 4"/>
    <w:basedOn w:val="Normal"/>
    <w:rsid w:val="00804400"/>
    <w:pPr>
      <w:widowControl/>
      <w:numPr>
        <w:numId w:val="81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Dash3">
    <w:name w:val="List Dash 3"/>
    <w:basedOn w:val="Normal"/>
    <w:rsid w:val="00804400"/>
    <w:pPr>
      <w:widowControl/>
      <w:numPr>
        <w:numId w:val="76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Dash4">
    <w:name w:val="List Dash 4"/>
    <w:basedOn w:val="Normal"/>
    <w:rsid w:val="00804400"/>
    <w:pPr>
      <w:widowControl/>
      <w:numPr>
        <w:numId w:val="77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cs-CZ" w:bidi="cs-CZ"/>
    </w:rPr>
  </w:style>
  <w:style w:type="paragraph" w:customStyle="1" w:styleId="ListNumber1">
    <w:name w:val="List Number 1"/>
    <w:basedOn w:val="Text1"/>
    <w:rsid w:val="00804400"/>
    <w:pPr>
      <w:numPr>
        <w:numId w:val="78"/>
      </w:numPr>
      <w:tabs>
        <w:tab w:val="clear" w:pos="1560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1Level2">
    <w:name w:val="List Number 1 (Level 2)"/>
    <w:basedOn w:val="Text1"/>
    <w:rsid w:val="00804400"/>
    <w:pPr>
      <w:numPr>
        <w:ilvl w:val="1"/>
        <w:numId w:val="78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2Level2">
    <w:name w:val="List Number 2 (Level 2)"/>
    <w:basedOn w:val="Text2"/>
    <w:rsid w:val="00804400"/>
    <w:pPr>
      <w:numPr>
        <w:ilvl w:val="1"/>
        <w:numId w:val="79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3Level2">
    <w:name w:val="List Number 3 (Level 2)"/>
    <w:basedOn w:val="Text3"/>
    <w:rsid w:val="00804400"/>
    <w:pPr>
      <w:numPr>
        <w:ilvl w:val="1"/>
        <w:numId w:val="80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4Level2">
    <w:name w:val="List Number 4 (Level 2)"/>
    <w:basedOn w:val="Text4"/>
    <w:rsid w:val="00804400"/>
    <w:pPr>
      <w:numPr>
        <w:ilvl w:val="1"/>
        <w:numId w:val="81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1Level3">
    <w:name w:val="List Number 1 (Level 3)"/>
    <w:basedOn w:val="Text1"/>
    <w:rsid w:val="00804400"/>
    <w:pPr>
      <w:numPr>
        <w:ilvl w:val="2"/>
        <w:numId w:val="78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2Level3">
    <w:name w:val="List Number 2 (Level 3)"/>
    <w:basedOn w:val="Text2"/>
    <w:rsid w:val="00804400"/>
    <w:pPr>
      <w:numPr>
        <w:ilvl w:val="2"/>
        <w:numId w:val="79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3Level3">
    <w:name w:val="List Number 3 (Level 3)"/>
    <w:basedOn w:val="Text3"/>
    <w:rsid w:val="00804400"/>
    <w:pPr>
      <w:numPr>
        <w:ilvl w:val="2"/>
        <w:numId w:val="80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4Level3">
    <w:name w:val="List Number 4 (Level 3)"/>
    <w:basedOn w:val="Text4"/>
    <w:rsid w:val="00804400"/>
    <w:pPr>
      <w:numPr>
        <w:ilvl w:val="2"/>
        <w:numId w:val="81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1Level4">
    <w:name w:val="List Number 1 (Level 4)"/>
    <w:basedOn w:val="Text1"/>
    <w:rsid w:val="00804400"/>
    <w:pPr>
      <w:numPr>
        <w:ilvl w:val="3"/>
        <w:numId w:val="78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2Level4">
    <w:name w:val="List Number 2 (Level 4)"/>
    <w:basedOn w:val="Text2"/>
    <w:rsid w:val="00804400"/>
    <w:pPr>
      <w:numPr>
        <w:ilvl w:val="3"/>
        <w:numId w:val="79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3Level4">
    <w:name w:val="List Number 3 (Level 4)"/>
    <w:basedOn w:val="Text3"/>
    <w:rsid w:val="00804400"/>
    <w:pPr>
      <w:numPr>
        <w:ilvl w:val="3"/>
        <w:numId w:val="80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ListNumber4Level4">
    <w:name w:val="List Number 4 (Level 4)"/>
    <w:basedOn w:val="Text4"/>
    <w:rsid w:val="00804400"/>
    <w:pPr>
      <w:numPr>
        <w:ilvl w:val="3"/>
        <w:numId w:val="81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cs-CZ" w:bidi="cs-CZ"/>
    </w:rPr>
  </w:style>
  <w:style w:type="paragraph" w:customStyle="1" w:styleId="Annexetitreexposglobal">
    <w:name w:val="Annexe titre (exposé global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Annexetitrefichefinacte">
    <w:name w:val="Annexe titre (fiche fin. acte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Annexetitrefichefinglobale">
    <w:name w:val="Annexe titre (fiche fin. globale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Exposdesmotifstitreglobal">
    <w:name w:val="Exposé des motifs titre (global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Langueoriginale">
    <w:name w:val="Langue originale"/>
    <w:basedOn w:val="Normal"/>
    <w:rsid w:val="00804400"/>
    <w:pPr>
      <w:widowControl/>
      <w:spacing w:before="360" w:after="120"/>
      <w:jc w:val="center"/>
    </w:pPr>
    <w:rPr>
      <w:caps/>
      <w:szCs w:val="22"/>
      <w:lang w:eastAsia="cs-CZ" w:bidi="cs-CZ"/>
    </w:rPr>
  </w:style>
  <w:style w:type="paragraph" w:customStyle="1" w:styleId="Phrasefinale">
    <w:name w:val="Phrase finale"/>
    <w:basedOn w:val="Normal"/>
    <w:next w:val="Normal"/>
    <w:rsid w:val="00804400"/>
    <w:pPr>
      <w:widowControl/>
      <w:spacing w:before="360"/>
      <w:jc w:val="center"/>
    </w:pPr>
    <w:rPr>
      <w:szCs w:val="22"/>
      <w:lang w:eastAsia="cs-CZ" w:bidi="cs-CZ"/>
    </w:rPr>
  </w:style>
  <w:style w:type="paragraph" w:customStyle="1" w:styleId="Prliminairetitre">
    <w:name w:val="Préliminaire titre"/>
    <w:basedOn w:val="Normal"/>
    <w:next w:val="Normal"/>
    <w:rsid w:val="00804400"/>
    <w:pPr>
      <w:widowControl/>
      <w:spacing w:before="360" w:after="360"/>
      <w:jc w:val="center"/>
    </w:pPr>
    <w:rPr>
      <w:b/>
      <w:szCs w:val="22"/>
      <w:lang w:eastAsia="cs-CZ" w:bidi="cs-CZ"/>
    </w:rPr>
  </w:style>
  <w:style w:type="paragraph" w:customStyle="1" w:styleId="Prliminairetype">
    <w:name w:val="Préliminaire type"/>
    <w:basedOn w:val="Normal"/>
    <w:next w:val="Normal"/>
    <w:rsid w:val="00804400"/>
    <w:pPr>
      <w:widowControl/>
      <w:spacing w:before="360"/>
      <w:jc w:val="center"/>
    </w:pPr>
    <w:rPr>
      <w:b/>
      <w:szCs w:val="22"/>
      <w:lang w:eastAsia="cs-CZ" w:bidi="cs-CZ"/>
    </w:rPr>
  </w:style>
  <w:style w:type="paragraph" w:customStyle="1" w:styleId="Rfrenceinstitutionelle">
    <w:name w:val="Référence institutionelle"/>
    <w:basedOn w:val="Normal"/>
    <w:next w:val="Statut"/>
    <w:rsid w:val="00804400"/>
    <w:pPr>
      <w:widowControl/>
      <w:spacing w:after="240"/>
      <w:ind w:left="5103"/>
    </w:pPr>
    <w:rPr>
      <w:szCs w:val="22"/>
      <w:lang w:eastAsia="cs-CZ" w:bidi="cs-CZ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804400"/>
    <w:pPr>
      <w:widowControl/>
      <w:ind w:left="5103"/>
    </w:pPr>
    <w:rPr>
      <w:szCs w:val="22"/>
      <w:lang w:eastAsia="cs-CZ" w:bidi="cs-CZ"/>
    </w:rPr>
  </w:style>
  <w:style w:type="paragraph" w:customStyle="1" w:styleId="Sous-titreobjetprliminaire">
    <w:name w:val="Sous-titre objet (préliminaire)"/>
    <w:basedOn w:val="Normal"/>
    <w:rsid w:val="00804400"/>
    <w:pPr>
      <w:widowControl/>
      <w:jc w:val="center"/>
    </w:pPr>
    <w:rPr>
      <w:b/>
      <w:szCs w:val="22"/>
      <w:lang w:eastAsia="cs-CZ" w:bidi="cs-CZ"/>
    </w:rPr>
  </w:style>
  <w:style w:type="paragraph" w:customStyle="1" w:styleId="Statutprliminaire">
    <w:name w:val="Statut (préliminaire)"/>
    <w:basedOn w:val="Normal"/>
    <w:next w:val="Normal"/>
    <w:rsid w:val="00804400"/>
    <w:pPr>
      <w:widowControl/>
      <w:spacing w:before="360"/>
      <w:jc w:val="center"/>
    </w:pPr>
    <w:rPr>
      <w:szCs w:val="22"/>
      <w:lang w:eastAsia="cs-CZ" w:bidi="cs-CZ"/>
    </w:rPr>
  </w:style>
  <w:style w:type="paragraph" w:customStyle="1" w:styleId="Titreobjetprliminaire">
    <w:name w:val="Titre objet (préliminaire)"/>
    <w:basedOn w:val="Normal"/>
    <w:next w:val="Normal"/>
    <w:rsid w:val="00804400"/>
    <w:pPr>
      <w:widowControl/>
      <w:spacing w:before="360" w:after="360"/>
      <w:jc w:val="center"/>
    </w:pPr>
    <w:rPr>
      <w:b/>
      <w:szCs w:val="22"/>
      <w:lang w:eastAsia="cs-CZ" w:bidi="cs-CZ"/>
    </w:rPr>
  </w:style>
  <w:style w:type="paragraph" w:customStyle="1" w:styleId="Typedudocumentprliminaire">
    <w:name w:val="Type du document (préliminaire)"/>
    <w:basedOn w:val="Normal"/>
    <w:next w:val="Normal"/>
    <w:rsid w:val="00804400"/>
    <w:pPr>
      <w:widowControl/>
      <w:spacing w:before="360"/>
      <w:jc w:val="center"/>
    </w:pPr>
    <w:rPr>
      <w:b/>
      <w:szCs w:val="22"/>
      <w:lang w:eastAsia="cs-CZ" w:bidi="cs-CZ"/>
    </w:rPr>
  </w:style>
  <w:style w:type="paragraph" w:customStyle="1" w:styleId="Fichefinancirestandardtitre">
    <w:name w:val="Fiche financière (standard) titre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Fichefinancirestandardtitreacte">
    <w:name w:val="Fiche financière (standard) titre (acte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Fichefinanciretravailtitre">
    <w:name w:val="Fiche financière (travail) titre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Fichefinanciretravailtitreacte">
    <w:name w:val="Fiche financière (travail) titre (acte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Fichefinancireattributiontitre">
    <w:name w:val="Fiche financière (attribution) titre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customStyle="1" w:styleId="Fichefinancireattributiontitreacte">
    <w:name w:val="Fiche financière (attribution) titre (acte)"/>
    <w:basedOn w:val="Normal"/>
    <w:next w:val="Normal"/>
    <w:rsid w:val="00804400"/>
    <w:pPr>
      <w:widowControl/>
      <w:spacing w:before="120" w:after="120"/>
      <w:jc w:val="center"/>
    </w:pPr>
    <w:rPr>
      <w:b/>
      <w:szCs w:val="22"/>
      <w:u w:val="single"/>
      <w:lang w:eastAsia="cs-CZ" w:bidi="cs-CZ"/>
    </w:rPr>
  </w:style>
  <w:style w:type="paragraph" w:styleId="BalloonText">
    <w:name w:val="Balloon Text"/>
    <w:basedOn w:val="Normal"/>
    <w:link w:val="BalloonTextChar"/>
    <w:rsid w:val="00804400"/>
    <w:pPr>
      <w:widowControl/>
      <w:spacing w:before="120" w:after="120"/>
      <w:jc w:val="both"/>
    </w:pPr>
    <w:rPr>
      <w:rFonts w:ascii="Tahoma" w:hAnsi="Tahoma" w:cs="Tahoma"/>
      <w:sz w:val="16"/>
      <w:szCs w:val="16"/>
      <w:lang w:eastAsia="cs-CZ" w:bidi="cs-CZ"/>
    </w:rPr>
  </w:style>
  <w:style w:type="character" w:customStyle="1" w:styleId="BalloonTextChar">
    <w:name w:val="Balloon Text Char"/>
    <w:basedOn w:val="DefaultParagraphFont"/>
    <w:link w:val="BalloonText"/>
    <w:rsid w:val="00804400"/>
    <w:rPr>
      <w:rFonts w:ascii="Tahoma" w:hAnsi="Tahoma" w:cs="Tahoma"/>
      <w:sz w:val="16"/>
      <w:szCs w:val="16"/>
      <w:lang w:val="cs-CZ" w:eastAsia="cs-CZ" w:bidi="cs-CZ"/>
    </w:rPr>
  </w:style>
  <w:style w:type="paragraph" w:styleId="Caption">
    <w:name w:val="caption"/>
    <w:basedOn w:val="Normal"/>
    <w:next w:val="Normal"/>
    <w:qFormat/>
    <w:rsid w:val="00804400"/>
    <w:pPr>
      <w:widowControl/>
      <w:spacing w:before="120" w:after="120"/>
      <w:jc w:val="both"/>
    </w:pPr>
    <w:rPr>
      <w:b/>
      <w:bCs/>
      <w:sz w:val="20"/>
      <w:lang w:eastAsia="cs-CZ" w:bidi="cs-CZ"/>
    </w:rPr>
  </w:style>
  <w:style w:type="paragraph" w:styleId="TableofFigures">
    <w:name w:val="table of figures"/>
    <w:basedOn w:val="Normal"/>
    <w:next w:val="Normal"/>
    <w:rsid w:val="00804400"/>
    <w:pPr>
      <w:widowControl/>
      <w:spacing w:before="120" w:after="120"/>
      <w:jc w:val="both"/>
    </w:pPr>
    <w:rPr>
      <w:szCs w:val="22"/>
      <w:lang w:eastAsia="cs-CZ" w:bidi="cs-CZ"/>
    </w:rPr>
  </w:style>
  <w:style w:type="character" w:customStyle="1" w:styleId="tw4winMark">
    <w:name w:val="tw4winMark"/>
    <w:rsid w:val="00804400"/>
    <w:rPr>
      <w:vanish/>
      <w:color w:val="800080"/>
      <w:vertAlign w:val="subscript"/>
    </w:rPr>
  </w:style>
  <w:style w:type="character" w:styleId="FollowedHyperlink">
    <w:name w:val="FollowedHyperlink"/>
    <w:rsid w:val="00804400"/>
    <w:rPr>
      <w:color w:val="800080"/>
      <w:u w:val="single"/>
    </w:rPr>
  </w:style>
  <w:style w:type="paragraph" w:customStyle="1" w:styleId="Sous-titreobjetPagedecouverture">
    <w:name w:val="Sous-titre objet (Page de couverture)"/>
    <w:basedOn w:val="Sous-titreobjet"/>
    <w:rsid w:val="00804400"/>
    <w:pPr>
      <w:spacing w:line="240" w:lineRule="auto"/>
    </w:pPr>
    <w:rPr>
      <w:rFonts w:eastAsia="Times New Roman"/>
      <w:lang w:eastAsia="cs-CZ" w:bidi="cs-CZ"/>
    </w:rPr>
  </w:style>
  <w:style w:type="paragraph" w:customStyle="1" w:styleId="FooterCoverPage">
    <w:name w:val="Footer Cover Page"/>
    <w:basedOn w:val="Normal"/>
    <w:link w:val="FooterCoverPageChar"/>
    <w:rsid w:val="0080440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cs-CZ" w:bidi="cs-CZ"/>
    </w:rPr>
  </w:style>
  <w:style w:type="character" w:customStyle="1" w:styleId="TOCHeadingChar">
    <w:name w:val="TOC Heading Char"/>
    <w:uiPriority w:val="39"/>
    <w:rsid w:val="00804400"/>
    <w:rPr>
      <w:rFonts w:ascii="Times New Roman" w:hAnsi="Times New Roman" w:cs="Times New Roman"/>
      <w:b/>
      <w:sz w:val="28"/>
      <w:lang w:val="cs-CZ" w:eastAsia="cs-CZ" w:bidi="cs-CZ"/>
    </w:rPr>
  </w:style>
  <w:style w:type="character" w:customStyle="1" w:styleId="FooterCoverPageChar">
    <w:name w:val="Footer Cover Page Char"/>
    <w:link w:val="FooterCoverPage"/>
    <w:rsid w:val="00804400"/>
    <w:rPr>
      <w:rFonts w:eastAsia="Calibri"/>
      <w:sz w:val="24"/>
      <w:szCs w:val="22"/>
      <w:lang w:val="cs-CZ" w:eastAsia="cs-CZ" w:bidi="cs-CZ"/>
    </w:rPr>
  </w:style>
  <w:style w:type="paragraph" w:customStyle="1" w:styleId="HeaderCoverPage">
    <w:name w:val="Header Cover Page"/>
    <w:basedOn w:val="Normal"/>
    <w:link w:val="HeaderCoverPageChar"/>
    <w:rsid w:val="00804400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cs-CZ" w:bidi="cs-CZ"/>
    </w:rPr>
  </w:style>
  <w:style w:type="character" w:customStyle="1" w:styleId="HeaderCoverPageChar">
    <w:name w:val="Header Cover Page Char"/>
    <w:link w:val="HeaderCoverPage"/>
    <w:rsid w:val="00804400"/>
    <w:rPr>
      <w:rFonts w:eastAsia="Calibri"/>
      <w:sz w:val="24"/>
      <w:szCs w:val="22"/>
      <w:lang w:val="cs-CZ" w:eastAsia="cs-CZ" w:bidi="cs-CZ"/>
    </w:rPr>
  </w:style>
  <w:style w:type="character" w:customStyle="1" w:styleId="FooterSensitivityChar">
    <w:name w:val="Footer Sensitivity Char"/>
    <w:rsid w:val="00804400"/>
    <w:rPr>
      <w:rFonts w:ascii="Times New Roman" w:hAnsi="Times New Roman" w:cs="Times New Roman"/>
      <w:b/>
      <w:sz w:val="32"/>
      <w:lang w:val="cs-CZ" w:eastAsia="cs-CZ" w:bidi="cs-CZ"/>
    </w:rPr>
  </w:style>
  <w:style w:type="character" w:customStyle="1" w:styleId="HeaderSensitivityChar">
    <w:name w:val="Header Sensitivity Char"/>
    <w:rsid w:val="00804400"/>
    <w:rPr>
      <w:rFonts w:ascii="Times New Roman" w:hAnsi="Times New Roman" w:cs="Times New Roman"/>
      <w:b/>
      <w:sz w:val="32"/>
      <w:lang w:val="cs-CZ" w:eastAsia="cs-CZ" w:bidi="cs-CZ"/>
    </w:rPr>
  </w:style>
  <w:style w:type="character" w:customStyle="1" w:styleId="HeaderSensitivityRightChar">
    <w:name w:val="Header Sensitivity Right Char"/>
    <w:rsid w:val="00804400"/>
    <w:rPr>
      <w:rFonts w:ascii="Times New Roman" w:hAnsi="Times New Roman" w:cs="Times New Roman"/>
      <w:sz w:val="28"/>
      <w:lang w:val="cs-CZ" w:eastAsia="cs-CZ" w:bidi="cs-CZ"/>
    </w:rPr>
  </w:style>
  <w:style w:type="paragraph" w:customStyle="1" w:styleId="LegalNumPar">
    <w:name w:val="LegalNumPar"/>
    <w:basedOn w:val="Normal"/>
    <w:rsid w:val="00804400"/>
    <w:pPr>
      <w:widowControl/>
      <w:numPr>
        <w:ilvl w:val="1"/>
        <w:numId w:val="82"/>
      </w:numPr>
      <w:spacing w:before="120" w:after="120" w:line="360" w:lineRule="auto"/>
      <w:ind w:left="0" w:firstLine="0"/>
      <w:jc w:val="both"/>
    </w:pPr>
    <w:rPr>
      <w:szCs w:val="22"/>
      <w:lang w:eastAsia="cs-CZ" w:bidi="cs-CZ"/>
    </w:rPr>
  </w:style>
  <w:style w:type="paragraph" w:customStyle="1" w:styleId="LegalNumPar2">
    <w:name w:val="LegalNumPar2"/>
    <w:basedOn w:val="Normal"/>
    <w:rsid w:val="00804400"/>
    <w:pPr>
      <w:widowControl/>
      <w:spacing w:before="120" w:after="120" w:line="360" w:lineRule="auto"/>
      <w:ind w:left="953" w:hanging="477"/>
      <w:jc w:val="both"/>
    </w:pPr>
    <w:rPr>
      <w:szCs w:val="22"/>
      <w:lang w:eastAsia="cs-CZ" w:bidi="cs-CZ"/>
    </w:rPr>
  </w:style>
  <w:style w:type="paragraph" w:customStyle="1" w:styleId="LegalNumPar3">
    <w:name w:val="LegalNumPar3"/>
    <w:basedOn w:val="Normal"/>
    <w:rsid w:val="00804400"/>
    <w:pPr>
      <w:widowControl/>
      <w:spacing w:before="120" w:after="120" w:line="360" w:lineRule="auto"/>
      <w:ind w:left="1429" w:hanging="476"/>
      <w:jc w:val="both"/>
    </w:pPr>
    <w:rPr>
      <w:szCs w:val="22"/>
      <w:lang w:eastAsia="cs-CZ" w:bidi="cs-CZ"/>
    </w:rPr>
  </w:style>
  <w:style w:type="character" w:styleId="Strong">
    <w:name w:val="Strong"/>
    <w:basedOn w:val="DefaultParagraphFont"/>
    <w:qFormat/>
    <w:rsid w:val="00804400"/>
    <w:rPr>
      <w:b/>
      <w:bCs/>
    </w:rPr>
  </w:style>
  <w:style w:type="character" w:styleId="Emphasis">
    <w:name w:val="Emphasis"/>
    <w:basedOn w:val="DefaultParagraphFont"/>
    <w:qFormat/>
    <w:rsid w:val="00804400"/>
    <w:rPr>
      <w:i/>
      <w:iCs/>
    </w:rPr>
  </w:style>
  <w:style w:type="character" w:customStyle="1" w:styleId="Mention1">
    <w:name w:val="Mention1"/>
    <w:basedOn w:val="DefaultParagraphFont"/>
    <w:uiPriority w:val="99"/>
    <w:unhideWhenUsed/>
    <w:rsid w:val="0080440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04400"/>
  </w:style>
  <w:style w:type="character" w:customStyle="1" w:styleId="eop">
    <w:name w:val="eop"/>
    <w:basedOn w:val="DefaultParagraphFont"/>
    <w:rsid w:val="00804400"/>
  </w:style>
  <w:style w:type="character" w:customStyle="1" w:styleId="Bodytext1">
    <w:name w:val="Body text|1_"/>
    <w:basedOn w:val="DefaultParagraphFont"/>
    <w:link w:val="Bodytext10"/>
    <w:locked/>
    <w:rsid w:val="00804400"/>
  </w:style>
  <w:style w:type="paragraph" w:customStyle="1" w:styleId="Bodytext10">
    <w:name w:val="Body text|1"/>
    <w:basedOn w:val="Normal"/>
    <w:link w:val="Bodytext1"/>
    <w:rsid w:val="00804400"/>
    <w:pPr>
      <w:spacing w:after="100"/>
    </w:pPr>
    <w:rPr>
      <w:sz w:val="20"/>
      <w:lang w:val="en-GB"/>
    </w:rPr>
  </w:style>
  <w:style w:type="paragraph" w:customStyle="1" w:styleId="oj-doc-ti">
    <w:name w:val="oj-doc-ti"/>
    <w:basedOn w:val="Normal"/>
    <w:rsid w:val="00804400"/>
    <w:pPr>
      <w:widowControl/>
      <w:spacing w:before="100" w:beforeAutospacing="1" w:after="100" w:afterAutospacing="1"/>
    </w:pPr>
    <w:rPr>
      <w:szCs w:val="24"/>
      <w:lang w:eastAsia="cs-CZ" w:bidi="cs-CZ"/>
    </w:rPr>
  </w:style>
  <w:style w:type="paragraph" w:customStyle="1" w:styleId="HeaderSensitivity">
    <w:name w:val="Header Sensitivity"/>
    <w:basedOn w:val="Normal"/>
    <w:rsid w:val="0080440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cs-CZ" w:bidi="cs-CZ"/>
    </w:rPr>
  </w:style>
  <w:style w:type="paragraph" w:customStyle="1" w:styleId="HeaderSensitivityRight">
    <w:name w:val="Header Sensitivity Right"/>
    <w:basedOn w:val="Normal"/>
    <w:rsid w:val="00804400"/>
    <w:pPr>
      <w:widowControl/>
      <w:spacing w:after="120"/>
      <w:jc w:val="right"/>
    </w:pPr>
    <w:rPr>
      <w:rFonts w:eastAsia="Calibri"/>
      <w:sz w:val="28"/>
      <w:szCs w:val="22"/>
      <w:lang w:eastAsia="cs-CZ" w:bidi="cs-CZ"/>
    </w:rPr>
  </w:style>
  <w:style w:type="paragraph" w:customStyle="1" w:styleId="FooterSensitivity">
    <w:name w:val="Footer Sensitivity"/>
    <w:basedOn w:val="Normal"/>
    <w:rsid w:val="0080440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cs-CZ" w:bidi="cs-CZ"/>
    </w:rPr>
  </w:style>
  <w:style w:type="character" w:customStyle="1" w:styleId="Marker2">
    <w:name w:val="Marker2"/>
    <w:basedOn w:val="DefaultParagraphFont"/>
    <w:rsid w:val="00804400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804400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cs-CZ" w:bidi="cs-CZ"/>
    </w:rPr>
  </w:style>
  <w:style w:type="paragraph" w:customStyle="1" w:styleId="Nomdelinstitution">
    <w:name w:val="Nom de l'institution"/>
    <w:basedOn w:val="Normal"/>
    <w:next w:val="Emission"/>
    <w:rsid w:val="00804400"/>
    <w:pPr>
      <w:widowControl/>
    </w:pPr>
    <w:rPr>
      <w:rFonts w:ascii="Arial" w:eastAsia="Calibri" w:hAnsi="Arial" w:cs="Arial"/>
      <w:szCs w:val="22"/>
      <w:lang w:eastAsia="cs-CZ" w:bidi="cs-CZ"/>
    </w:rPr>
  </w:style>
  <w:style w:type="paragraph" w:customStyle="1" w:styleId="Emission">
    <w:name w:val="Emission"/>
    <w:basedOn w:val="Normal"/>
    <w:next w:val="Rfrenceinstitutionnelle"/>
    <w:rsid w:val="00804400"/>
    <w:pPr>
      <w:widowControl/>
      <w:ind w:left="5103"/>
    </w:pPr>
    <w:rPr>
      <w:rFonts w:eastAsia="Calibri"/>
      <w:szCs w:val="22"/>
      <w:lang w:eastAsia="cs-CZ" w:bidi="cs-CZ"/>
    </w:rPr>
  </w:style>
  <w:style w:type="paragraph" w:customStyle="1" w:styleId="Pagedecouverture">
    <w:name w:val="Page de couverture"/>
    <w:basedOn w:val="Normal"/>
    <w:next w:val="Normal"/>
    <w:rsid w:val="00804400"/>
    <w:pPr>
      <w:widowControl/>
      <w:jc w:val="both"/>
    </w:pPr>
    <w:rPr>
      <w:rFonts w:eastAsia="Calibri"/>
      <w:szCs w:val="22"/>
      <w:lang w:eastAsia="cs-CZ" w:bidi="cs-CZ"/>
    </w:rPr>
  </w:style>
  <w:style w:type="paragraph" w:customStyle="1" w:styleId="Declassification">
    <w:name w:val="Declassification"/>
    <w:basedOn w:val="Normal"/>
    <w:next w:val="Normal"/>
    <w:rsid w:val="00804400"/>
    <w:pPr>
      <w:widowControl/>
      <w:jc w:val="both"/>
    </w:pPr>
    <w:rPr>
      <w:rFonts w:eastAsia="Calibri"/>
      <w:szCs w:val="22"/>
      <w:lang w:eastAsia="cs-CZ" w:bidi="cs-CZ"/>
    </w:rPr>
  </w:style>
  <w:style w:type="paragraph" w:customStyle="1" w:styleId="Disclaimer">
    <w:name w:val="Disclaimer"/>
    <w:basedOn w:val="Normal"/>
    <w:rsid w:val="0080440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cs-CZ" w:bidi="cs-CZ"/>
    </w:rPr>
  </w:style>
  <w:style w:type="paragraph" w:customStyle="1" w:styleId="SecurityMarking">
    <w:name w:val="SecurityMarking"/>
    <w:basedOn w:val="Normal"/>
    <w:rsid w:val="00804400"/>
    <w:pPr>
      <w:widowControl/>
      <w:spacing w:line="276" w:lineRule="auto"/>
      <w:ind w:left="5103"/>
    </w:pPr>
    <w:rPr>
      <w:rFonts w:eastAsia="Calibri"/>
      <w:sz w:val="28"/>
      <w:szCs w:val="22"/>
      <w:lang w:eastAsia="cs-CZ" w:bidi="cs-CZ"/>
    </w:rPr>
  </w:style>
  <w:style w:type="paragraph" w:customStyle="1" w:styleId="DateMarking">
    <w:name w:val="DateMarking"/>
    <w:basedOn w:val="Normal"/>
    <w:rsid w:val="00804400"/>
    <w:pPr>
      <w:widowControl/>
      <w:spacing w:line="276" w:lineRule="auto"/>
      <w:ind w:left="5103"/>
    </w:pPr>
    <w:rPr>
      <w:rFonts w:eastAsia="Calibri"/>
      <w:i/>
      <w:sz w:val="28"/>
      <w:szCs w:val="22"/>
      <w:lang w:eastAsia="cs-CZ" w:bidi="cs-CZ"/>
    </w:rPr>
  </w:style>
  <w:style w:type="paragraph" w:customStyle="1" w:styleId="ReleasableTo">
    <w:name w:val="ReleasableTo"/>
    <w:basedOn w:val="Normal"/>
    <w:rsid w:val="00804400"/>
    <w:pPr>
      <w:widowControl/>
      <w:spacing w:line="276" w:lineRule="auto"/>
      <w:ind w:left="5103"/>
    </w:pPr>
    <w:rPr>
      <w:rFonts w:eastAsia="Calibri"/>
      <w:i/>
      <w:sz w:val="28"/>
      <w:szCs w:val="22"/>
      <w:lang w:eastAsia="cs-CZ" w:bidi="cs-CZ"/>
    </w:rPr>
  </w:style>
  <w:style w:type="paragraph" w:customStyle="1" w:styleId="Annexetitreexpos">
    <w:name w:val="Annexe titre (exposé)"/>
    <w:basedOn w:val="Normal"/>
    <w:next w:val="Normal"/>
    <w:rsid w:val="00804400"/>
    <w:pPr>
      <w:widowControl/>
      <w:spacing w:before="120" w:after="120"/>
      <w:jc w:val="center"/>
    </w:pPr>
    <w:rPr>
      <w:rFonts w:eastAsia="Calibri"/>
      <w:b/>
      <w:szCs w:val="22"/>
      <w:u w:val="single"/>
      <w:lang w:eastAsia="cs-CZ" w:bidi="cs-CZ"/>
    </w:rPr>
  </w:style>
  <w:style w:type="paragraph" w:customStyle="1" w:styleId="Annexetitrefichefinancire">
    <w:name w:val="Annexe titre (fiche financière)"/>
    <w:basedOn w:val="Normal"/>
    <w:next w:val="Normal"/>
    <w:rsid w:val="00804400"/>
    <w:pPr>
      <w:widowControl/>
      <w:spacing w:before="120" w:after="120"/>
      <w:jc w:val="center"/>
    </w:pPr>
    <w:rPr>
      <w:rFonts w:eastAsia="Calibri"/>
      <w:b/>
      <w:szCs w:val="22"/>
      <w:u w:val="single"/>
      <w:lang w:eastAsia="cs-CZ" w:bidi="cs-CZ"/>
    </w:rPr>
  </w:style>
  <w:style w:type="paragraph" w:customStyle="1" w:styleId="Avertissementtitre">
    <w:name w:val="Avertissement titre"/>
    <w:basedOn w:val="Normal"/>
    <w:next w:val="Normal"/>
    <w:rsid w:val="00804400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cs-CZ" w:bidi="cs-CZ"/>
    </w:rPr>
  </w:style>
  <w:style w:type="paragraph" w:customStyle="1" w:styleId="Confidence">
    <w:name w:val="Confidence"/>
    <w:basedOn w:val="Normal"/>
    <w:next w:val="Normal"/>
    <w:rsid w:val="00804400"/>
    <w:pPr>
      <w:widowControl/>
      <w:spacing w:before="360" w:after="120"/>
      <w:jc w:val="center"/>
    </w:pPr>
    <w:rPr>
      <w:rFonts w:eastAsia="Calibri"/>
      <w:szCs w:val="22"/>
      <w:lang w:eastAsia="cs-CZ" w:bidi="cs-CZ"/>
    </w:rPr>
  </w:style>
  <w:style w:type="paragraph" w:customStyle="1" w:styleId="Confidentialit">
    <w:name w:val="Confidentialité"/>
    <w:basedOn w:val="Normal"/>
    <w:next w:val="TypedudocumentPagedecouverture"/>
    <w:rsid w:val="00804400"/>
    <w:pPr>
      <w:widowControl/>
      <w:spacing w:before="240" w:after="240"/>
      <w:ind w:left="5103"/>
    </w:pPr>
    <w:rPr>
      <w:rFonts w:eastAsia="Calibri"/>
      <w:i/>
      <w:sz w:val="32"/>
      <w:szCs w:val="22"/>
      <w:lang w:eastAsia="cs-CZ" w:bidi="cs-CZ"/>
    </w:rPr>
  </w:style>
  <w:style w:type="paragraph" w:customStyle="1" w:styleId="Corrigendum">
    <w:name w:val="Corrigendum"/>
    <w:basedOn w:val="Normal"/>
    <w:next w:val="Normal"/>
    <w:rsid w:val="00804400"/>
    <w:pPr>
      <w:widowControl/>
      <w:spacing w:after="240"/>
    </w:pPr>
    <w:rPr>
      <w:rFonts w:eastAsia="Calibri"/>
      <w:szCs w:val="22"/>
      <w:lang w:eastAsia="cs-CZ" w:bidi="cs-CZ"/>
    </w:rPr>
  </w:style>
  <w:style w:type="paragraph" w:customStyle="1" w:styleId="Exposdesmotifstitre">
    <w:name w:val="Exposé des motifs titre"/>
    <w:basedOn w:val="Normal"/>
    <w:next w:val="Normal"/>
    <w:rsid w:val="00804400"/>
    <w:pPr>
      <w:widowControl/>
      <w:spacing w:before="120" w:after="120"/>
      <w:jc w:val="center"/>
    </w:pPr>
    <w:rPr>
      <w:rFonts w:eastAsia="Calibri"/>
      <w:b/>
      <w:szCs w:val="22"/>
      <w:u w:val="single"/>
      <w:lang w:eastAsia="cs-CZ" w:bidi="cs-CZ"/>
    </w:rPr>
  </w:style>
  <w:style w:type="paragraph" w:customStyle="1" w:styleId="Rfrenceinterinstitutionnelle">
    <w:name w:val="Référence interinstitutionnelle"/>
    <w:basedOn w:val="Normal"/>
    <w:next w:val="Statut"/>
    <w:rsid w:val="00804400"/>
    <w:pPr>
      <w:widowControl/>
      <w:ind w:left="5103"/>
    </w:pPr>
    <w:rPr>
      <w:rFonts w:eastAsia="Calibri"/>
      <w:szCs w:val="22"/>
      <w:lang w:eastAsia="cs-CZ" w:bidi="cs-CZ"/>
    </w:rPr>
  </w:style>
  <w:style w:type="paragraph" w:customStyle="1" w:styleId="Rfrenceinterne">
    <w:name w:val="Référence interne"/>
    <w:basedOn w:val="Normal"/>
    <w:next w:val="Rfrenceinterinstitutionnelle"/>
    <w:rsid w:val="00804400"/>
    <w:pPr>
      <w:widowControl/>
      <w:ind w:left="5103"/>
    </w:pPr>
    <w:rPr>
      <w:rFonts w:eastAsia="Calibri"/>
      <w:szCs w:val="22"/>
      <w:lang w:eastAsia="cs-CZ" w:bidi="cs-CZ"/>
    </w:rPr>
  </w:style>
  <w:style w:type="character" w:customStyle="1" w:styleId="Added">
    <w:name w:val="Added"/>
    <w:basedOn w:val="DefaultParagraphFont"/>
    <w:rsid w:val="00804400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04400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04400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cs-CZ" w:bidi="cs-CZ"/>
    </w:rPr>
  </w:style>
  <w:style w:type="paragraph" w:customStyle="1" w:styleId="Objetexterne">
    <w:name w:val="Objet externe"/>
    <w:basedOn w:val="Normal"/>
    <w:next w:val="Normal"/>
    <w:rsid w:val="00804400"/>
    <w:pPr>
      <w:widowControl/>
      <w:spacing w:before="120" w:after="120"/>
      <w:jc w:val="both"/>
    </w:pPr>
    <w:rPr>
      <w:rFonts w:eastAsia="Calibri"/>
      <w:i/>
      <w:caps/>
      <w:szCs w:val="22"/>
      <w:lang w:eastAsia="cs-CZ" w:bidi="cs-CZ"/>
    </w:rPr>
  </w:style>
  <w:style w:type="paragraph" w:customStyle="1" w:styleId="Supertitre">
    <w:name w:val="Supertitre"/>
    <w:basedOn w:val="Normal"/>
    <w:next w:val="Normal"/>
    <w:rsid w:val="00804400"/>
    <w:pPr>
      <w:widowControl/>
      <w:spacing w:after="600"/>
      <w:jc w:val="center"/>
    </w:pPr>
    <w:rPr>
      <w:rFonts w:eastAsia="Calibri"/>
      <w:b/>
      <w:szCs w:val="22"/>
      <w:lang w:eastAsia="cs-CZ" w:bidi="cs-CZ"/>
    </w:rPr>
  </w:style>
  <w:style w:type="paragraph" w:customStyle="1" w:styleId="Rfrencecroise">
    <w:name w:val="Référence croisée"/>
    <w:basedOn w:val="Normal"/>
    <w:rsid w:val="00804400"/>
    <w:pPr>
      <w:widowControl/>
      <w:jc w:val="center"/>
    </w:pPr>
    <w:rPr>
      <w:rFonts w:eastAsia="Calibri"/>
      <w:szCs w:val="22"/>
      <w:lang w:eastAsia="cs-CZ" w:bidi="cs-CZ"/>
    </w:rPr>
  </w:style>
  <w:style w:type="paragraph" w:customStyle="1" w:styleId="Fichefinanciretitre">
    <w:name w:val="Fiche financière titre"/>
    <w:basedOn w:val="Normal"/>
    <w:next w:val="Normal"/>
    <w:rsid w:val="00804400"/>
    <w:pPr>
      <w:widowControl/>
      <w:spacing w:before="120" w:after="120"/>
      <w:jc w:val="center"/>
    </w:pPr>
    <w:rPr>
      <w:rFonts w:eastAsia="Calibri"/>
      <w:b/>
      <w:szCs w:val="22"/>
      <w:u w:val="single"/>
      <w:lang w:eastAsia="cs-CZ" w:bidi="cs-CZ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804400"/>
    <w:pPr>
      <w:spacing w:line="240" w:lineRule="auto"/>
    </w:pPr>
    <w:rPr>
      <w:lang w:eastAsia="cs-CZ" w:bidi="cs-CZ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04400"/>
  </w:style>
  <w:style w:type="paragraph" w:customStyle="1" w:styleId="StatutPagedecouverture">
    <w:name w:val="Statut (Page de couverture)"/>
    <w:basedOn w:val="Statut"/>
    <w:next w:val="TypedudocumentPagedecouverture"/>
    <w:rsid w:val="00804400"/>
    <w:pPr>
      <w:spacing w:before="0" w:after="240" w:line="240" w:lineRule="auto"/>
    </w:pPr>
    <w:rPr>
      <w:lang w:eastAsia="cs-CZ" w:bidi="cs-CZ"/>
    </w:r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804400"/>
    <w:pPr>
      <w:spacing w:after="180" w:line="240" w:lineRule="auto"/>
    </w:pPr>
    <w:rPr>
      <w:lang w:eastAsia="cs-CZ" w:bidi="cs-CZ"/>
    </w:rPr>
  </w:style>
  <w:style w:type="paragraph" w:customStyle="1" w:styleId="Volume">
    <w:name w:val="Volume"/>
    <w:basedOn w:val="Normal"/>
    <w:next w:val="Confidentialit"/>
    <w:rsid w:val="00804400"/>
    <w:pPr>
      <w:widowControl/>
      <w:spacing w:after="240"/>
      <w:ind w:left="5103"/>
    </w:pPr>
    <w:rPr>
      <w:rFonts w:eastAsia="Calibri"/>
      <w:szCs w:val="22"/>
      <w:lang w:eastAsia="cs-CZ" w:bidi="cs-CZ"/>
    </w:rPr>
  </w:style>
  <w:style w:type="paragraph" w:customStyle="1" w:styleId="Accompagnant">
    <w:name w:val="Accompagnant"/>
    <w:basedOn w:val="Normal"/>
    <w:next w:val="Typeacteprincipal"/>
    <w:rsid w:val="00804400"/>
    <w:pPr>
      <w:widowControl/>
      <w:spacing w:before="180" w:after="240"/>
      <w:jc w:val="center"/>
    </w:pPr>
    <w:rPr>
      <w:rFonts w:eastAsia="Calibri"/>
      <w:b/>
      <w:szCs w:val="22"/>
      <w:lang w:eastAsia="cs-CZ" w:bidi="cs-CZ"/>
    </w:rPr>
  </w:style>
  <w:style w:type="paragraph" w:customStyle="1" w:styleId="Typeacteprincipal">
    <w:name w:val="Type acte principal"/>
    <w:basedOn w:val="Normal"/>
    <w:next w:val="Objetacteprincipal"/>
    <w:rsid w:val="00804400"/>
    <w:pPr>
      <w:widowControl/>
      <w:spacing w:after="240"/>
      <w:jc w:val="center"/>
    </w:pPr>
    <w:rPr>
      <w:rFonts w:eastAsia="Calibri"/>
      <w:b/>
      <w:szCs w:val="22"/>
      <w:lang w:eastAsia="cs-CZ" w:bidi="cs-CZ"/>
    </w:rPr>
  </w:style>
  <w:style w:type="paragraph" w:customStyle="1" w:styleId="Objetacteprincipal">
    <w:name w:val="Objet acte principal"/>
    <w:basedOn w:val="Normal"/>
    <w:next w:val="Titrearticle"/>
    <w:rsid w:val="00804400"/>
    <w:pPr>
      <w:widowControl/>
      <w:spacing w:after="360"/>
      <w:jc w:val="center"/>
    </w:pPr>
    <w:rPr>
      <w:rFonts w:eastAsia="Calibri"/>
      <w:b/>
      <w:szCs w:val="22"/>
      <w:lang w:eastAsia="cs-CZ" w:bidi="cs-CZ"/>
    </w:rPr>
  </w:style>
  <w:style w:type="paragraph" w:customStyle="1" w:styleId="IntrtEEEPagedecouverture">
    <w:name w:val="Intérêt EEE (Page de couverture)"/>
    <w:basedOn w:val="IntrtEEE"/>
    <w:next w:val="Rfrencecroise"/>
    <w:rsid w:val="00804400"/>
    <w:pPr>
      <w:spacing w:line="240" w:lineRule="auto"/>
    </w:pPr>
    <w:rPr>
      <w:lang w:eastAsia="cs-CZ" w:bidi="cs-CZ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80440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04400"/>
  </w:style>
  <w:style w:type="paragraph" w:customStyle="1" w:styleId="ObjetacteprincipalPagedecouverture">
    <w:name w:val="Objet acte principal (Page de couverture)"/>
    <w:basedOn w:val="Objetacteprincipal"/>
    <w:next w:val="Rfrencecroise"/>
    <w:rsid w:val="00804400"/>
  </w:style>
  <w:style w:type="paragraph" w:customStyle="1" w:styleId="LanguesfaisantfoiPagedecouverture">
    <w:name w:val="Langues faisant foi (Page de couverture)"/>
    <w:basedOn w:val="Normal"/>
    <w:next w:val="Normal"/>
    <w:rsid w:val="00804400"/>
    <w:pPr>
      <w:widowControl/>
      <w:spacing w:before="360"/>
      <w:jc w:val="center"/>
    </w:pPr>
    <w:rPr>
      <w:rFonts w:eastAsia="Calibri"/>
      <w:szCs w:val="22"/>
      <w:lang w:eastAsia="cs-CZ" w:bidi="cs-CZ"/>
    </w:rPr>
  </w:style>
  <w:style w:type="character" w:customStyle="1" w:styleId="HeaderChar1">
    <w:name w:val="Header Char1"/>
    <w:basedOn w:val="DefaultParagraphFont"/>
    <w:uiPriority w:val="99"/>
    <w:rsid w:val="00804400"/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rsid w:val="00804400"/>
    <w:rPr>
      <w:sz w:val="24"/>
      <w:szCs w:val="24"/>
    </w:rPr>
  </w:style>
  <w:style w:type="paragraph" w:customStyle="1" w:styleId="TBEntInstit">
    <w:name w:val="TBEntInstit"/>
    <w:basedOn w:val="TechnicalBlockBase"/>
    <w:link w:val="EntInstitChar"/>
    <w:rsid w:val="00804400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szCs w:val="20"/>
      <w:u w:val="none"/>
      <w:lang w:eastAsia="fr-BE"/>
    </w:rPr>
  </w:style>
  <w:style w:type="paragraph" w:customStyle="1" w:styleId="TBEntReferNew">
    <w:name w:val="TBEntReferNew"/>
    <w:basedOn w:val="TechnicalBlockBase"/>
    <w:rsid w:val="00804400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</w:rPr>
  </w:style>
  <w:style w:type="paragraph" w:customStyle="1" w:styleId="TBInstitution">
    <w:name w:val="TBInstitution"/>
    <w:basedOn w:val="TechnicalBlockBase"/>
    <w:rsid w:val="00804400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  <w:lang w:eastAsia="fr-BE"/>
    </w:rPr>
  </w:style>
  <w:style w:type="paragraph" w:customStyle="1" w:styleId="TBNormalTechnicalBlock">
    <w:name w:val="TBNormalTechnicalBlock"/>
    <w:basedOn w:val="TechnicalBlockBase"/>
    <w:rsid w:val="00804400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  <w:lang w:eastAsia="fr-BE"/>
    </w:rPr>
  </w:style>
  <w:style w:type="paragraph" w:customStyle="1" w:styleId="TBInstitutionSubwordmark">
    <w:name w:val="TBInstitutionSubwordmark"/>
    <w:basedOn w:val="TechnicalBlockBase"/>
    <w:rsid w:val="00804400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szCs w:val="20"/>
      <w:u w:val="none"/>
      <w:lang w:eastAsia="fr-BE"/>
    </w:rPr>
  </w:style>
  <w:style w:type="character" w:customStyle="1" w:styleId="EntInstitChar">
    <w:name w:val="EntInstit Char"/>
    <w:basedOn w:val="DefaultParagraphFont"/>
    <w:link w:val="TBEntInstit"/>
    <w:rsid w:val="00804400"/>
    <w:rPr>
      <w:rFonts w:ascii="Arial" w:hAnsi="Arial" w:cs="Arial"/>
      <w:b/>
      <w:sz w:val="23"/>
      <w:u w:color="606060"/>
      <w:lang w:val="cs-CZ" w:eastAsia="fr-BE"/>
    </w:rPr>
  </w:style>
  <w:style w:type="paragraph" w:customStyle="1" w:styleId="pj">
    <w:name w:val="p.j."/>
    <w:basedOn w:val="Normal"/>
    <w:link w:val="pjChar"/>
    <w:uiPriority w:val="99"/>
    <w:rsid w:val="00804400"/>
    <w:pPr>
      <w:widowControl/>
      <w:spacing w:before="1200" w:after="120"/>
      <w:ind w:left="1440" w:hanging="1440"/>
    </w:pPr>
    <w:rPr>
      <w:rFonts w:eastAsia="Calibri"/>
      <w:szCs w:val="22"/>
      <w:lang w:eastAsia="cs-CZ" w:bidi="cs-CZ"/>
    </w:rPr>
  </w:style>
  <w:style w:type="character" w:customStyle="1" w:styleId="pjChar">
    <w:name w:val="p.j. Char"/>
    <w:basedOn w:val="DefaultParagraphFont"/>
    <w:link w:val="pj"/>
    <w:uiPriority w:val="99"/>
    <w:rsid w:val="00804400"/>
    <w:rPr>
      <w:rFonts w:eastAsia="Calibri"/>
      <w:sz w:val="24"/>
      <w:szCs w:val="22"/>
      <w:lang w:val="cs-CZ" w:eastAsia="cs-CZ" w:bidi="cs-CZ"/>
    </w:rPr>
  </w:style>
  <w:style w:type="paragraph" w:customStyle="1" w:styleId="nbbordered">
    <w:name w:val="nb bordered"/>
    <w:basedOn w:val="Normal"/>
    <w:link w:val="nbborderedChar"/>
    <w:rsid w:val="0080440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cs-CZ" w:bidi="cs-CZ"/>
    </w:rPr>
  </w:style>
  <w:style w:type="character" w:customStyle="1" w:styleId="nbborderedChar">
    <w:name w:val="nb bordered Char"/>
    <w:basedOn w:val="DefaultParagraphFont"/>
    <w:link w:val="nbbordered"/>
    <w:rsid w:val="00804400"/>
    <w:rPr>
      <w:rFonts w:eastAsia="Calibri"/>
      <w:b/>
      <w:sz w:val="24"/>
      <w:szCs w:val="22"/>
      <w:lang w:val="cs-CZ" w:eastAsia="cs-CZ" w:bidi="cs-CZ"/>
    </w:rPr>
  </w:style>
  <w:style w:type="paragraph" w:customStyle="1" w:styleId="Title1">
    <w:name w:val="Title1"/>
    <w:basedOn w:val="Normal"/>
    <w:next w:val="Normal"/>
    <w:uiPriority w:val="10"/>
    <w:qFormat/>
    <w:rsid w:val="00804400"/>
    <w:pPr>
      <w:widowControl/>
      <w:spacing w:before="120" w:after="80"/>
      <w:contextualSpacing/>
      <w:jc w:val="both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804400"/>
    <w:pPr>
      <w:widowControl/>
      <w:numPr>
        <w:ilvl w:val="1"/>
      </w:numPr>
      <w:spacing w:before="120" w:after="160" w:line="259" w:lineRule="auto"/>
      <w:jc w:val="both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804400"/>
    <w:pPr>
      <w:widowControl/>
      <w:spacing w:before="160" w:after="160" w:line="259" w:lineRule="auto"/>
      <w:jc w:val="center"/>
    </w:pPr>
    <w:rPr>
      <w:rFonts w:ascii="Calibri" w:eastAsia="Calibri" w:hAnsi="Calibri" w:cs="Arial"/>
      <w:i/>
      <w:iCs/>
      <w:color w:val="404040"/>
      <w:kern w:val="2"/>
      <w:sz w:val="22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804400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804400"/>
    <w:pPr>
      <w:widowControl/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Arial"/>
      <w:i/>
      <w:iCs/>
      <w:color w:val="2F5496"/>
      <w:kern w:val="2"/>
      <w:sz w:val="22"/>
      <w:szCs w:val="22"/>
      <w:lang w:eastAsia="en-US"/>
    </w:rPr>
  </w:style>
  <w:style w:type="character" w:customStyle="1" w:styleId="IntenseReference1">
    <w:name w:val="Intense Reference1"/>
    <w:basedOn w:val="DefaultParagraphFont"/>
    <w:uiPriority w:val="32"/>
    <w:qFormat/>
    <w:rsid w:val="00804400"/>
    <w:rPr>
      <w:b/>
      <w:bCs/>
      <w:smallCaps/>
      <w:color w:val="2F5496"/>
      <w:spacing w:val="5"/>
    </w:rPr>
  </w:style>
  <w:style w:type="character" w:customStyle="1" w:styleId="EntReferChar">
    <w:name w:val="EntRefer Char"/>
    <w:basedOn w:val="DefaultParagraphFont"/>
    <w:link w:val="TBEntRefer"/>
    <w:rsid w:val="00804400"/>
    <w:rPr>
      <w:rFonts w:ascii="Arial" w:hAnsi="Arial" w:cs="Arial"/>
      <w:b/>
      <w:sz w:val="23"/>
      <w:szCs w:val="23"/>
      <w:u w:color="606060"/>
      <w:lang w:val="cs-CZ" w:eastAsia="en-US"/>
    </w:rPr>
  </w:style>
  <w:style w:type="paragraph" w:customStyle="1" w:styleId="TBDistrbMarkers">
    <w:name w:val="TBDistrbMarkers"/>
    <w:basedOn w:val="TBEntRefer"/>
    <w:qFormat/>
    <w:rsid w:val="00804400"/>
    <w:pPr>
      <w:widowControl w:val="0"/>
      <w:tabs>
        <w:tab w:val="left" w:pos="2262"/>
      </w:tabs>
    </w:pPr>
    <w:rPr>
      <w:i/>
      <w:iCs/>
      <w:lang w:val="en-GB" w:eastAsia="fr-BE"/>
    </w:rPr>
  </w:style>
  <w:style w:type="paragraph" w:customStyle="1" w:styleId="TBEntACP">
    <w:name w:val="TBEntACP"/>
    <w:basedOn w:val="TechnicalBlockBase"/>
    <w:rsid w:val="00804400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  <w:lang w:val="en-GB" w:eastAsia="fr-BE"/>
    </w:rPr>
  </w:style>
  <w:style w:type="paragraph" w:customStyle="1" w:styleId="TBEntInstitACP">
    <w:name w:val="TBEntInstitACP"/>
    <w:basedOn w:val="TechnicalBlockBase"/>
    <w:rsid w:val="00804400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  <w:lang w:val="en-GB" w:eastAsia="fr-BE"/>
    </w:rPr>
  </w:style>
  <w:style w:type="paragraph" w:customStyle="1" w:styleId="TBDocumentGroup">
    <w:name w:val="TBDocumentGroup"/>
    <w:basedOn w:val="TechnicalBlockBase"/>
    <w:rsid w:val="00804400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szCs w:val="20"/>
      <w:u w:val="single"/>
      <w:lang w:val="en-GB" w:eastAsia="fr-BE"/>
    </w:rPr>
  </w:style>
  <w:style w:type="paragraph" w:customStyle="1" w:styleId="TBSubjectBold">
    <w:name w:val="TBSubjectBold"/>
    <w:basedOn w:val="TechnicalBlockBase"/>
    <w:rsid w:val="00804400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0"/>
      <w:u w:val="none"/>
      <w:lang w:val="en-GB" w:eastAsia="fr-BE"/>
    </w:rPr>
  </w:style>
  <w:style w:type="paragraph" w:styleId="EndnoteText">
    <w:name w:val="endnote text"/>
    <w:basedOn w:val="Normal"/>
    <w:link w:val="EndnoteTextChar1"/>
    <w:rsid w:val="00804400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804400"/>
    <w:rPr>
      <w:lang w:val="cs-CZ"/>
    </w:rPr>
  </w:style>
  <w:style w:type="character" w:customStyle="1" w:styleId="TitleChar1">
    <w:name w:val="Title Char1"/>
    <w:basedOn w:val="DefaultParagraphFont"/>
    <w:rsid w:val="00804400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SubtitleChar1">
    <w:name w:val="Subtitle Char1"/>
    <w:basedOn w:val="DefaultParagraphFont"/>
    <w:rsid w:val="008044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QuoteChar1">
    <w:name w:val="Quote Char1"/>
    <w:basedOn w:val="DefaultParagraphFont"/>
    <w:uiPriority w:val="29"/>
    <w:rsid w:val="00804400"/>
    <w:rPr>
      <w:i/>
      <w:iCs/>
      <w:color w:val="404040" w:themeColor="text1" w:themeTint="BF"/>
      <w:sz w:val="24"/>
      <w:lang w:val="cs-CZ"/>
    </w:rPr>
  </w:style>
  <w:style w:type="character" w:customStyle="1" w:styleId="IntenseQuoteChar1">
    <w:name w:val="Intense Quote Char1"/>
    <w:basedOn w:val="DefaultParagraphFont"/>
    <w:uiPriority w:val="30"/>
    <w:rsid w:val="00804400"/>
    <w:rPr>
      <w:i/>
      <w:iCs/>
      <w:color w:val="2E74B5" w:themeColor="accent1" w:themeShade="BF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2026-08-31T13:34:00Z</dcterms:created>
  <dcterms:modified xsi:type="dcterms:W3CDTF">2026-08-31T13:34:00Z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P10_TA(2026)0196_</vt:lpwstr>
  </property>
  <property fmtid="{D5CDD505-2E9C-101B-9397-08002B2CF9AE}" pid="4" name="&lt;Type&gt;">
    <vt:lpwstr>RR</vt:lpwstr>
  </property>
</Properties>
</file>