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047A723C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04F23" w:rsidP="0010095E" w14:paraId="66536593" w14:textId="77777777">
            <w:pPr>
              <w:pStyle w:val="EPName"/>
            </w:pPr>
            <w:r w:rsidRPr="00E04F23">
              <w:t>Parlamento Europeo</w:t>
            </w:r>
          </w:p>
          <w:p w:rsidR="00751A4A" w:rsidRPr="00E04F23" w:rsidP="005F1B17" w14:paraId="286CB828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4F23">
              <w:t>2024</w:t>
            </w:r>
            <w:r w:rsidRPr="00E04F23" w:rsidR="00817416">
              <w:t>-202</w:t>
            </w:r>
            <w:r w:rsidRPr="00E04F2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04F23" w:rsidP="0010095E" w14:paraId="6DE1A4C1" w14:textId="77777777">
            <w:pPr>
              <w:pStyle w:val="EPLogo"/>
            </w:pPr>
            <w:r w:rsidRPr="00E04F23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04F23" w:rsidP="004C5D52" w14:paraId="687D0D7C" w14:textId="77777777">
      <w:pPr>
        <w:pStyle w:val="LineTop"/>
      </w:pPr>
    </w:p>
    <w:p w:rsidR="00680577" w:rsidRPr="00E04F23" w:rsidP="00680577" w14:paraId="207B35E6" w14:textId="77777777">
      <w:pPr>
        <w:pStyle w:val="EPBodyTA1"/>
      </w:pPr>
      <w:r w:rsidRPr="00E04F23">
        <w:t>TEXTOS APROBADOS</w:t>
      </w:r>
    </w:p>
    <w:p w:rsidR="00D058B8" w:rsidRPr="00E04F23" w:rsidP="00D058B8" w14:paraId="31CF88F4" w14:textId="77777777">
      <w:pPr>
        <w:pStyle w:val="LineBottom"/>
      </w:pPr>
    </w:p>
    <w:p w:rsidR="006B1AFB" w:rsidRPr="00E04F23" w:rsidP="006B1AFB" w14:paraId="01C5CEAA" w14:textId="009DF883">
      <w:pPr>
        <w:pStyle w:val="ATHeading1"/>
      </w:pPr>
      <w:bookmarkStart w:id="0" w:name="TANumber"/>
      <w:r w:rsidRPr="00E04F23">
        <w:t>P10_</w:t>
      </w:r>
      <w:r w:rsidRPr="00E04F23">
        <w:t>TA(</w:t>
      </w:r>
      <w:r w:rsidRPr="00E04F23">
        <w:t>2026)0</w:t>
      </w:r>
      <w:r w:rsidRPr="00E04F23" w:rsidR="00BD60F0">
        <w:t>198</w:t>
      </w:r>
      <w:bookmarkEnd w:id="0"/>
    </w:p>
    <w:p w:rsidR="006B1AFB" w:rsidRPr="00E04F23" w:rsidP="006B1AFB" w14:paraId="1C95F0F4" w14:textId="2184E66F">
      <w:pPr>
        <w:pStyle w:val="ATHeading2"/>
      </w:pPr>
      <w:bookmarkStart w:id="1" w:name="title"/>
      <w:r w:rsidRPr="00E04F23">
        <w:t>Simplificación de la aplicación de normas armonizadas en materia de inteligencia artificial (Reglamento ómnibus digital sobre IA)</w:t>
      </w:r>
      <w:bookmarkEnd w:id="1"/>
    </w:p>
    <w:p w:rsidR="006B1AFB" w:rsidRPr="00E04F23" w:rsidP="006B1AFB" w14:paraId="3F498607" w14:textId="77777777">
      <w:pPr>
        <w:rPr>
          <w:i/>
          <w:vanish/>
        </w:rPr>
      </w:pPr>
      <w:r>
        <w:rPr>
          <w:i/>
        </w:rPr>
        <w:fldChar w:fldCharType="begin"/>
      </w:r>
      <w:r w:rsidRPr="00E04F23">
        <w:rPr>
          <w:i/>
        </w:rPr>
        <w:instrText xml:space="preserve"> TC"(</w:instrText>
      </w:r>
      <w:bookmarkStart w:id="2" w:name="DocNumber"/>
      <w:r w:rsidRPr="00E04F23">
        <w:rPr>
          <w:i/>
        </w:rPr>
        <w:instrText>A10-0073/2026</w:instrText>
      </w:r>
      <w:bookmarkEnd w:id="2"/>
      <w:r w:rsidRPr="00E04F23">
        <w:rPr>
          <w:i/>
        </w:rPr>
        <w:instrText xml:space="preserve"> - Ponente: Arba </w:instrText>
      </w:r>
      <w:r w:rsidRPr="00E04F23">
        <w:rPr>
          <w:i/>
        </w:rPr>
        <w:instrText>Kokalari</w:instrText>
      </w:r>
      <w:r w:rsidRPr="00E04F23">
        <w:rPr>
          <w:i/>
        </w:rPr>
        <w:instrText xml:space="preserve">, Michael McNamara)"\l3 \n&gt; \* MERGEFORMAT </w:instrText>
      </w:r>
      <w:r>
        <w:rPr>
          <w:i/>
        </w:rPr>
        <w:fldChar w:fldCharType="end"/>
      </w:r>
    </w:p>
    <w:p w:rsidR="006B1AFB" w:rsidRPr="00E04F23" w:rsidP="006B1AFB" w14:paraId="02A78CAB" w14:textId="77777777">
      <w:pPr>
        <w:rPr>
          <w:vanish/>
        </w:rPr>
      </w:pPr>
      <w:bookmarkStart w:id="3" w:name="Commission"/>
      <w:r w:rsidRPr="00E04F23">
        <w:rPr>
          <w:vanish/>
        </w:rPr>
        <w:t>Comisión de Mercado Interior y Protección del Consumidor, Comisión de Libertades Civiles, Justicia y Asuntos de Interior</w:t>
      </w:r>
      <w:bookmarkEnd w:id="3"/>
    </w:p>
    <w:p w:rsidR="006B1AFB" w:rsidRPr="00E04F23" w:rsidP="006B1AFB" w14:paraId="70CC3297" w14:textId="77777777">
      <w:pPr>
        <w:rPr>
          <w:vanish/>
        </w:rPr>
      </w:pPr>
      <w:bookmarkStart w:id="4" w:name="PE"/>
      <w:r w:rsidRPr="00E04F23">
        <w:rPr>
          <w:vanish/>
        </w:rPr>
        <w:t>PE782.530</w:t>
      </w:r>
      <w:bookmarkEnd w:id="4"/>
    </w:p>
    <w:p w:rsidR="006B1AFB" w:rsidRPr="00E04F23" w:rsidP="006B1AFB" w14:paraId="64BDCD15" w14:textId="77777777">
      <w:pPr>
        <w:pStyle w:val="ATHeading3"/>
      </w:pPr>
      <w:bookmarkStart w:id="5" w:name="Sujet"/>
      <w:r w:rsidRPr="00E04F23">
        <w:t>Resolución legislativa del Parlamento Europeo, de 16 de junio de 2026, sobre la propuesta de Reglamento del Parlamento Europeo y del Consejo por el que se modifican los Reglamentos (UE) 2024/1689 y (UE) 2018/1139 en lo que respecta a la simplificación de la aplicación de normas armonizadas en materia de inteligencia artificial (Reglamento ómnibus digital sobre IA)</w:t>
      </w:r>
      <w:bookmarkEnd w:id="5"/>
      <w:r w:rsidRPr="00E04F23">
        <w:t xml:space="preserve"> </w:t>
      </w:r>
      <w:bookmarkStart w:id="6" w:name="References"/>
      <w:r w:rsidRPr="00E04F23">
        <w:t>(COM(2025)0836 – C10-0304/2025 – 2025/0359(COD))</w:t>
      </w:r>
      <w:bookmarkEnd w:id="6"/>
    </w:p>
    <w:p w:rsidR="005832B1" w:rsidRPr="00E04F23" w:rsidP="005832B1" w14:paraId="5891CB33" w14:textId="77777777">
      <w:pPr>
        <w:pStyle w:val="NormalBold"/>
      </w:pPr>
      <w:r w:rsidRPr="00E04F23">
        <w:t>(Procedimiento legislativo ordinario: primera lectura)</w:t>
      </w:r>
    </w:p>
    <w:p w:rsidR="005832B1" w:rsidRPr="00E04F23" w:rsidP="005832B1" w14:paraId="6C2D490E" w14:textId="77777777">
      <w:pPr>
        <w:pStyle w:val="EPComma"/>
      </w:pPr>
      <w:r w:rsidRPr="00E04F23">
        <w:rPr>
          <w:i/>
        </w:rPr>
        <w:t>El Parlamento Europeo</w:t>
      </w:r>
      <w:r w:rsidRPr="00E04F23">
        <w:t>,</w:t>
      </w:r>
    </w:p>
    <w:p w:rsidR="005832B1" w:rsidRPr="00E04F23" w:rsidP="005832B1" w14:paraId="2058881D" w14:textId="77777777">
      <w:pPr>
        <w:pStyle w:val="NormalHanging12a"/>
      </w:pPr>
      <w:r w:rsidRPr="00E04F23">
        <w:t>–</w:t>
      </w:r>
      <w:r w:rsidRPr="00E04F23">
        <w:tab/>
        <w:t>Vista la propuesta de la Comisión al Parlamento Europeo y al Consejo (COM(2025)0836),</w:t>
      </w:r>
    </w:p>
    <w:p w:rsidR="005832B1" w:rsidRPr="00E04F23" w:rsidP="005832B1" w14:paraId="7F6A74E8" w14:textId="77777777">
      <w:pPr>
        <w:pStyle w:val="NormalHanging12a"/>
      </w:pPr>
      <w:r w:rsidRPr="00E04F23">
        <w:t>–</w:t>
      </w:r>
      <w:r w:rsidRPr="00E04F23">
        <w:tab/>
        <w:t>Vistos el artículo 294, apartado 2, y el artículo 114 del Tratado de Funcionamiento de la Unión Europea, conforme a los cuales la Comisión le ha presentado su propuesta (C10</w:t>
      </w:r>
      <w:r w:rsidRPr="00E04F23">
        <w:noBreakHyphen/>
        <w:t>0304/2025),</w:t>
      </w:r>
    </w:p>
    <w:p w:rsidR="005832B1" w:rsidRPr="00E04F23" w:rsidP="005832B1" w14:paraId="3213E736" w14:textId="77777777">
      <w:pPr>
        <w:pStyle w:val="NormalHanging12a"/>
      </w:pPr>
      <w:r w:rsidRPr="00E04F23">
        <w:t>–</w:t>
      </w:r>
      <w:r w:rsidRPr="00E04F23">
        <w:tab/>
        <w:t>Visto el artículo 294, apartado 3, del Tratado de Funcionamiento de la Unión Europea,</w:t>
      </w:r>
    </w:p>
    <w:p w:rsidR="00A563B8" w:rsidRPr="00E04F23" w:rsidP="00A563B8" w14:paraId="2ACD3CA1" w14:textId="59E6B95A">
      <w:pPr>
        <w:pStyle w:val="NormalHanging12a"/>
      </w:pPr>
      <w:r w:rsidRPr="00E04F23">
        <w:t>–</w:t>
      </w:r>
      <w:r w:rsidRPr="00E04F23">
        <w:tab/>
        <w:t>Visto el dictamen del Banco Central Europeo de 15 de abril de 2026</w:t>
      </w:r>
      <w:r>
        <w:rPr>
          <w:rStyle w:val="FootnoteReference"/>
        </w:rPr>
        <w:footnoteReference w:id="2"/>
      </w:r>
      <w:r w:rsidRPr="00E04F23">
        <w:t>,</w:t>
      </w:r>
    </w:p>
    <w:p w:rsidR="007E152D" w:rsidRPr="00E04F23" w:rsidP="007E152D" w14:paraId="15CEC546" w14:textId="27CFE800">
      <w:pPr>
        <w:pStyle w:val="NormalHanging12a"/>
      </w:pPr>
      <w:r w:rsidRPr="00E04F23">
        <w:t>–</w:t>
      </w:r>
      <w:r w:rsidRPr="00E04F23">
        <w:tab/>
        <w:t>Visto el dictamen del Comité Económico y Social Europeo de 18 de marzo de 2026</w:t>
      </w:r>
      <w:r>
        <w:rPr>
          <w:rStyle w:val="FootnoteReference"/>
        </w:rPr>
        <w:footnoteReference w:id="3"/>
      </w:r>
    </w:p>
    <w:p w:rsidR="007E152D" w:rsidRPr="00E04F23" w:rsidP="007E152D" w14:paraId="082EB009" w14:textId="62B93E42">
      <w:pPr>
        <w:pStyle w:val="NormalHanging12a"/>
      </w:pPr>
      <w:r w:rsidRPr="00E04F23">
        <w:t>–</w:t>
      </w:r>
      <w:r w:rsidRPr="00E04F23">
        <w:tab/>
        <w:t>Visto el dictamen del Comité de las Regiones de 7 de mayo de 2026</w:t>
      </w:r>
      <w:r>
        <w:rPr>
          <w:rStyle w:val="FootnoteReference"/>
        </w:rPr>
        <w:footnoteReference w:id="4"/>
      </w:r>
      <w:r w:rsidRPr="00E04F23">
        <w:t>,</w:t>
      </w:r>
    </w:p>
    <w:p w:rsidR="004F3A82" w:rsidRPr="00E04F23" w:rsidP="00266738" w14:paraId="70344051" w14:textId="06FCD024">
      <w:pPr>
        <w:pStyle w:val="NormalHanging12a"/>
      </w:pPr>
      <w:r w:rsidRPr="00E04F23">
        <w:t>–</w:t>
      </w:r>
      <w:r w:rsidRPr="00E04F23">
        <w:tab/>
      </w:r>
      <w:r w:rsidRPr="00E04F23" w:rsidR="00266738">
        <w:t>Vistos el acuerdo provisional aprobado por la</w:t>
      </w:r>
      <w:r w:rsidRPr="00E04F23" w:rsidR="003333EE">
        <w:t>s</w:t>
      </w:r>
      <w:r w:rsidRPr="00E04F23" w:rsidR="00266738">
        <w:t xml:space="preserve"> comisi</w:t>
      </w:r>
      <w:r w:rsidRPr="00E04F23" w:rsidR="003333EE">
        <w:t>o</w:t>
      </w:r>
      <w:r w:rsidRPr="00E04F23" w:rsidR="00266738">
        <w:t>n</w:t>
      </w:r>
      <w:r w:rsidRPr="00E04F23" w:rsidR="003333EE">
        <w:t>es</w:t>
      </w:r>
      <w:r w:rsidRPr="00E04F23" w:rsidR="00266738">
        <w:t xml:space="preserve"> competente</w:t>
      </w:r>
      <w:r w:rsidRPr="00E04F23" w:rsidR="003333EE">
        <w:t>s</w:t>
      </w:r>
      <w:r w:rsidRPr="00E04F23" w:rsidR="00266738">
        <w:t xml:space="preserve"> con arreglo al artículo 75, apartado 4, de su Reglamento interno y el compromiso asumido por el </w:t>
      </w:r>
      <w:r w:rsidRPr="00E04F23" w:rsidR="00266738">
        <w:t>representante del Consejo, mediante carta de 1</w:t>
      </w:r>
      <w:r w:rsidRPr="00E04F23" w:rsidR="003333EE">
        <w:t>3</w:t>
      </w:r>
      <w:r w:rsidRPr="00E04F23" w:rsidR="00266738">
        <w:t> de </w:t>
      </w:r>
      <w:r w:rsidRPr="00E04F23" w:rsidR="003333EE">
        <w:t>mayo</w:t>
      </w:r>
      <w:r w:rsidRPr="00E04F23" w:rsidR="00266738">
        <w:t xml:space="preserve"> de 202</w:t>
      </w:r>
      <w:r w:rsidRPr="00E04F23" w:rsidR="003333EE">
        <w:t>6</w:t>
      </w:r>
      <w:r w:rsidRPr="00E04F23" w:rsidR="00266738">
        <w:t>, de aprobar la Posición del Parlamento Europeo, de conformidad con el artículo 294, apartado 4, del Tratado de Funcionamiento de la Unión Europea,</w:t>
      </w:r>
    </w:p>
    <w:p w:rsidR="005832B1" w:rsidRPr="00E04F23" w:rsidP="005832B1" w14:paraId="4099D111" w14:textId="29A978B1">
      <w:pPr>
        <w:pStyle w:val="NormalHanging12a"/>
      </w:pPr>
      <w:r w:rsidRPr="00E04F23">
        <w:t>–</w:t>
      </w:r>
      <w:r w:rsidRPr="00E04F23">
        <w:tab/>
      </w:r>
      <w:r w:rsidRPr="00E04F23">
        <w:t>Visto el artículo 60 de su Reglamento interno,</w:t>
      </w:r>
    </w:p>
    <w:p w:rsidR="005832B1" w:rsidRPr="00E04F23" w:rsidP="005832B1" w14:paraId="67F659D5" w14:textId="1BFAFC0B">
      <w:pPr>
        <w:pStyle w:val="NormalHanging12a"/>
      </w:pPr>
      <w:r w:rsidRPr="00E04F23">
        <w:t>–</w:t>
      </w:r>
      <w:r w:rsidRPr="00E04F23">
        <w:tab/>
        <w:t>Vistas las deliberaciones conjuntas de la Comisión de Mercado Interior y Protección del Consumidor y la Comisión de Libertades Civiles, Justicia y Asuntos de Interior, de conformidad con el artículo 5</w:t>
      </w:r>
      <w:r w:rsidRPr="00E04F23" w:rsidR="003B0C01">
        <w:t>9</w:t>
      </w:r>
      <w:r w:rsidRPr="00E04F23">
        <w:t xml:space="preserve"> de su Reglamento interno,</w:t>
      </w:r>
    </w:p>
    <w:p w:rsidR="001D3A65" w:rsidRPr="00E04F23" w:rsidP="001D3A65" w14:paraId="24DAA457" w14:textId="18D28B2C">
      <w:pPr>
        <w:pStyle w:val="NormalHanging12a"/>
        <w:rPr>
          <w:lang w:val="es-ES"/>
        </w:rPr>
      </w:pPr>
      <w:r w:rsidRPr="00E04F23">
        <w:t>–</w:t>
      </w:r>
      <w:r w:rsidRPr="00E04F23">
        <w:tab/>
        <w:t>Vistas las opiniones de la Comisión de Transportes y Turismo, la Comisión de Cultura y Educación</w:t>
      </w:r>
      <w:r w:rsidRPr="00E04F23">
        <w:t>,</w:t>
      </w:r>
      <w:r w:rsidRPr="00E04F23">
        <w:t xml:space="preserve"> y la Comisión de </w:t>
      </w:r>
      <w:r w:rsidRPr="00E04F23">
        <w:rPr>
          <w:lang w:val="es-ES"/>
        </w:rPr>
        <w:t>Asuntos Jurídicos</w:t>
      </w:r>
      <w:r w:rsidRPr="00E04F23" w:rsidR="007505D7">
        <w:rPr>
          <w:lang w:val="es-ES"/>
        </w:rPr>
        <w:t>,</w:t>
      </w:r>
    </w:p>
    <w:p w:rsidR="005832B1" w:rsidRPr="00E04F23" w:rsidP="005832B1" w14:paraId="70E1265B" w14:textId="77777777">
      <w:pPr>
        <w:pStyle w:val="NormalHanging12a"/>
      </w:pPr>
      <w:r w:rsidRPr="00E04F23">
        <w:t>–</w:t>
      </w:r>
      <w:r w:rsidRPr="00E04F23">
        <w:tab/>
        <w:t>Visto el informe de la Comisión de Mercado Interior y Protección del Consumidor y de la Comisión de Libertades Civiles, Justicia y Asuntos de Interior (A10-0073/2026),</w:t>
      </w:r>
    </w:p>
    <w:p w:rsidR="005832B1" w:rsidRPr="00E04F23" w:rsidP="005832B1" w14:paraId="08895312" w14:textId="7E7B5E8E">
      <w:pPr>
        <w:pStyle w:val="NormalHanging12a"/>
      </w:pPr>
      <w:r w:rsidRPr="00E04F23">
        <w:t>1.</w:t>
      </w:r>
      <w:r w:rsidRPr="00E04F23">
        <w:tab/>
        <w:t>Aprueba la Posición en primera lectura que figura a continuación</w:t>
      </w:r>
      <w:r>
        <w:rPr>
          <w:rStyle w:val="FootnoteReference"/>
        </w:rPr>
        <w:footnoteReference w:id="5"/>
      </w:r>
      <w:r w:rsidRPr="00E04F23">
        <w:t>;</w:t>
      </w:r>
    </w:p>
    <w:p w:rsidR="005832B1" w:rsidRPr="00E04F23" w:rsidP="005832B1" w14:paraId="17447D22" w14:textId="77777777">
      <w:pPr>
        <w:pStyle w:val="NormalHanging12a"/>
      </w:pPr>
      <w:r w:rsidRPr="00E04F23">
        <w:t>2.</w:t>
      </w:r>
      <w:r w:rsidRPr="00E04F23">
        <w:tab/>
        <w:t>Pide a la Comisión que le consulte de nuevo si sustituye su propuesta, la modifica sustancialmente o se propone modificarla sustancialmente;</w:t>
      </w:r>
    </w:p>
    <w:p w:rsidR="005832B1" w:rsidRPr="00E04F23" w:rsidP="005832B1" w14:paraId="39813F8B" w14:textId="77777777">
      <w:pPr>
        <w:pStyle w:val="NormalHanging12a"/>
      </w:pPr>
      <w:r w:rsidRPr="00E04F23">
        <w:t>3.</w:t>
      </w:r>
      <w:r w:rsidRPr="00E04F23">
        <w:tab/>
        <w:t>Encarga a su presidenta que transmita la Posición del Parlamento al Consejo y a la Comisión, así como a los Parlamentos nacionales.</w:t>
      </w:r>
    </w:p>
    <w:p w:rsidR="00092853" w:rsidRPr="00E04F23" w:rsidP="005832B1" w14:paraId="46F82E58" w14:textId="77777777">
      <w:pPr>
        <w:sectPr w:rsidSect="009439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92853" w:rsidRPr="00E04F23" w:rsidP="00092853" w14:paraId="0D83D137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es-ES"/>
        </w:rPr>
      </w:pPr>
      <w:r w:rsidRPr="00E04F23">
        <w:rPr>
          <w:rFonts w:eastAsia="Calibri"/>
          <w:b/>
          <w:bCs/>
          <w:color w:val="000000"/>
          <w:szCs w:val="24"/>
          <w:lang w:val="es-ES"/>
        </w:rPr>
        <w:t>P10_TC1-COD(2025)0359</w:t>
      </w:r>
    </w:p>
    <w:p w:rsidR="00092853" w:rsidRPr="00E04F23" w:rsidP="00092853" w14:paraId="14FDEC05" w14:textId="06A404F2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  <w:lang w:val="es-ES"/>
        </w:rPr>
      </w:pPr>
      <w:r w:rsidRPr="00E04F23">
        <w:rPr>
          <w:b/>
          <w:szCs w:val="24"/>
          <w:lang w:val="es-ES"/>
        </w:rPr>
        <w:t xml:space="preserve">Posición del Parlamento Europeo aprobada en primera lectura el 16 de junio de 2026 con vistas a la adopción del Reglamento (UE) 2026/… del Parlamento Europeo y del Consejo </w:t>
      </w:r>
      <w:r w:rsidRPr="00E04F23">
        <w:rPr>
          <w:b/>
          <w:bCs/>
        </w:rPr>
        <w:t>por el que se modifican los Reglamentos (UE) 2024/1689</w:t>
      </w:r>
      <w:r w:rsidRPr="00E04F23" w:rsidR="00703965">
        <w:rPr>
          <w:b/>
          <w:bCs/>
        </w:rPr>
        <w:t>, (UE) 2018/1139</w:t>
      </w:r>
      <w:r w:rsidRPr="00E04F23">
        <w:rPr>
          <w:b/>
          <w:bCs/>
        </w:rPr>
        <w:t xml:space="preserve"> y (UE) 20</w:t>
      </w:r>
      <w:r w:rsidRPr="00E04F23" w:rsidR="00703965">
        <w:rPr>
          <w:b/>
          <w:bCs/>
        </w:rPr>
        <w:t>23</w:t>
      </w:r>
      <w:r w:rsidRPr="00E04F23">
        <w:rPr>
          <w:b/>
          <w:bCs/>
        </w:rPr>
        <w:t>/1</w:t>
      </w:r>
      <w:r w:rsidRPr="00E04F23" w:rsidR="00703965">
        <w:rPr>
          <w:b/>
          <w:bCs/>
        </w:rPr>
        <w:t>2</w:t>
      </w:r>
      <w:r w:rsidRPr="00E04F23">
        <w:rPr>
          <w:b/>
          <w:bCs/>
        </w:rPr>
        <w:t>3</w:t>
      </w:r>
      <w:r w:rsidRPr="00E04F23" w:rsidR="00703965">
        <w:rPr>
          <w:b/>
          <w:bCs/>
        </w:rPr>
        <w:t>0</w:t>
      </w:r>
      <w:r w:rsidRPr="00E04F23">
        <w:rPr>
          <w:b/>
          <w:bCs/>
        </w:rPr>
        <w:t xml:space="preserve"> en lo que respecta a la simplificación de la aplicación de normas armonizadas en materia de inteligencia artificial (</w:t>
      </w:r>
      <w:r w:rsidRPr="00E04F23" w:rsidR="007505D7">
        <w:rPr>
          <w:b/>
          <w:bCs/>
        </w:rPr>
        <w:t>Ó</w:t>
      </w:r>
      <w:r w:rsidRPr="00E04F23">
        <w:rPr>
          <w:b/>
          <w:bCs/>
        </w:rPr>
        <w:t>mnibus digital sobre IA)</w:t>
      </w:r>
    </w:p>
    <w:p w:rsidR="005832B1" w:rsidRPr="005051BA" w:rsidP="005051BA" w14:paraId="07C8B1B2" w14:textId="6B16536B">
      <w:pPr>
        <w:pStyle w:val="normal12hanging"/>
        <w:spacing w:before="240" w:beforeAutospacing="0" w:after="240" w:afterAutospacing="0"/>
        <w:ind w:firstLine="6"/>
        <w:rPr>
          <w:lang w:val="es-ES"/>
        </w:rPr>
      </w:pPr>
      <w:r>
        <w:rPr>
          <w:i/>
          <w:lang w:val="es-ES_tradnl"/>
        </w:rPr>
        <w:t xml:space="preserve">(Dado que el Parlamento Europeo y el Consejo llegaron a un acuerdo, la posición del Parlamento coincide con el texto del acto legislativo </w:t>
      </w:r>
      <w:r w:rsidRPr="005051BA">
        <w:rPr>
          <w:i/>
          <w:lang w:val="es-ES_tradnl"/>
        </w:rPr>
        <w:t>definitivo, el Reglamento (UE) 2026/</w:t>
      </w:r>
      <w:r w:rsidRPr="005051BA">
        <w:rPr>
          <w:i/>
          <w:lang w:val="es-ES_tradnl"/>
        </w:rPr>
        <w:t>1744</w:t>
      </w:r>
      <w:r w:rsidRPr="005051BA">
        <w:rPr>
          <w:i/>
          <w:lang w:val="es-ES_tradnl"/>
        </w:rPr>
        <w:t>.)</w:t>
      </w:r>
    </w:p>
    <w:sectPr w:rsidSect="0094396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43968" w14:paraId="11E6C98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43968" w14:paraId="671A505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43968" w14:paraId="083895C9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B1AFB" w:rsidRPr="00943968" w14:paraId="5AF5EB10" w14:textId="77777777">
      <w:r w:rsidRPr="00943968">
        <w:separator/>
      </w:r>
    </w:p>
  </w:footnote>
  <w:footnote w:type="continuationSeparator" w:id="1">
    <w:p w:rsidR="006B1AFB" w:rsidRPr="00943968" w14:paraId="0624AA3A" w14:textId="77777777">
      <w:r w:rsidRPr="00943968">
        <w:continuationSeparator/>
      </w:r>
    </w:p>
  </w:footnote>
  <w:footnote w:id="2">
    <w:p w:rsidR="00A563B8" w:rsidRPr="008B4A13" w:rsidP="008B4A13" w14:paraId="0361865E" w14:textId="13C4D46B">
      <w:pPr>
        <w:pStyle w:val="FootnoteText"/>
        <w:spacing w:line="240" w:lineRule="auto"/>
        <w:ind w:left="851" w:hanging="851"/>
        <w:rPr>
          <w:sz w:val="24"/>
          <w:szCs w:val="24"/>
          <w:lang w:val="pt-PT"/>
        </w:rPr>
      </w:pPr>
      <w:r w:rsidRPr="008B4A13">
        <w:rPr>
          <w:rStyle w:val="FootnoteReference"/>
          <w:sz w:val="24"/>
          <w:szCs w:val="24"/>
        </w:rPr>
        <w:footnoteRef/>
      </w:r>
      <w:r w:rsidRPr="008B4A13">
        <w:rPr>
          <w:sz w:val="24"/>
          <w:szCs w:val="24"/>
          <w:lang w:val="pt-PT"/>
        </w:rPr>
        <w:t xml:space="preserve"> </w:t>
      </w:r>
      <w:r w:rsidRPr="008B4A13">
        <w:rPr>
          <w:sz w:val="24"/>
          <w:szCs w:val="24"/>
          <w:lang w:val="pt-PT"/>
        </w:rPr>
        <w:tab/>
        <w:t xml:space="preserve">DO C, C/2026/2285, 15.4.2026, ELI: </w:t>
      </w:r>
      <w:hyperlink r:id="rId1" w:history="1">
        <w:r w:rsidRPr="008B4A13">
          <w:rPr>
            <w:rStyle w:val="Hyperlink"/>
            <w:sz w:val="24"/>
            <w:szCs w:val="24"/>
            <w:lang w:val="pt-PT"/>
          </w:rPr>
          <w:t>http://data.europa.eu/eli/C/2026/2285/oj</w:t>
        </w:r>
      </w:hyperlink>
      <w:r w:rsidRPr="008B4A13">
        <w:rPr>
          <w:sz w:val="24"/>
          <w:szCs w:val="24"/>
          <w:lang w:val="pt-PT"/>
        </w:rPr>
        <w:t>.</w:t>
      </w:r>
    </w:p>
  </w:footnote>
  <w:footnote w:id="3">
    <w:p w:rsidR="007E152D" w:rsidRPr="008B4A13" w:rsidP="008B4A13" w14:paraId="6E0407E9" w14:textId="09ADBEE6">
      <w:pPr>
        <w:pStyle w:val="FootnoteText"/>
        <w:spacing w:line="240" w:lineRule="auto"/>
        <w:ind w:left="851" w:hanging="851"/>
        <w:rPr>
          <w:sz w:val="24"/>
          <w:szCs w:val="24"/>
          <w:lang w:val="es-ES"/>
        </w:rPr>
      </w:pPr>
      <w:r w:rsidRPr="008B4A13">
        <w:rPr>
          <w:rStyle w:val="FootnoteReference"/>
          <w:sz w:val="24"/>
          <w:szCs w:val="24"/>
        </w:rPr>
        <w:footnoteRef/>
      </w:r>
      <w:r w:rsidRPr="008B4A13">
        <w:rPr>
          <w:sz w:val="24"/>
          <w:szCs w:val="24"/>
          <w:lang w:val="es-ES"/>
        </w:rPr>
        <w:t xml:space="preserve"> </w:t>
      </w:r>
      <w:r w:rsidRPr="008B4A13">
        <w:rPr>
          <w:sz w:val="24"/>
          <w:szCs w:val="24"/>
          <w:lang w:val="es-ES"/>
        </w:rPr>
        <w:tab/>
      </w:r>
      <w:r w:rsidRPr="008B4A13">
        <w:rPr>
          <w:color w:val="000000"/>
          <w:sz w:val="24"/>
          <w:szCs w:val="24"/>
          <w:lang w:val="es-ES"/>
        </w:rPr>
        <w:t>Dictamen de 18 de marzo de 2026 (pendiente de publicación en el Diario Oficial).</w:t>
      </w:r>
    </w:p>
  </w:footnote>
  <w:footnote w:id="4">
    <w:p w:rsidR="007E152D" w:rsidRPr="008B4A13" w:rsidP="008B4A13" w14:paraId="77965CFD" w14:textId="6C07A06C">
      <w:pPr>
        <w:pStyle w:val="FootnoteText"/>
        <w:ind w:left="851" w:hanging="851"/>
        <w:rPr>
          <w:sz w:val="24"/>
          <w:szCs w:val="24"/>
          <w:lang w:val="es-ES"/>
        </w:rPr>
      </w:pPr>
      <w:r w:rsidRPr="008B4A13">
        <w:rPr>
          <w:rStyle w:val="FootnoteReference"/>
          <w:sz w:val="24"/>
          <w:szCs w:val="24"/>
        </w:rPr>
        <w:footnoteRef/>
      </w:r>
      <w:r w:rsidRPr="008B4A13">
        <w:rPr>
          <w:sz w:val="24"/>
          <w:szCs w:val="24"/>
          <w:lang w:val="es-ES"/>
        </w:rPr>
        <w:t xml:space="preserve"> </w:t>
      </w:r>
      <w:r w:rsidRPr="008B4A13">
        <w:rPr>
          <w:sz w:val="24"/>
          <w:szCs w:val="24"/>
          <w:lang w:val="es-ES"/>
        </w:rPr>
        <w:tab/>
        <w:t xml:space="preserve">Dictamen de 7 de mayo de 2026 </w:t>
      </w:r>
      <w:r w:rsidRPr="008B4A13">
        <w:rPr>
          <w:color w:val="000000"/>
          <w:sz w:val="24"/>
          <w:szCs w:val="24"/>
          <w:lang w:val="es-ES"/>
        </w:rPr>
        <w:t>(pendiente de publicación en el Diario Oficial).</w:t>
      </w:r>
    </w:p>
  </w:footnote>
  <w:footnote w:id="5">
    <w:p w:rsidR="003B0C01" w:rsidRPr="008B4A13" w:rsidP="008B4A13" w14:paraId="5DE75C8E" w14:textId="056546DE">
      <w:pPr>
        <w:pStyle w:val="FootnoteText"/>
        <w:spacing w:line="240" w:lineRule="auto"/>
        <w:ind w:left="851" w:hanging="851"/>
        <w:rPr>
          <w:sz w:val="24"/>
          <w:szCs w:val="24"/>
          <w:lang w:val="ca-ES"/>
        </w:rPr>
      </w:pPr>
      <w:r w:rsidRPr="008B4A13">
        <w:rPr>
          <w:rStyle w:val="FootnoteReference"/>
          <w:sz w:val="24"/>
          <w:szCs w:val="24"/>
        </w:rPr>
        <w:footnoteRef/>
      </w:r>
      <w:r w:rsidRPr="008B4A13">
        <w:rPr>
          <w:sz w:val="24"/>
          <w:szCs w:val="24"/>
          <w:lang w:val="es-ES"/>
        </w:rPr>
        <w:t xml:space="preserve"> </w:t>
      </w:r>
      <w:r w:rsidRPr="008B4A13">
        <w:rPr>
          <w:sz w:val="24"/>
          <w:szCs w:val="24"/>
          <w:lang w:val="ca-ES"/>
        </w:rPr>
        <w:tab/>
      </w:r>
      <w:r w:rsidRPr="008B4A13">
        <w:rPr>
          <w:sz w:val="24"/>
          <w:szCs w:val="24"/>
          <w:lang w:val="es-ES_tradnl"/>
        </w:rPr>
        <w:t>La presente Posición sustituye a las enmiendas aprobadas el 26 de marzo de 2026 (Textos Aprobados, P</w:t>
      </w:r>
      <w:r w:rsidR="00460EDA">
        <w:rPr>
          <w:sz w:val="24"/>
          <w:szCs w:val="24"/>
          <w:lang w:val="es-ES_tradnl"/>
        </w:rPr>
        <w:t>10</w:t>
      </w:r>
      <w:r w:rsidRPr="008B4A13">
        <w:rPr>
          <w:sz w:val="24"/>
          <w:szCs w:val="24"/>
          <w:lang w:val="es-ES_tradnl"/>
        </w:rPr>
        <w:t>_TA(2026)0098).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43968" w14:paraId="68F2F21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43968" w14:paraId="52BCB7AE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943968" w14:paraId="373894F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57917393">
    <w:abstractNumId w:val="0"/>
  </w:num>
  <w:num w:numId="2" w16cid:durableId="172556890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FB"/>
    <w:rsid w:val="00002272"/>
    <w:rsid w:val="00064002"/>
    <w:rsid w:val="000677B9"/>
    <w:rsid w:val="000831BA"/>
    <w:rsid w:val="00092853"/>
    <w:rsid w:val="000A42CC"/>
    <w:rsid w:val="000D3963"/>
    <w:rsid w:val="000E7DD9"/>
    <w:rsid w:val="0010095E"/>
    <w:rsid w:val="00125B37"/>
    <w:rsid w:val="00173F96"/>
    <w:rsid w:val="00187494"/>
    <w:rsid w:val="001D3A65"/>
    <w:rsid w:val="001F32AE"/>
    <w:rsid w:val="00266738"/>
    <w:rsid w:val="002767FF"/>
    <w:rsid w:val="002A73C5"/>
    <w:rsid w:val="002B18FE"/>
    <w:rsid w:val="002B5493"/>
    <w:rsid w:val="003333EE"/>
    <w:rsid w:val="00343214"/>
    <w:rsid w:val="00361C00"/>
    <w:rsid w:val="00395FA1"/>
    <w:rsid w:val="003B0C01"/>
    <w:rsid w:val="003E15D4"/>
    <w:rsid w:val="00411CCE"/>
    <w:rsid w:val="0041666E"/>
    <w:rsid w:val="00421060"/>
    <w:rsid w:val="00460EDA"/>
    <w:rsid w:val="00471C19"/>
    <w:rsid w:val="004867E3"/>
    <w:rsid w:val="00494A28"/>
    <w:rsid w:val="004C0004"/>
    <w:rsid w:val="004C5D52"/>
    <w:rsid w:val="004F3A82"/>
    <w:rsid w:val="0050519A"/>
    <w:rsid w:val="005051BA"/>
    <w:rsid w:val="005072A1"/>
    <w:rsid w:val="00514517"/>
    <w:rsid w:val="00545827"/>
    <w:rsid w:val="00560270"/>
    <w:rsid w:val="005832B1"/>
    <w:rsid w:val="005C2568"/>
    <w:rsid w:val="005F1B17"/>
    <w:rsid w:val="006037C0"/>
    <w:rsid w:val="0061710B"/>
    <w:rsid w:val="006631B6"/>
    <w:rsid w:val="00680577"/>
    <w:rsid w:val="00686CB7"/>
    <w:rsid w:val="006B1AFB"/>
    <w:rsid w:val="006F74FA"/>
    <w:rsid w:val="00703965"/>
    <w:rsid w:val="00731ADD"/>
    <w:rsid w:val="00734777"/>
    <w:rsid w:val="00747932"/>
    <w:rsid w:val="007505D7"/>
    <w:rsid w:val="00751A4A"/>
    <w:rsid w:val="00756632"/>
    <w:rsid w:val="00762C74"/>
    <w:rsid w:val="00786EC0"/>
    <w:rsid w:val="007D1690"/>
    <w:rsid w:val="007E152D"/>
    <w:rsid w:val="007E22AD"/>
    <w:rsid w:val="00817416"/>
    <w:rsid w:val="00842779"/>
    <w:rsid w:val="00865F67"/>
    <w:rsid w:val="00881A7B"/>
    <w:rsid w:val="008840E5"/>
    <w:rsid w:val="00887B3E"/>
    <w:rsid w:val="0089030E"/>
    <w:rsid w:val="008B4A13"/>
    <w:rsid w:val="008C2AC6"/>
    <w:rsid w:val="00930C23"/>
    <w:rsid w:val="0093193B"/>
    <w:rsid w:val="00933C09"/>
    <w:rsid w:val="00943968"/>
    <w:rsid w:val="009509D8"/>
    <w:rsid w:val="00950B64"/>
    <w:rsid w:val="0095133B"/>
    <w:rsid w:val="00981893"/>
    <w:rsid w:val="009C3A3A"/>
    <w:rsid w:val="009F33A7"/>
    <w:rsid w:val="00A1687D"/>
    <w:rsid w:val="00A43E52"/>
    <w:rsid w:val="00A4678D"/>
    <w:rsid w:val="00A563B8"/>
    <w:rsid w:val="00A74CB4"/>
    <w:rsid w:val="00A778C7"/>
    <w:rsid w:val="00AB441E"/>
    <w:rsid w:val="00AB6293"/>
    <w:rsid w:val="00AE0928"/>
    <w:rsid w:val="00AF3B82"/>
    <w:rsid w:val="00B12E95"/>
    <w:rsid w:val="00B22876"/>
    <w:rsid w:val="00B30E24"/>
    <w:rsid w:val="00B558F0"/>
    <w:rsid w:val="00B66155"/>
    <w:rsid w:val="00BD48FE"/>
    <w:rsid w:val="00BD60F0"/>
    <w:rsid w:val="00BD7BD8"/>
    <w:rsid w:val="00BE6ADC"/>
    <w:rsid w:val="00C05BFE"/>
    <w:rsid w:val="00C23CD4"/>
    <w:rsid w:val="00C61C0C"/>
    <w:rsid w:val="00C941CB"/>
    <w:rsid w:val="00CC2357"/>
    <w:rsid w:val="00CE43E5"/>
    <w:rsid w:val="00CF071A"/>
    <w:rsid w:val="00D058B8"/>
    <w:rsid w:val="00D10848"/>
    <w:rsid w:val="00D56C11"/>
    <w:rsid w:val="00D834A0"/>
    <w:rsid w:val="00D872DF"/>
    <w:rsid w:val="00D91E21"/>
    <w:rsid w:val="00DA7FCD"/>
    <w:rsid w:val="00DB23F7"/>
    <w:rsid w:val="00DD64D0"/>
    <w:rsid w:val="00E04F23"/>
    <w:rsid w:val="00E365E1"/>
    <w:rsid w:val="00E820A4"/>
    <w:rsid w:val="00EA1071"/>
    <w:rsid w:val="00EB006A"/>
    <w:rsid w:val="00EB4772"/>
    <w:rsid w:val="00ED169E"/>
    <w:rsid w:val="00ED4235"/>
    <w:rsid w:val="00EE76DB"/>
    <w:rsid w:val="00F04346"/>
    <w:rsid w:val="00F075DC"/>
    <w:rsid w:val="00F149E9"/>
    <w:rsid w:val="00F50F56"/>
    <w:rsid w:val="00F5134D"/>
    <w:rsid w:val="00F74202"/>
    <w:rsid w:val="00F87713"/>
    <w:rsid w:val="00FB4360"/>
    <w:rsid w:val="00FD0C70"/>
  </w:rsids>
  <w:docVars>
    <w:docVar w:name="dvdocse" w:val="A10-0073/2026"/>
    <w:docVar w:name="dvlangue" w:val="ES"/>
    <w:docVar w:name="dvnumam" w:val="171"/>
    <w:docVar w:name="dvpe" w:val="782.530"/>
    <w:docVar w:name="dvrapporteur" w:val="Ponente: "/>
    <w:docVar w:name="dvstar" w:val="***I"/>
    <w:docVar w:name="dvtitre" w:val="Resolución legislativa del Parlamento Europeo, de 16 de junio de 2026, sobre la propuesta de Reglamento del Parlamento Europeo y del Consejo por el que se modifican los Reglamentos (UE) 2024/1689 y (UE) 2018/1139 en lo que respecta a la simplificación de la aplicación de normas armonizadas en materia de inteligencia artificial (Reglamento ómnibus digital sobre IA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96C038"/>
  <w15:chartTrackingRefBased/>
  <w15:docId w15:val="{E57539C9-4AB8-4114-A06E-33C74768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832B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2B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2B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2B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2B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2B1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2B1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2B1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2B1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5832B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832B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832B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832B1"/>
    <w:pPr>
      <w:spacing w:after="120"/>
    </w:pPr>
  </w:style>
  <w:style w:type="paragraph" w:customStyle="1" w:styleId="PageHeading">
    <w:name w:val="PageHeading"/>
    <w:basedOn w:val="Normal"/>
    <w:rsid w:val="005832B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832B1"/>
    <w:rPr>
      <w:b/>
    </w:rPr>
  </w:style>
  <w:style w:type="paragraph" w:customStyle="1" w:styleId="NormalBold12a">
    <w:name w:val="NormalBold12a"/>
    <w:basedOn w:val="Normal"/>
    <w:rsid w:val="005832B1"/>
    <w:pPr>
      <w:spacing w:after="240"/>
    </w:pPr>
    <w:rPr>
      <w:b/>
    </w:rPr>
  </w:style>
  <w:style w:type="paragraph" w:customStyle="1" w:styleId="AmJustText">
    <w:name w:val="AmJustText"/>
    <w:basedOn w:val="Normal"/>
    <w:rsid w:val="005832B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832B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832B1"/>
    <w:pPr>
      <w:spacing w:after="480"/>
      <w:ind w:left="1417"/>
    </w:pPr>
  </w:style>
  <w:style w:type="paragraph" w:customStyle="1" w:styleId="CoverNormal">
    <w:name w:val="CoverNormal"/>
    <w:basedOn w:val="Normal"/>
    <w:rsid w:val="005832B1"/>
    <w:pPr>
      <w:ind w:left="1418"/>
    </w:pPr>
  </w:style>
  <w:style w:type="paragraph" w:customStyle="1" w:styleId="AmCrossRef">
    <w:name w:val="AmCrossRef"/>
    <w:basedOn w:val="Normal"/>
    <w:rsid w:val="005832B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832B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832B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832B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832B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832B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83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2B1"/>
    <w:rPr>
      <w:sz w:val="24"/>
      <w:lang w:val="es-ES_tradnl"/>
    </w:rPr>
  </w:style>
  <w:style w:type="paragraph" w:customStyle="1" w:styleId="AmOrLang">
    <w:name w:val="AmOrLang"/>
    <w:basedOn w:val="Normal"/>
    <w:rsid w:val="005832B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832B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832B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832B1"/>
    <w:pPr>
      <w:spacing w:before="240"/>
    </w:pPr>
    <w:rPr>
      <w:b/>
    </w:rPr>
  </w:style>
  <w:style w:type="paragraph" w:customStyle="1" w:styleId="EPBody">
    <w:name w:val="EPBody"/>
    <w:basedOn w:val="Normal"/>
    <w:rsid w:val="005832B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832B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832B1"/>
    <w:pPr>
      <w:spacing w:before="480" w:after="240"/>
    </w:pPr>
  </w:style>
  <w:style w:type="paragraph" w:customStyle="1" w:styleId="Lgendesigne">
    <w:name w:val="Légende signe"/>
    <w:basedOn w:val="Normal"/>
    <w:rsid w:val="005832B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832B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832B1"/>
    <w:rPr>
      <w:sz w:val="18"/>
    </w:rPr>
  </w:style>
  <w:style w:type="paragraph" w:customStyle="1" w:styleId="EntPE">
    <w:name w:val="EntPE"/>
    <w:basedOn w:val="Normal12"/>
    <w:rsid w:val="005832B1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5832B1"/>
    <w:pPr>
      <w:spacing w:after="480"/>
    </w:pPr>
  </w:style>
  <w:style w:type="paragraph" w:customStyle="1" w:styleId="NormalBoldCenter">
    <w:name w:val="NormalBoldCenter"/>
    <w:basedOn w:val="Normal"/>
    <w:rsid w:val="005832B1"/>
    <w:pPr>
      <w:jc w:val="center"/>
    </w:pPr>
    <w:rPr>
      <w:b/>
    </w:rPr>
  </w:style>
  <w:style w:type="paragraph" w:customStyle="1" w:styleId="Footprint12b">
    <w:name w:val="Footprint12b"/>
    <w:basedOn w:val="Normal"/>
    <w:rsid w:val="005832B1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5832B1"/>
    <w:rPr>
      <w:szCs w:val="24"/>
    </w:rPr>
  </w:style>
  <w:style w:type="character" w:styleId="Hyperlink">
    <w:name w:val="Hyperlink"/>
    <w:basedOn w:val="DefaultParagraphFont"/>
    <w:rsid w:val="005832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2B1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5832B1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5832B1"/>
    <w:pPr>
      <w:spacing w:after="120"/>
    </w:pPr>
    <w:rPr>
      <w:lang w:val="es-ES"/>
    </w:rPr>
  </w:style>
  <w:style w:type="character" w:customStyle="1" w:styleId="NormalBoldChar">
    <w:name w:val="NormalBold Char"/>
    <w:basedOn w:val="DefaultParagraphFont"/>
    <w:link w:val="NormalBold"/>
    <w:locked/>
    <w:rsid w:val="005832B1"/>
    <w:rPr>
      <w:b/>
      <w:sz w:val="24"/>
      <w:lang w:val="es-ES_tradnl"/>
    </w:rPr>
  </w:style>
  <w:style w:type="paragraph" w:customStyle="1" w:styleId="ColumnHeading">
    <w:name w:val="ColumnHeading"/>
    <w:basedOn w:val="Normal"/>
    <w:rsid w:val="005832B1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5832B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rossRef">
    <w:name w:val="CrossRef"/>
    <w:basedOn w:val="Normal"/>
    <w:rsid w:val="005832B1"/>
    <w:pPr>
      <w:spacing w:before="240"/>
      <w:jc w:val="center"/>
    </w:pPr>
    <w:rPr>
      <w:i/>
      <w:lang w:val="es-ES"/>
    </w:rPr>
  </w:style>
  <w:style w:type="paragraph" w:customStyle="1" w:styleId="Olang">
    <w:name w:val="Olang"/>
    <w:rsid w:val="005832B1"/>
    <w:pPr>
      <w:jc w:val="right"/>
    </w:pPr>
    <w:rPr>
      <w:lang w:val="es-ES"/>
    </w:rPr>
  </w:style>
  <w:style w:type="paragraph" w:styleId="Revision">
    <w:name w:val="Revision"/>
    <w:hidden/>
    <w:uiPriority w:val="99"/>
    <w:semiHidden/>
    <w:rsid w:val="005832B1"/>
    <w:rPr>
      <w:sz w:val="24"/>
      <w:lang w:val="es-ES"/>
    </w:rPr>
  </w:style>
  <w:style w:type="character" w:styleId="CommentReference">
    <w:name w:val="annotation reference"/>
    <w:basedOn w:val="DefaultParagraphFont"/>
    <w:rsid w:val="005832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32B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832B1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83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832B1"/>
    <w:rPr>
      <w:b/>
      <w:bCs/>
      <w:lang w:val="es-ES_tradnl"/>
    </w:rPr>
  </w:style>
  <w:style w:type="paragraph" w:customStyle="1" w:styleId="Normal12a">
    <w:name w:val="Normal12a"/>
    <w:basedOn w:val="Normal"/>
    <w:rsid w:val="005832B1"/>
    <w:pPr>
      <w:spacing w:after="240"/>
    </w:pPr>
  </w:style>
  <w:style w:type="paragraph" w:customStyle="1" w:styleId="RollCallVotes">
    <w:name w:val="RollCallVotes"/>
    <w:basedOn w:val="Normal"/>
    <w:rsid w:val="005832B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832B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832B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832B1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5832B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832B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5832B1"/>
    <w:pPr>
      <w:spacing w:after="240"/>
    </w:pPr>
    <w:rPr>
      <w:noProof/>
    </w:rPr>
  </w:style>
  <w:style w:type="paragraph" w:customStyle="1" w:styleId="CommitteeAM">
    <w:name w:val="CommitteeAM"/>
    <w:basedOn w:val="Normal"/>
    <w:rsid w:val="005832B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832B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832B1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5832B1"/>
    <w:rPr>
      <w:noProof/>
      <w:sz w:val="24"/>
      <w:lang w:val="es-ES_tradnl"/>
    </w:rPr>
  </w:style>
  <w:style w:type="paragraph" w:customStyle="1" w:styleId="PELeft">
    <w:name w:val="PELeft"/>
    <w:basedOn w:val="Normal"/>
    <w:rsid w:val="005832B1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5832B1"/>
    <w:pPr>
      <w:jc w:val="right"/>
    </w:pPr>
    <w:rPr>
      <w:rFonts w:ascii="Arial" w:hAnsi="Arial" w:cs="Arial"/>
      <w:sz w:val="22"/>
      <w:szCs w:val="22"/>
      <w:lang w:val="es-ES"/>
    </w:rPr>
  </w:style>
  <w:style w:type="paragraph" w:customStyle="1" w:styleId="Normal12Italic">
    <w:name w:val="Normal12Italic"/>
    <w:basedOn w:val="Normal12"/>
    <w:rsid w:val="005832B1"/>
    <w:rPr>
      <w:i/>
      <w:lang w:val="es-ES"/>
    </w:rPr>
  </w:style>
  <w:style w:type="paragraph" w:customStyle="1" w:styleId="JustificationTitle">
    <w:name w:val="JustificationTitle"/>
    <w:basedOn w:val="Normal"/>
    <w:next w:val="Normal12"/>
    <w:rsid w:val="005832B1"/>
    <w:pPr>
      <w:keepNext/>
      <w:spacing w:before="240" w:after="240"/>
      <w:jc w:val="center"/>
    </w:pPr>
    <w:rPr>
      <w:i/>
      <w:noProof/>
      <w:lang w:val="es-ES"/>
    </w:rPr>
  </w:style>
  <w:style w:type="paragraph" w:styleId="Footer">
    <w:name w:val="footer"/>
    <w:basedOn w:val="Normal"/>
    <w:link w:val="FooterChar"/>
    <w:uiPriority w:val="99"/>
    <w:rsid w:val="00583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2B1"/>
    <w:rPr>
      <w:sz w:val="24"/>
      <w:lang w:val="es-ES_tradnl"/>
    </w:rPr>
  </w:style>
  <w:style w:type="character" w:customStyle="1" w:styleId="Footer2Middle">
    <w:name w:val="Footer2Middle"/>
    <w:rsid w:val="005832B1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5832B1"/>
    <w:pPr>
      <w:spacing w:before="600" w:after="360"/>
    </w:pPr>
  </w:style>
  <w:style w:type="paragraph" w:customStyle="1" w:styleId="LetterSubject">
    <w:name w:val="LetterSubject"/>
    <w:basedOn w:val="Normal"/>
    <w:rsid w:val="005832B1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5832B1"/>
    <w:pPr>
      <w:spacing w:before="1320"/>
    </w:pPr>
  </w:style>
  <w:style w:type="paragraph" w:customStyle="1" w:styleId="AmDocTypeTab">
    <w:name w:val="AmDocTypeTab"/>
    <w:basedOn w:val="Normal"/>
    <w:rsid w:val="0009285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92853"/>
    <w:pPr>
      <w:spacing w:after="240"/>
      <w:jc w:val="center"/>
    </w:pPr>
  </w:style>
  <w:style w:type="paragraph" w:customStyle="1" w:styleId="AmDateTab">
    <w:name w:val="AmDateTab"/>
    <w:basedOn w:val="Normal"/>
    <w:rsid w:val="0009285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92853"/>
    <w:pPr>
      <w:spacing w:before="720" w:after="240"/>
      <w:jc w:val="center"/>
    </w:pPr>
  </w:style>
  <w:style w:type="paragraph" w:customStyle="1" w:styleId="Institutionquiagit">
    <w:name w:val="Institution qui agit"/>
    <w:basedOn w:val="Normal"/>
    <w:next w:val="Normal"/>
    <w:rsid w:val="00092853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092853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092853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092853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092853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092853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092853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092853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092853"/>
    <w:pPr>
      <w:keepLines/>
      <w:spacing w:line="240" w:lineRule="exact"/>
      <w:ind w:left="850" w:hanging="850"/>
    </w:pPr>
    <w:rPr>
      <w:sz w:val="24"/>
      <w:lang w:val="es-ES" w:eastAsia="en-US"/>
    </w:rPr>
  </w:style>
  <w:style w:type="character" w:customStyle="1" w:styleId="Footer2">
    <w:name w:val="Footer2"/>
    <w:rsid w:val="00092853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092853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092853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092853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092853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092853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092853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092853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092853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092853"/>
    <w:pPr>
      <w:spacing w:before="120" w:after="120" w:line="360" w:lineRule="auto"/>
    </w:pPr>
    <w:rPr>
      <w:sz w:val="24"/>
      <w:lang w:val="es-ES" w:eastAsia="en-US"/>
    </w:rPr>
  </w:style>
  <w:style w:type="character" w:customStyle="1" w:styleId="CMissingStyle">
    <w:name w:val="C_MissingStyle"/>
    <w:rsid w:val="00092853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092853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paragraph" w:styleId="NormalWeb">
    <w:name w:val="Normal (Web)"/>
    <w:basedOn w:val="Normal"/>
    <w:rsid w:val="00092853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0928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0928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092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FooterChar1">
    <w:name w:val="Footer Char1"/>
    <w:basedOn w:val="DefaultParagraphFont"/>
    <w:rsid w:val="00092853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9285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9285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853"/>
    <w:pPr>
      <w:widowControl/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928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_tradnl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92853"/>
    <w:pPr>
      <w:widowControl/>
      <w:spacing w:before="160" w:after="160" w:line="360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92853"/>
    <w:rPr>
      <w:rFonts w:eastAsiaTheme="minorHAnsi" w:cstheme="minorBidi"/>
      <w:i/>
      <w:iCs/>
      <w:color w:val="404040" w:themeColor="text1" w:themeTint="BF"/>
      <w:sz w:val="24"/>
      <w:szCs w:val="22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092853"/>
    <w:pPr>
      <w:widowControl/>
      <w:spacing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09285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853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853"/>
    <w:rPr>
      <w:rFonts w:eastAsiaTheme="minorHAnsi" w:cstheme="minorBidi"/>
      <w:i/>
      <w:iCs/>
      <w:color w:val="2E74B5" w:themeColor="accent1" w:themeShade="BF"/>
      <w:sz w:val="24"/>
      <w:szCs w:val="22"/>
      <w:lang w:val="es-ES_tradnl" w:eastAsia="en-US"/>
    </w:rPr>
  </w:style>
  <w:style w:type="character" w:styleId="IntenseReference">
    <w:name w:val="Intense Reference"/>
    <w:basedOn w:val="DefaultParagraphFont"/>
    <w:uiPriority w:val="32"/>
    <w:qFormat/>
    <w:rsid w:val="00092853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092853"/>
    <w:rPr>
      <w:rFonts w:eastAsiaTheme="minorHAnsi" w:cstheme="minorBidi"/>
      <w:sz w:val="24"/>
      <w:szCs w:val="22"/>
      <w:lang w:val="es-ES" w:eastAsia="en-US"/>
    </w:rPr>
  </w:style>
  <w:style w:type="character" w:styleId="FollowedHyperlink">
    <w:name w:val="FollowedHyperlink"/>
    <w:basedOn w:val="DefaultParagraphFont"/>
    <w:rsid w:val="0009285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928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hanging">
    <w:name w:val="normal12hanging"/>
    <w:basedOn w:val="Normal"/>
    <w:rsid w:val="005051BA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4</cp:revision>
  <cp:lastPrinted>2004-11-19T15:42:00Z</cp:lastPrinted>
  <dcterms:created xsi:type="dcterms:W3CDTF">2026-06-16T11:40:00Z</dcterms:created>
  <dcterms:modified xsi:type="dcterms:W3CDTF">2026-08-31T12:53:00Z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A10-0073/2026</vt:lpwstr>
  </property>
  <property fmtid="{D5CDD505-2E9C-101B-9397-08002B2CF9AE}" pid="4" name="&lt;Type&gt;">
    <vt:lpwstr>RR</vt:lpwstr>
  </property>
</Properties>
</file>