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AE8151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63D51" w:rsidP="0010095E" w14:paraId="0D7892F5" w14:textId="77777777">
            <w:pPr>
              <w:pStyle w:val="EPName"/>
            </w:pPr>
            <w:r w:rsidRPr="00963D51">
              <w:t>Europski parlament</w:t>
            </w:r>
          </w:p>
          <w:p w:rsidR="00751A4A" w:rsidRPr="00963D51" w:rsidP="005F1B17" w14:paraId="65AA782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3D51">
              <w:t>2024</w:t>
            </w:r>
            <w:r w:rsidRPr="00963D51" w:rsidR="00817416">
              <w:t>-202</w:t>
            </w:r>
            <w:r w:rsidRPr="00963D5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63D51" w:rsidP="0010095E" w14:paraId="57D03E04" w14:textId="77777777">
            <w:pPr>
              <w:pStyle w:val="EPLogo"/>
            </w:pPr>
            <w:r w:rsidRPr="00963D5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63D51" w:rsidP="004C5D52" w14:paraId="647DF3F0" w14:textId="77777777">
      <w:pPr>
        <w:pStyle w:val="LineTop"/>
      </w:pPr>
    </w:p>
    <w:p w:rsidR="00680577" w:rsidRPr="00963D51" w:rsidP="00680577" w14:paraId="4F041D45" w14:textId="77777777">
      <w:pPr>
        <w:pStyle w:val="EPBodyTA1"/>
      </w:pPr>
      <w:r w:rsidRPr="00963D51">
        <w:t>USVOJENI TEKSTOVI</w:t>
      </w:r>
    </w:p>
    <w:p w:rsidR="00D058B8" w:rsidRPr="00963D51" w:rsidP="00D058B8" w14:paraId="6BE3CD29" w14:textId="77777777">
      <w:pPr>
        <w:pStyle w:val="LineBottom"/>
      </w:pPr>
    </w:p>
    <w:p w:rsidR="004D365E" w:rsidRPr="00963D51" w:rsidP="004D365E" w14:paraId="1D4289B8" w14:textId="1A78EC39">
      <w:pPr>
        <w:pStyle w:val="ATHeading1"/>
      </w:pPr>
      <w:bookmarkStart w:id="0" w:name="TANumber"/>
      <w:r w:rsidRPr="00963D51">
        <w:t>P10_TA(2026)0</w:t>
      </w:r>
      <w:r w:rsidR="00C613B6">
        <w:t>199</w:t>
      </w:r>
      <w:bookmarkEnd w:id="0"/>
    </w:p>
    <w:p w:rsidR="004D365E" w:rsidRPr="00963D51" w:rsidP="004D365E" w14:paraId="1CAA1A02" w14:textId="77777777">
      <w:pPr>
        <w:pStyle w:val="ATHeading2"/>
      </w:pPr>
      <w:bookmarkStart w:id="1" w:name="title"/>
      <w:r w:rsidRPr="00963D51">
        <w:t>Jačanje položaja poljoprivrednika u lancu opskrbe hranom</w:t>
      </w:r>
      <w:bookmarkEnd w:id="1"/>
    </w:p>
    <w:p w:rsidR="004D365E" w:rsidRPr="00963D51" w:rsidP="004D365E" w14:paraId="44B4811D" w14:textId="77777777">
      <w:pPr>
        <w:rPr>
          <w:i/>
          <w:vanish/>
        </w:rPr>
      </w:pPr>
      <w:r>
        <w:rPr>
          <w:i/>
        </w:rPr>
        <w:fldChar w:fldCharType="begin"/>
      </w:r>
      <w:r w:rsidRPr="00963D51">
        <w:rPr>
          <w:i/>
        </w:rPr>
        <w:instrText xml:space="preserve"> TC"(</w:instrText>
      </w:r>
      <w:bookmarkStart w:id="2" w:name="DocNumber"/>
      <w:r w:rsidRPr="00963D51">
        <w:rPr>
          <w:i/>
        </w:rPr>
        <w:instrText>A10-0161/2025</w:instrText>
      </w:r>
      <w:bookmarkEnd w:id="2"/>
      <w:r w:rsidRPr="00963D51">
        <w:rPr>
          <w:i/>
        </w:rPr>
        <w:instrText xml:space="preserve"> - Izvjestiteljica: Céline Imart)"\l3 \n&gt; \* MERGEFORMAT </w:instrText>
      </w:r>
      <w:r>
        <w:rPr>
          <w:i/>
        </w:rPr>
        <w:fldChar w:fldCharType="end"/>
      </w:r>
    </w:p>
    <w:p w:rsidR="004D365E" w:rsidRPr="00963D51" w:rsidP="004D365E" w14:paraId="5BCA0CD3" w14:textId="77777777">
      <w:pPr>
        <w:rPr>
          <w:vanish/>
        </w:rPr>
      </w:pPr>
      <w:bookmarkStart w:id="3" w:name="Commission"/>
      <w:r w:rsidRPr="00963D51">
        <w:rPr>
          <w:vanish/>
        </w:rPr>
        <w:t>Odbor za poljoprivredu i ruralni razvoj</w:t>
      </w:r>
      <w:bookmarkEnd w:id="3"/>
    </w:p>
    <w:p w:rsidR="004D365E" w:rsidRPr="00963D51" w:rsidP="004D365E" w14:paraId="715AEBF1" w14:textId="77777777">
      <w:pPr>
        <w:rPr>
          <w:vanish/>
        </w:rPr>
      </w:pPr>
      <w:bookmarkStart w:id="4" w:name="PE"/>
      <w:r w:rsidRPr="00963D51">
        <w:rPr>
          <w:vanish/>
        </w:rPr>
        <w:t>PE772.032</w:t>
      </w:r>
      <w:bookmarkEnd w:id="4"/>
    </w:p>
    <w:p w:rsidR="004D365E" w:rsidRPr="00963D51" w:rsidP="004D365E" w14:paraId="481A6EF7" w14:textId="13B91BFC">
      <w:pPr>
        <w:pStyle w:val="ATHeading3"/>
      </w:pPr>
      <w:bookmarkStart w:id="5" w:name="Sujet"/>
      <w:r w:rsidRPr="00963D51">
        <w:t xml:space="preserve">Zakonodavna rezolucija Europskog parlamenta od </w:t>
      </w:r>
      <w:r w:rsidR="00A21792">
        <w:t>16. lipnja</w:t>
      </w:r>
      <w:r w:rsidRPr="00963D51">
        <w:t xml:space="preserve"> 2026. o Prijedlogu uredbe Europskog parlamenta i Vijeća o izmjeni uredaba (EU) br. 1308/2013, (EU) 2021/2115 i (EU) 2021/2116 u pogledu jačanja položaja poljoprivrednika u lancu opskrbe hranom</w:t>
      </w:r>
      <w:bookmarkEnd w:id="5"/>
      <w:r w:rsidRPr="00963D51">
        <w:t xml:space="preserve"> </w:t>
      </w:r>
      <w:bookmarkStart w:id="6" w:name="References"/>
      <w:r w:rsidRPr="00963D51">
        <w:t>(COM(2024)0577 – C10-0209/2024 – 2024/0319(COD))</w:t>
      </w:r>
      <w:bookmarkEnd w:id="6"/>
    </w:p>
    <w:p w:rsidR="009D4AC3" w:rsidRPr="00963D51" w:rsidP="009D4AC3" w14:paraId="4DDFE06F" w14:textId="77777777">
      <w:pPr>
        <w:pStyle w:val="NormalBold"/>
      </w:pPr>
      <w:r w:rsidRPr="00963D51">
        <w:t>(Redovni zakonodavni postupak: prvo čitanje)</w:t>
      </w:r>
    </w:p>
    <w:p w:rsidR="009D4AC3" w:rsidRPr="00963D51" w:rsidP="009D4AC3" w14:paraId="20B1EFF2" w14:textId="77777777">
      <w:pPr>
        <w:pStyle w:val="EPComma"/>
      </w:pPr>
      <w:r w:rsidRPr="00963D51">
        <w:rPr>
          <w:i/>
        </w:rPr>
        <w:t>Europski parlament</w:t>
      </w:r>
      <w:r w:rsidRPr="00963D51">
        <w:t>,</w:t>
      </w:r>
    </w:p>
    <w:p w:rsidR="009D4AC3" w:rsidRPr="00963D51" w:rsidP="009D4AC3" w14:paraId="654EE6C9" w14:textId="77777777">
      <w:pPr>
        <w:pStyle w:val="NormalHanging12a"/>
      </w:pPr>
      <w:r w:rsidRPr="00963D51">
        <w:t>–</w:t>
      </w:r>
      <w:r w:rsidRPr="00963D51">
        <w:tab/>
        <w:t>uzimajući u obzir Prijedlog Komisije upućen Europskom parlamentu i Vijeću (COM(2024)0577),</w:t>
      </w:r>
    </w:p>
    <w:p w:rsidR="009D4AC3" w:rsidRPr="00963D51" w:rsidP="009D4AC3" w14:paraId="1EF89EFD" w14:textId="48A799A8">
      <w:pPr>
        <w:pStyle w:val="NormalHanging12a"/>
      </w:pPr>
      <w:r w:rsidRPr="00963D51">
        <w:t>–</w:t>
      </w:r>
      <w:r w:rsidRPr="00963D51">
        <w:tab/>
        <w:t>uzimajući u obzir članak 294. stavak 2., članak 42. prvi stavak i članak 43. stavak 2. Ugovora o funkcioniranju Europske unije u skladu s kojima je Komisija podnijela Prijedlog Parlamentu (C10</w:t>
      </w:r>
      <w:r w:rsidRPr="00963D51">
        <w:noBreakHyphen/>
        <w:t>0209/2024),</w:t>
      </w:r>
    </w:p>
    <w:p w:rsidR="009D4AC3" w:rsidRPr="00963D51" w:rsidP="009D4AC3" w14:paraId="42F80DF3" w14:textId="77777777">
      <w:pPr>
        <w:pStyle w:val="NormalHanging12a"/>
      </w:pPr>
      <w:r w:rsidRPr="00963D51">
        <w:t>–</w:t>
      </w:r>
      <w:r w:rsidRPr="00963D51">
        <w:tab/>
        <w:t>uzimajući u obzir članak 294. stavak 3. Ugovora o funkcioniranju Europske unije,</w:t>
      </w:r>
    </w:p>
    <w:p w:rsidR="009D4AC3" w:rsidP="009D4AC3" w14:paraId="413C0C67" w14:textId="60BEA935">
      <w:pPr>
        <w:pStyle w:val="NormalHanging12a"/>
      </w:pPr>
      <w:r w:rsidRPr="00963D51">
        <w:t>–</w:t>
      </w:r>
      <w:r w:rsidRPr="00963D51">
        <w:tab/>
        <w:t xml:space="preserve">uzimajući u obzir mišljenje Europskoga gospodarskog i socijalnog odbora od </w:t>
      </w:r>
      <w:r w:rsidR="00666929">
        <w:t>27. ožujka 2025.</w:t>
      </w:r>
      <w:r>
        <w:rPr>
          <w:rStyle w:val="FootnoteReference"/>
        </w:rPr>
        <w:footnoteReference w:id="2"/>
      </w:r>
      <w:r w:rsidRPr="00963D51">
        <w:t>,</w:t>
      </w:r>
    </w:p>
    <w:p w:rsidR="00666929" w:rsidRPr="00666929" w:rsidP="00666929" w14:paraId="7100F269" w14:textId="7141B94E">
      <w:pPr>
        <w:pStyle w:val="NormalHanging12a"/>
      </w:pPr>
      <w:r w:rsidRPr="00666929">
        <w:t>–</w:t>
      </w:r>
      <w:r w:rsidRPr="00666929">
        <w:tab/>
        <w:t>uzimajući u obzir mišljenje Odbora regija</w:t>
      </w:r>
      <w:r>
        <w:t xml:space="preserve"> od 14. svibnja 2025.</w:t>
      </w:r>
      <w:r>
        <w:rPr>
          <w:rStyle w:val="FootnoteReference"/>
        </w:rPr>
        <w:footnoteReference w:id="3"/>
      </w:r>
      <w:r w:rsidRPr="00666929">
        <w:t>,</w:t>
      </w:r>
    </w:p>
    <w:p w:rsidR="00666929" w:rsidRPr="00963D51" w:rsidP="009D4AC3" w14:paraId="2F664787" w14:textId="1BDEFCCF">
      <w:pPr>
        <w:pStyle w:val="NormalHanging12a"/>
      </w:pPr>
      <w:r w:rsidRPr="00666929">
        <w:t>–</w:t>
      </w:r>
      <w:r w:rsidRPr="00666929">
        <w:tab/>
        <w:t xml:space="preserve">uzimajući u obzir privremeni sporazum koji </w:t>
      </w:r>
      <w:r>
        <w:t>je</w:t>
      </w:r>
      <w:r w:rsidRPr="00666929">
        <w:t xml:space="preserve"> odobri</w:t>
      </w:r>
      <w:r>
        <w:t>o</w:t>
      </w:r>
      <w:r w:rsidRPr="00666929">
        <w:t xml:space="preserve"> nadležni odbor u skladu s člankom 75. stavkom 4. Poslovnika te činjenicu da se predstavnik Vijeća pismom od </w:t>
      </w:r>
      <w:r>
        <w:t>23</w:t>
      </w:r>
      <w:r w:rsidRPr="00666929">
        <w:t xml:space="preserve">. </w:t>
      </w:r>
      <w:r>
        <w:t>ožujka</w:t>
      </w:r>
      <w:r w:rsidRPr="00666929">
        <w:t xml:space="preserve"> 202</w:t>
      </w:r>
      <w:r>
        <w:t>6</w:t>
      </w:r>
      <w:r w:rsidRPr="00666929">
        <w:t>. obvezao prihvatiti stajalište Europskog parlamenta u skladu s člankom 294. stavkom 4. Ugovora o funkcioniranju Europske unije,</w:t>
      </w:r>
    </w:p>
    <w:p w:rsidR="009D4AC3" w:rsidRPr="00963D51" w:rsidP="009D4AC3" w14:paraId="37B49F30" w14:textId="77777777">
      <w:pPr>
        <w:pStyle w:val="NormalHanging12a"/>
      </w:pPr>
      <w:r w:rsidRPr="00963D51">
        <w:t>–</w:t>
      </w:r>
      <w:r w:rsidRPr="00963D51">
        <w:tab/>
        <w:t>uzimajući u obzir članak 60. Poslovnika,</w:t>
      </w:r>
    </w:p>
    <w:p w:rsidR="009D4AC3" w:rsidRPr="00963D51" w:rsidP="009D4AC3" w14:paraId="274BD120" w14:textId="77777777">
      <w:pPr>
        <w:pStyle w:val="NormalHanging12a"/>
      </w:pPr>
      <w:r w:rsidRPr="00963D51">
        <w:t>–</w:t>
      </w:r>
      <w:r w:rsidRPr="00963D51">
        <w:tab/>
        <w:t>uzimajući u obzir izvješće Odbora za poljoprivredu i ruralni razvoj (A10</w:t>
      </w:r>
      <w:r w:rsidRPr="00963D51">
        <w:noBreakHyphen/>
        <w:t>0161/2025),</w:t>
      </w:r>
    </w:p>
    <w:p w:rsidR="009D4AC3" w:rsidRPr="00963D51" w:rsidP="009D4AC3" w14:paraId="22A2868D" w14:textId="2D5DC2BC">
      <w:pPr>
        <w:pStyle w:val="NormalHanging12a"/>
      </w:pPr>
      <w:r w:rsidRPr="00963D51">
        <w:t>1.</w:t>
      </w:r>
      <w:r w:rsidRPr="00963D51">
        <w:tab/>
        <w:t>usvaja niže navedeno stajalište u prvom čitanju</w:t>
      </w:r>
      <w:r>
        <w:rPr>
          <w:rStyle w:val="FootnoteReference"/>
        </w:rPr>
        <w:footnoteReference w:id="4"/>
      </w:r>
      <w:r w:rsidRPr="00963D51">
        <w:t>;</w:t>
      </w:r>
    </w:p>
    <w:p w:rsidR="009D4AC3" w:rsidRPr="00963D51" w:rsidP="009D4AC3" w14:paraId="5010A577" w14:textId="77777777">
      <w:pPr>
        <w:pStyle w:val="NormalHanging12a"/>
      </w:pPr>
      <w:r w:rsidRPr="00963D51">
        <w:t>2.</w:t>
      </w:r>
      <w:r w:rsidRPr="00963D51">
        <w:tab/>
        <w:t>poziva Komisiju da predmet ponovno uputi Parlamentu ako zamijeni, bitno izmijeni ili namjerava bitno izmijeniti svoj Prijedlog;</w:t>
      </w:r>
    </w:p>
    <w:p w:rsidR="009D4AC3" w:rsidRPr="00963D51" w:rsidP="009D4AC3" w14:paraId="29A8A2B2" w14:textId="77777777">
      <w:pPr>
        <w:pStyle w:val="NormalHanging12a"/>
      </w:pPr>
      <w:r w:rsidRPr="00963D51">
        <w:t>3.</w:t>
      </w:r>
      <w:r w:rsidRPr="00963D51">
        <w:tab/>
        <w:t>nalaže svojoj predsjednici da stajalište Parlamenta proslijedi Vijeću, Komisiji i nacionalnim parlamentima.</w:t>
      </w:r>
    </w:p>
    <w:p w:rsidR="009D4AC3" w:rsidRPr="00963D51" w:rsidP="009D4AC3" w14:paraId="45763FAF" w14:textId="77777777"/>
    <w:p w:rsidR="009D4AC3" w:rsidRPr="00963D51" w:rsidP="009D4AC3" w14:paraId="6475FF2E" w14:textId="77777777">
      <w:pPr>
        <w:rPr>
          <w:szCs w:val="24"/>
        </w:rPr>
      </w:pPr>
    </w:p>
    <w:p w:rsidR="005550BC" w:rsidP="004D365E" w14:paraId="06AA8051" w14:textId="77777777">
      <w:pPr>
        <w:sectPr w:rsidSect="00963D5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550BC" w:rsidRPr="00C613B6" w:rsidP="00B22B9E" w14:paraId="519D3963" w14:textId="77777777">
      <w:pPr>
        <w:widowControl/>
        <w:rPr>
          <w:rFonts w:eastAsia="Calibri"/>
          <w:b/>
          <w:bCs/>
          <w:szCs w:val="24"/>
          <w:lang w:eastAsia="en-US"/>
        </w:rPr>
      </w:pPr>
      <w:r w:rsidRPr="00C613B6">
        <w:rPr>
          <w:rFonts w:eastAsia="Calibri"/>
          <w:b/>
          <w:bCs/>
          <w:szCs w:val="24"/>
          <w:lang w:eastAsia="en-US"/>
        </w:rPr>
        <w:t>P10_TC1-COD(2024)0319</w:t>
      </w:r>
    </w:p>
    <w:p w:rsidR="005550BC" w:rsidP="00C613B6" w14:paraId="04D2C99D" w14:textId="5067012A">
      <w:pPr>
        <w:widowControl/>
        <w:spacing w:before="240" w:after="120"/>
        <w:rPr>
          <w:rFonts w:eastAsia="Calibri"/>
          <w:b/>
          <w:szCs w:val="24"/>
          <w:lang w:eastAsia="hr-HR" w:bidi="hr-HR"/>
        </w:rPr>
      </w:pPr>
      <w:r w:rsidRPr="005550BC">
        <w:rPr>
          <w:rFonts w:eastAsia="Calibri"/>
          <w:b/>
          <w:szCs w:val="24"/>
          <w:lang w:eastAsia="en-US"/>
        </w:rPr>
        <w:t xml:space="preserve">Stajalište Europskog parlamenta usvojeno u prvom čitanju </w:t>
      </w:r>
      <w:r>
        <w:rPr>
          <w:rFonts w:eastAsia="Calibri"/>
          <w:b/>
          <w:szCs w:val="24"/>
          <w:lang w:eastAsia="en-US"/>
        </w:rPr>
        <w:t>16</w:t>
      </w:r>
      <w:r w:rsidRPr="005550BC">
        <w:rPr>
          <w:rFonts w:eastAsia="Calibri"/>
          <w:b/>
          <w:szCs w:val="24"/>
          <w:lang w:eastAsia="en-US"/>
        </w:rPr>
        <w:t xml:space="preserve">. </w:t>
      </w:r>
      <w:r>
        <w:rPr>
          <w:rFonts w:eastAsia="Calibri"/>
          <w:b/>
          <w:szCs w:val="24"/>
          <w:lang w:eastAsia="en-US"/>
        </w:rPr>
        <w:t>lip</w:t>
      </w:r>
      <w:r w:rsidRPr="005550BC">
        <w:rPr>
          <w:rFonts w:eastAsia="Calibri"/>
          <w:b/>
          <w:szCs w:val="24"/>
          <w:lang w:eastAsia="en-US"/>
        </w:rPr>
        <w:t>nja 20</w:t>
      </w:r>
      <w:r>
        <w:rPr>
          <w:rFonts w:eastAsia="Calibri"/>
          <w:b/>
          <w:szCs w:val="24"/>
          <w:lang w:eastAsia="en-US"/>
        </w:rPr>
        <w:t>26</w:t>
      </w:r>
      <w:r w:rsidRPr="005550BC">
        <w:rPr>
          <w:rFonts w:eastAsia="Calibri"/>
          <w:b/>
          <w:szCs w:val="24"/>
          <w:lang w:eastAsia="en-US"/>
        </w:rPr>
        <w:t xml:space="preserve">. radi donošenja </w:t>
      </w:r>
      <w:r>
        <w:rPr>
          <w:rFonts w:eastAsia="Calibri"/>
          <w:b/>
          <w:szCs w:val="24"/>
          <w:lang w:eastAsia="en-US"/>
        </w:rPr>
        <w:t>Uredbe</w:t>
      </w:r>
      <w:r w:rsidRPr="005550BC">
        <w:rPr>
          <w:rFonts w:eastAsia="Calibri"/>
          <w:b/>
          <w:szCs w:val="24"/>
          <w:lang w:eastAsia="en-US"/>
        </w:rPr>
        <w:t xml:space="preserve"> </w:t>
      </w:r>
      <w:r>
        <w:rPr>
          <w:rFonts w:eastAsia="Calibri"/>
          <w:b/>
          <w:szCs w:val="24"/>
          <w:lang w:eastAsia="en-US"/>
        </w:rPr>
        <w:t>(</w:t>
      </w:r>
      <w:r w:rsidRPr="005550BC">
        <w:rPr>
          <w:rFonts w:eastAsia="Calibri"/>
          <w:b/>
          <w:szCs w:val="24"/>
          <w:lang w:eastAsia="en-US"/>
        </w:rPr>
        <w:t>EU</w:t>
      </w:r>
      <w:r>
        <w:rPr>
          <w:rFonts w:eastAsia="Calibri"/>
          <w:b/>
          <w:szCs w:val="24"/>
          <w:lang w:eastAsia="en-US"/>
        </w:rPr>
        <w:t xml:space="preserve">) </w:t>
      </w:r>
      <w:r w:rsidRPr="005550BC">
        <w:rPr>
          <w:rFonts w:eastAsia="Calibri"/>
          <w:b/>
          <w:szCs w:val="24"/>
          <w:lang w:eastAsia="en-US"/>
        </w:rPr>
        <w:t>20</w:t>
      </w:r>
      <w:r>
        <w:rPr>
          <w:rFonts w:eastAsia="Calibri"/>
          <w:b/>
          <w:szCs w:val="24"/>
          <w:lang w:eastAsia="en-US"/>
        </w:rPr>
        <w:t>26</w:t>
      </w:r>
      <w:r w:rsidRPr="005550BC">
        <w:rPr>
          <w:rFonts w:eastAsia="Calibri"/>
          <w:b/>
          <w:szCs w:val="24"/>
          <w:lang w:eastAsia="en-US"/>
        </w:rPr>
        <w:t xml:space="preserve">/... Europskog parlamenta i Vijeća </w:t>
      </w:r>
      <w:r w:rsidRPr="005550BC">
        <w:rPr>
          <w:rFonts w:eastAsia="Calibri"/>
          <w:b/>
          <w:szCs w:val="24"/>
          <w:lang w:eastAsia="hr-HR"/>
        </w:rPr>
        <w:t xml:space="preserve">o </w:t>
      </w:r>
      <w:r w:rsidRPr="005550BC">
        <w:rPr>
          <w:rFonts w:eastAsia="Calibri"/>
          <w:b/>
          <w:szCs w:val="24"/>
          <w:lang w:eastAsia="hr-HR" w:bidi="hr-HR"/>
        </w:rPr>
        <w:t>izmjeni uredaba (EU) br. 1308/2013, (EU) 2021/2115 i (EU) 2021/2116 u pogledu jačanja položaja poljoprivrednika u lancu opskrbe hranom</w:t>
      </w:r>
    </w:p>
    <w:p w:rsidR="006B523B" w:rsidRPr="00A776BE" w:rsidP="006B523B" w14:paraId="07E9E877" w14:textId="10369131">
      <w:pPr>
        <w:widowControl/>
        <w:spacing w:before="360" w:after="360"/>
        <w:rPr>
          <w:rFonts w:eastAsia="Calibri"/>
          <w:b/>
          <w:bCs/>
          <w:szCs w:val="22"/>
          <w:lang w:eastAsia="en-US"/>
        </w:rPr>
      </w:pPr>
      <w:r w:rsidRPr="00364AAE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Uredbi </w:t>
      </w:r>
      <w:r w:rsidRPr="001F7497">
        <w:rPr>
          <w:rFonts w:eastAsia="Calibri"/>
          <w:i/>
          <w:szCs w:val="24"/>
          <w:lang w:eastAsia="en-US"/>
        </w:rPr>
        <w:t xml:space="preserve">(EU) </w:t>
      </w:r>
      <w:r w:rsidRPr="006B523B">
        <w:rPr>
          <w:rFonts w:eastAsia="Calibri"/>
          <w:i/>
          <w:szCs w:val="24"/>
          <w:lang w:eastAsia="en-US"/>
        </w:rPr>
        <w:t>2026/1739</w:t>
      </w:r>
      <w:r>
        <w:rPr>
          <w:rFonts w:eastAsia="Calibri"/>
          <w:i/>
          <w:szCs w:val="24"/>
          <w:lang w:eastAsia="en-US"/>
        </w:rPr>
        <w:t>.</w:t>
      </w:r>
      <w:r w:rsidRPr="001F7497">
        <w:rPr>
          <w:rFonts w:eastAsia="Calibri"/>
          <w:i/>
          <w:szCs w:val="24"/>
          <w:lang w:eastAsia="en-US"/>
        </w:rPr>
        <w:t>)</w:t>
      </w:r>
    </w:p>
    <w:p w:rsidR="006B523B" w:rsidRPr="005550BC" w:rsidP="00C613B6" w14:paraId="2752D965" w14:textId="77777777">
      <w:pPr>
        <w:widowControl/>
        <w:spacing w:before="240" w:after="120"/>
        <w:rPr>
          <w:rFonts w:eastAsia="Calibri"/>
          <w:b/>
          <w:szCs w:val="24"/>
          <w:lang w:eastAsia="hr-HR" w:bidi="hr-HR"/>
        </w:rPr>
      </w:pPr>
    </w:p>
    <w:p w:rsidR="00E365E1" w:rsidRPr="00963D51" w:rsidP="00C613B6" w14:paraId="5EA837F3" w14:textId="2F206035">
      <w:pPr>
        <w:spacing w:before="240" w:after="240"/>
        <w:jc w:val="right"/>
      </w:pPr>
    </w:p>
    <w:sectPr w:rsidSect="00963D5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63D51" w14:paraId="6E8C5E6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63D51" w14:paraId="5FE4CF9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63D51" w14:paraId="52296683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65E" w:rsidRPr="00963D51" w14:paraId="7B62EB37" w14:textId="77777777">
      <w:r w:rsidRPr="00963D51">
        <w:separator/>
      </w:r>
    </w:p>
  </w:footnote>
  <w:footnote w:type="continuationSeparator" w:id="1">
    <w:p w:rsidR="004D365E" w:rsidRPr="00963D51" w14:paraId="52CD6C6A" w14:textId="77777777">
      <w:r w:rsidRPr="00963D51">
        <w:continuationSeparator/>
      </w:r>
    </w:p>
  </w:footnote>
  <w:footnote w:id="2">
    <w:p w:rsidR="009D4AC3" w:rsidRPr="005C0358" w:rsidP="009172AD" w14:paraId="20916D0F" w14:textId="67DBCBD3">
      <w:pPr>
        <w:pStyle w:val="FootnoteText"/>
        <w:ind w:left="567" w:hanging="567"/>
        <w:rPr>
          <w:sz w:val="24"/>
          <w:szCs w:val="24"/>
          <w:lang w:val="hr-HR"/>
        </w:rPr>
      </w:pPr>
      <w:r w:rsidRPr="005C0358">
        <w:rPr>
          <w:rStyle w:val="FootnoteReference"/>
          <w:sz w:val="24"/>
          <w:szCs w:val="24"/>
          <w:lang w:val="hr-HR"/>
        </w:rPr>
        <w:footnoteRef/>
      </w:r>
      <w:r w:rsidRPr="005C0358" w:rsidR="00963D51">
        <w:rPr>
          <w:sz w:val="24"/>
          <w:szCs w:val="24"/>
          <w:lang w:val="hr-HR"/>
        </w:rPr>
        <w:t xml:space="preserve"> </w:t>
      </w:r>
      <w:r w:rsidRPr="005C0358" w:rsidR="00963D51">
        <w:rPr>
          <w:sz w:val="24"/>
          <w:szCs w:val="24"/>
          <w:lang w:val="hr-HR"/>
        </w:rPr>
        <w:tab/>
      </w:r>
      <w:r w:rsidRPr="005C0358" w:rsidR="00666929">
        <w:rPr>
          <w:sz w:val="24"/>
          <w:szCs w:val="24"/>
          <w:lang w:val="hr-HR"/>
        </w:rPr>
        <w:t>SL</w:t>
      </w:r>
      <w:r w:rsidRPr="005C0358" w:rsidR="00666929">
        <w:rPr>
          <w:sz w:val="24"/>
          <w:szCs w:val="24"/>
          <w:lang w:val="fi-FI"/>
        </w:rPr>
        <w:t xml:space="preserve"> C, C/2025/2969, 16.6.2025., ELI: </w:t>
      </w:r>
      <w:hyperlink r:id="rId1" w:history="1">
        <w:r w:rsidRPr="005C0358" w:rsidR="00666929">
          <w:rPr>
            <w:rStyle w:val="Hyperlink"/>
            <w:sz w:val="24"/>
            <w:szCs w:val="24"/>
            <w:lang w:val="fi-FI"/>
          </w:rPr>
          <w:t>http://data.europa.eu/eli/C/2025/2969/oj</w:t>
        </w:r>
      </w:hyperlink>
      <w:r w:rsidRPr="005C0358" w:rsidR="00666929">
        <w:rPr>
          <w:sz w:val="24"/>
          <w:szCs w:val="24"/>
          <w:lang w:val="fi-FI"/>
        </w:rPr>
        <w:t>.</w:t>
      </w:r>
    </w:p>
  </w:footnote>
  <w:footnote w:id="3">
    <w:p w:rsidR="00666929" w:rsidRPr="00C613B6" w:rsidP="00C613B6" w14:paraId="016ED821" w14:textId="54ECDA28">
      <w:pPr>
        <w:pStyle w:val="FootnoteText"/>
        <w:ind w:left="567" w:hanging="567"/>
        <w:rPr>
          <w:sz w:val="24"/>
          <w:szCs w:val="24"/>
          <w:lang w:val="fi-FI"/>
        </w:rPr>
      </w:pPr>
      <w:r w:rsidRPr="00C613B6">
        <w:rPr>
          <w:rStyle w:val="FootnoteReference"/>
          <w:sz w:val="24"/>
          <w:szCs w:val="24"/>
        </w:rPr>
        <w:footnoteRef/>
      </w:r>
      <w:r w:rsidRPr="00C613B6">
        <w:rPr>
          <w:sz w:val="24"/>
          <w:szCs w:val="24"/>
          <w:lang w:val="fi-FI"/>
        </w:rPr>
        <w:t xml:space="preserve"> </w:t>
      </w:r>
      <w:r w:rsidRPr="00C613B6">
        <w:rPr>
          <w:sz w:val="24"/>
          <w:szCs w:val="24"/>
          <w:lang w:val="fi-FI"/>
        </w:rPr>
        <w:tab/>
      </w:r>
      <w:r w:rsidRPr="005C0358">
        <w:rPr>
          <w:sz w:val="24"/>
          <w:szCs w:val="24"/>
          <w:lang w:val="fi-FI"/>
        </w:rPr>
        <w:t>SL</w:t>
      </w:r>
      <w:r w:rsidRPr="00C613B6">
        <w:rPr>
          <w:sz w:val="24"/>
          <w:szCs w:val="24"/>
          <w:lang w:val="fi-FI"/>
        </w:rPr>
        <w:t xml:space="preserve"> C, C/2025/3479, 16.7.2025</w:t>
      </w:r>
      <w:r w:rsidRPr="005C0358">
        <w:rPr>
          <w:sz w:val="24"/>
          <w:szCs w:val="24"/>
          <w:lang w:val="fi-FI"/>
        </w:rPr>
        <w:t>.</w:t>
      </w:r>
      <w:r w:rsidRPr="00C613B6">
        <w:rPr>
          <w:sz w:val="24"/>
          <w:szCs w:val="24"/>
          <w:lang w:val="fi-FI"/>
        </w:rPr>
        <w:t xml:space="preserve">, ELI: </w:t>
      </w:r>
      <w:hyperlink r:id="rId2" w:history="1">
        <w:r w:rsidRPr="00C613B6">
          <w:rPr>
            <w:rStyle w:val="Hyperlink"/>
            <w:sz w:val="24"/>
            <w:szCs w:val="24"/>
            <w:lang w:val="fi-FI"/>
          </w:rPr>
          <w:t>http://data.europa.eu/eli/C/2025/3479/oj</w:t>
        </w:r>
      </w:hyperlink>
      <w:r w:rsidRPr="005C0358">
        <w:rPr>
          <w:sz w:val="24"/>
          <w:szCs w:val="24"/>
          <w:lang w:val="fi-FI"/>
        </w:rPr>
        <w:t>.</w:t>
      </w:r>
    </w:p>
  </w:footnote>
  <w:footnote w:id="4">
    <w:p w:rsidR="00666929" w:rsidRPr="00C613B6" w:rsidP="00C613B6" w14:paraId="0104640B" w14:textId="76274820">
      <w:pPr>
        <w:pStyle w:val="FootnoteText"/>
        <w:ind w:left="567" w:hanging="567"/>
        <w:rPr>
          <w:sz w:val="24"/>
          <w:szCs w:val="24"/>
          <w:lang w:val="hr-HR"/>
        </w:rPr>
      </w:pPr>
      <w:r w:rsidRPr="00C613B6">
        <w:rPr>
          <w:rStyle w:val="FootnoteReference"/>
          <w:sz w:val="24"/>
          <w:szCs w:val="24"/>
        </w:rPr>
        <w:footnoteRef/>
      </w:r>
      <w:r w:rsidRPr="00C613B6">
        <w:rPr>
          <w:sz w:val="24"/>
          <w:szCs w:val="24"/>
          <w:lang w:val="fi-FI"/>
        </w:rPr>
        <w:t xml:space="preserve"> </w:t>
      </w:r>
      <w:r w:rsidRPr="00C613B6">
        <w:rPr>
          <w:sz w:val="24"/>
          <w:szCs w:val="24"/>
          <w:lang w:val="fi-FI"/>
        </w:rPr>
        <w:tab/>
      </w:r>
      <w:r w:rsidRPr="00C613B6">
        <w:rPr>
          <w:sz w:val="24"/>
          <w:szCs w:val="24"/>
          <w:lang w:val="hr-HR"/>
        </w:rPr>
        <w:t xml:space="preserve">Ovo stajalište zamjenjuje amandmane usvojene na sjednici </w:t>
      </w:r>
      <w:r w:rsidRPr="00C613B6" w:rsidR="005F061B">
        <w:rPr>
          <w:sz w:val="24"/>
          <w:szCs w:val="24"/>
          <w:lang w:val="hr-HR"/>
        </w:rPr>
        <w:t>8</w:t>
      </w:r>
      <w:r w:rsidRPr="00C613B6">
        <w:rPr>
          <w:sz w:val="24"/>
          <w:szCs w:val="24"/>
          <w:lang w:val="hr-HR"/>
        </w:rPr>
        <w:t xml:space="preserve">. </w:t>
      </w:r>
      <w:r w:rsidRPr="00C613B6" w:rsidR="005F061B">
        <w:rPr>
          <w:sz w:val="24"/>
          <w:szCs w:val="24"/>
          <w:lang w:val="hr-HR"/>
        </w:rPr>
        <w:t>listopada</w:t>
      </w:r>
      <w:r w:rsidRPr="00C613B6">
        <w:rPr>
          <w:sz w:val="24"/>
          <w:szCs w:val="24"/>
          <w:lang w:val="hr-HR"/>
        </w:rPr>
        <w:t xml:space="preserve"> 20</w:t>
      </w:r>
      <w:r w:rsidRPr="00C613B6" w:rsidR="005F061B">
        <w:rPr>
          <w:sz w:val="24"/>
          <w:szCs w:val="24"/>
          <w:lang w:val="hr-HR"/>
        </w:rPr>
        <w:t>25</w:t>
      </w:r>
      <w:r w:rsidRPr="00C613B6">
        <w:rPr>
          <w:sz w:val="24"/>
          <w:szCs w:val="24"/>
          <w:lang w:val="hr-HR"/>
        </w:rPr>
        <w:t>. (Usvojeni tekstovi</w:t>
      </w:r>
      <w:r w:rsidRPr="00C613B6" w:rsidR="005F061B">
        <w:rPr>
          <w:sz w:val="24"/>
          <w:szCs w:val="24"/>
          <w:lang w:val="hr-HR"/>
        </w:rPr>
        <w:t>, P</w:t>
      </w:r>
      <w:r w:rsidR="0045084A">
        <w:rPr>
          <w:sz w:val="24"/>
          <w:szCs w:val="24"/>
          <w:lang w:val="hr-HR"/>
        </w:rPr>
        <w:t>10</w:t>
      </w:r>
      <w:r w:rsidRPr="00C613B6" w:rsidR="005F061B">
        <w:rPr>
          <w:sz w:val="24"/>
          <w:szCs w:val="24"/>
          <w:lang w:val="hr-HR"/>
        </w:rPr>
        <w:t>_TA(2025)0214).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63D51" w14:paraId="568D9B4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63D51" w14:paraId="719A2A7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63D51" w14:paraId="6B12219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0DA34D03"/>
    <w:multiLevelType w:val="hybridMultilevel"/>
    <w:tmpl w:val="03A08000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81445489">
    <w:abstractNumId w:val="9"/>
  </w:num>
  <w:num w:numId="2" w16cid:durableId="96145917">
    <w:abstractNumId w:val="9"/>
  </w:num>
  <w:num w:numId="3" w16cid:durableId="1467626506">
    <w:abstractNumId w:val="7"/>
  </w:num>
  <w:num w:numId="4" w16cid:durableId="1435982668">
    <w:abstractNumId w:val="7"/>
  </w:num>
  <w:num w:numId="5" w16cid:durableId="723530363">
    <w:abstractNumId w:val="6"/>
  </w:num>
  <w:num w:numId="6" w16cid:durableId="769739170">
    <w:abstractNumId w:val="6"/>
  </w:num>
  <w:num w:numId="7" w16cid:durableId="697238045">
    <w:abstractNumId w:val="5"/>
  </w:num>
  <w:num w:numId="8" w16cid:durableId="2099476872">
    <w:abstractNumId w:val="5"/>
  </w:num>
  <w:num w:numId="9" w16cid:durableId="876622642">
    <w:abstractNumId w:val="4"/>
  </w:num>
  <w:num w:numId="10" w16cid:durableId="994801478">
    <w:abstractNumId w:val="4"/>
  </w:num>
  <w:num w:numId="11" w16cid:durableId="748577532">
    <w:abstractNumId w:val="8"/>
  </w:num>
  <w:num w:numId="12" w16cid:durableId="1609964767">
    <w:abstractNumId w:val="8"/>
  </w:num>
  <w:num w:numId="13" w16cid:durableId="1539314689">
    <w:abstractNumId w:val="3"/>
  </w:num>
  <w:num w:numId="14" w16cid:durableId="1498301245">
    <w:abstractNumId w:val="3"/>
  </w:num>
  <w:num w:numId="15" w16cid:durableId="1630358525">
    <w:abstractNumId w:val="2"/>
  </w:num>
  <w:num w:numId="16" w16cid:durableId="2126920644">
    <w:abstractNumId w:val="2"/>
  </w:num>
  <w:num w:numId="17" w16cid:durableId="358511507">
    <w:abstractNumId w:val="1"/>
  </w:num>
  <w:num w:numId="18" w16cid:durableId="541136835">
    <w:abstractNumId w:val="1"/>
  </w:num>
  <w:num w:numId="19" w16cid:durableId="2080905547">
    <w:abstractNumId w:val="0"/>
  </w:num>
  <w:num w:numId="20" w16cid:durableId="1811286745">
    <w:abstractNumId w:val="0"/>
  </w:num>
  <w:num w:numId="21" w16cid:durableId="1017580726">
    <w:abstractNumId w:val="9"/>
  </w:num>
  <w:num w:numId="22" w16cid:durableId="1451507061">
    <w:abstractNumId w:val="7"/>
  </w:num>
  <w:num w:numId="23" w16cid:durableId="571701288">
    <w:abstractNumId w:val="6"/>
  </w:num>
  <w:num w:numId="24" w16cid:durableId="583609834">
    <w:abstractNumId w:val="5"/>
  </w:num>
  <w:num w:numId="25" w16cid:durableId="50156972">
    <w:abstractNumId w:val="4"/>
  </w:num>
  <w:num w:numId="26" w16cid:durableId="1060592459">
    <w:abstractNumId w:val="8"/>
  </w:num>
  <w:num w:numId="27" w16cid:durableId="1556433127">
    <w:abstractNumId w:val="3"/>
  </w:num>
  <w:num w:numId="28" w16cid:durableId="31268912">
    <w:abstractNumId w:val="2"/>
  </w:num>
  <w:num w:numId="29" w16cid:durableId="492569967">
    <w:abstractNumId w:val="1"/>
  </w:num>
  <w:num w:numId="30" w16cid:durableId="1710951242">
    <w:abstractNumId w:val="0"/>
  </w:num>
  <w:num w:numId="31" w16cid:durableId="898514239">
    <w:abstractNumId w:val="9"/>
  </w:num>
  <w:num w:numId="32" w16cid:durableId="948776391">
    <w:abstractNumId w:val="7"/>
  </w:num>
  <w:num w:numId="33" w16cid:durableId="451902200">
    <w:abstractNumId w:val="6"/>
  </w:num>
  <w:num w:numId="34" w16cid:durableId="1728648956">
    <w:abstractNumId w:val="5"/>
  </w:num>
  <w:num w:numId="35" w16cid:durableId="256211661">
    <w:abstractNumId w:val="4"/>
  </w:num>
  <w:num w:numId="36" w16cid:durableId="278687364">
    <w:abstractNumId w:val="8"/>
  </w:num>
  <w:num w:numId="37" w16cid:durableId="496656052">
    <w:abstractNumId w:val="3"/>
  </w:num>
  <w:num w:numId="38" w16cid:durableId="479419618">
    <w:abstractNumId w:val="2"/>
  </w:num>
  <w:num w:numId="39" w16cid:durableId="1646928477">
    <w:abstractNumId w:val="1"/>
  </w:num>
  <w:num w:numId="40" w16cid:durableId="560022638">
    <w:abstractNumId w:val="0"/>
  </w:num>
  <w:num w:numId="41" w16cid:durableId="193353397">
    <w:abstractNumId w:val="10"/>
  </w:num>
  <w:num w:numId="42" w16cid:durableId="1506896297">
    <w:abstractNumId w:val="10"/>
  </w:num>
  <w:num w:numId="43" w16cid:durableId="557282749">
    <w:abstractNumId w:val="10"/>
  </w:num>
  <w:num w:numId="44" w16cid:durableId="1276214391">
    <w:abstractNumId w:val="12"/>
  </w:num>
  <w:num w:numId="45" w16cid:durableId="19098746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65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7497"/>
    <w:rsid w:val="002767FF"/>
    <w:rsid w:val="002B18FE"/>
    <w:rsid w:val="002B5493"/>
    <w:rsid w:val="00334258"/>
    <w:rsid w:val="00343214"/>
    <w:rsid w:val="00361C00"/>
    <w:rsid w:val="00364AAE"/>
    <w:rsid w:val="003773B9"/>
    <w:rsid w:val="00395FA1"/>
    <w:rsid w:val="003A6444"/>
    <w:rsid w:val="003E15D4"/>
    <w:rsid w:val="00411CCE"/>
    <w:rsid w:val="0041666E"/>
    <w:rsid w:val="00421060"/>
    <w:rsid w:val="0044018F"/>
    <w:rsid w:val="0045084A"/>
    <w:rsid w:val="00471C19"/>
    <w:rsid w:val="004867E3"/>
    <w:rsid w:val="00494A28"/>
    <w:rsid w:val="004C0004"/>
    <w:rsid w:val="004C3414"/>
    <w:rsid w:val="004C5D52"/>
    <w:rsid w:val="004D365E"/>
    <w:rsid w:val="0050519A"/>
    <w:rsid w:val="005072A1"/>
    <w:rsid w:val="00514517"/>
    <w:rsid w:val="00545827"/>
    <w:rsid w:val="005550BC"/>
    <w:rsid w:val="00560270"/>
    <w:rsid w:val="005C0358"/>
    <w:rsid w:val="005C2568"/>
    <w:rsid w:val="005F061B"/>
    <w:rsid w:val="005F1B17"/>
    <w:rsid w:val="006037C0"/>
    <w:rsid w:val="006631B6"/>
    <w:rsid w:val="00666929"/>
    <w:rsid w:val="00680577"/>
    <w:rsid w:val="006B3BB0"/>
    <w:rsid w:val="006B523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01AD"/>
    <w:rsid w:val="008C2AC6"/>
    <w:rsid w:val="009172AD"/>
    <w:rsid w:val="00930C23"/>
    <w:rsid w:val="0093193B"/>
    <w:rsid w:val="009509D8"/>
    <w:rsid w:val="00950B64"/>
    <w:rsid w:val="0095257A"/>
    <w:rsid w:val="00963D51"/>
    <w:rsid w:val="00981893"/>
    <w:rsid w:val="009C0A4B"/>
    <w:rsid w:val="009D4AC3"/>
    <w:rsid w:val="00A1687D"/>
    <w:rsid w:val="00A21792"/>
    <w:rsid w:val="00A43E52"/>
    <w:rsid w:val="00A4678D"/>
    <w:rsid w:val="00A776BE"/>
    <w:rsid w:val="00A778C7"/>
    <w:rsid w:val="00AB441E"/>
    <w:rsid w:val="00AB6293"/>
    <w:rsid w:val="00AE0928"/>
    <w:rsid w:val="00AF3B82"/>
    <w:rsid w:val="00B12E95"/>
    <w:rsid w:val="00B22876"/>
    <w:rsid w:val="00B22B9E"/>
    <w:rsid w:val="00B558F0"/>
    <w:rsid w:val="00BD48FE"/>
    <w:rsid w:val="00BD7BD8"/>
    <w:rsid w:val="00BE6ADC"/>
    <w:rsid w:val="00C05BFE"/>
    <w:rsid w:val="00C23CD4"/>
    <w:rsid w:val="00C613B6"/>
    <w:rsid w:val="00C61C0C"/>
    <w:rsid w:val="00C62615"/>
    <w:rsid w:val="00C941CB"/>
    <w:rsid w:val="00CC2357"/>
    <w:rsid w:val="00CF071A"/>
    <w:rsid w:val="00D058B8"/>
    <w:rsid w:val="00D42BF1"/>
    <w:rsid w:val="00D56C11"/>
    <w:rsid w:val="00D834A0"/>
    <w:rsid w:val="00D872DF"/>
    <w:rsid w:val="00D91E21"/>
    <w:rsid w:val="00DA7FCD"/>
    <w:rsid w:val="00E365E1"/>
    <w:rsid w:val="00E818D5"/>
    <w:rsid w:val="00E820A4"/>
    <w:rsid w:val="00EB006A"/>
    <w:rsid w:val="00EB4772"/>
    <w:rsid w:val="00ED169E"/>
    <w:rsid w:val="00ED4235"/>
    <w:rsid w:val="00F04346"/>
    <w:rsid w:val="00F075DC"/>
    <w:rsid w:val="00F149E9"/>
    <w:rsid w:val="00F44F2C"/>
    <w:rsid w:val="00F5134D"/>
    <w:rsid w:val="00F74202"/>
    <w:rsid w:val="00F87713"/>
    <w:rsid w:val="00FB4360"/>
    <w:rsid w:val="00FD0C70"/>
  </w:rsids>
  <w:docVars>
    <w:docVar w:name="dvdocse" w:val="A10-0161/2025"/>
    <w:docVar w:name="dvlangue" w:val="HR"/>
    <w:docVar w:name="dvnumam" w:val="120"/>
    <w:docVar w:name="dvpe" w:val="772.032"/>
    <w:docVar w:name="dvrapporteur" w:val="Izvjestiteljica: "/>
    <w:docVar w:name="dvstar" w:val="***I"/>
    <w:docVar w:name="dvtitre" w:val="Zakonodavna rezolucija Europskog parlamenta od .... 2026. o Prijedlogu uredbe Europskog parlamenta i Vijeća o izmjeni uredaba (EU) br. 1308/2013, (EU) 2021/2115 i (EU) 2021/2116 u pogledu jačanja položaja poljoprivrednika u lancu opskrbe hranom(COM(2024)0577 – C10-0209/2024 – 2024/031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FFB5568"/>
  <w15:chartTrackingRefBased/>
  <w15:docId w15:val="{B6F6B441-ED07-4E26-B830-170B5B59B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D4AC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D4AC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D4AC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D4AC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D4AC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D4AC3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9D4AC3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9D4AC3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9D4AC3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nhideWhenUsed/>
    <w:qFormat/>
    <w:rsid w:val="009D4AC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D4AC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D4AC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D4AC3"/>
    <w:pPr>
      <w:spacing w:after="120"/>
    </w:pPr>
  </w:style>
  <w:style w:type="paragraph" w:customStyle="1" w:styleId="PageHeading">
    <w:name w:val="PageHeading"/>
    <w:basedOn w:val="Normal"/>
    <w:rsid w:val="009D4AC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D4AC3"/>
    <w:rPr>
      <w:b/>
    </w:rPr>
  </w:style>
  <w:style w:type="paragraph" w:customStyle="1" w:styleId="NormalBold12a">
    <w:name w:val="NormalBold12a"/>
    <w:basedOn w:val="Normal"/>
    <w:rsid w:val="009D4AC3"/>
    <w:pPr>
      <w:spacing w:after="240"/>
    </w:pPr>
    <w:rPr>
      <w:b/>
    </w:rPr>
  </w:style>
  <w:style w:type="paragraph" w:customStyle="1" w:styleId="AmJustText">
    <w:name w:val="AmJustText"/>
    <w:basedOn w:val="Normal"/>
    <w:rsid w:val="009D4AC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D4AC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D4AC3"/>
    <w:pPr>
      <w:spacing w:after="480"/>
      <w:ind w:left="1417"/>
    </w:pPr>
  </w:style>
  <w:style w:type="paragraph" w:customStyle="1" w:styleId="CoverNormal">
    <w:name w:val="CoverNormal"/>
    <w:basedOn w:val="Normal"/>
    <w:rsid w:val="009D4AC3"/>
    <w:pPr>
      <w:ind w:left="1418"/>
    </w:pPr>
  </w:style>
  <w:style w:type="paragraph" w:customStyle="1" w:styleId="AmCrossRef">
    <w:name w:val="AmCrossRef"/>
    <w:basedOn w:val="Normal"/>
    <w:rsid w:val="009D4AC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D4AC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D4AC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D4AC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D4AC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D4AC3"/>
    <w:pPr>
      <w:spacing w:before="240" w:after="1200"/>
    </w:pPr>
  </w:style>
  <w:style w:type="paragraph" w:styleId="Header">
    <w:name w:val="header"/>
    <w:basedOn w:val="Normal"/>
    <w:link w:val="HeaderChar"/>
    <w:rsid w:val="009D4A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D4AC3"/>
    <w:rPr>
      <w:sz w:val="24"/>
      <w:lang w:val="hr-HR"/>
    </w:rPr>
  </w:style>
  <w:style w:type="paragraph" w:customStyle="1" w:styleId="AmOrLang">
    <w:name w:val="AmOrLang"/>
    <w:basedOn w:val="Normal"/>
    <w:rsid w:val="009D4AC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D4AC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D4AC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D4AC3"/>
    <w:pPr>
      <w:spacing w:before="240"/>
    </w:pPr>
    <w:rPr>
      <w:b/>
    </w:rPr>
  </w:style>
  <w:style w:type="paragraph" w:customStyle="1" w:styleId="EPBody">
    <w:name w:val="EPBody"/>
    <w:basedOn w:val="Normal"/>
    <w:rsid w:val="009D4AC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D4AC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D4AC3"/>
    <w:pPr>
      <w:spacing w:before="480" w:after="240"/>
    </w:pPr>
  </w:style>
  <w:style w:type="paragraph" w:customStyle="1" w:styleId="Lgendesigne">
    <w:name w:val="Légende signe"/>
    <w:basedOn w:val="Normal"/>
    <w:rsid w:val="009D4AC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D4AC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D4AC3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9D4AC3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9D4AC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D4AC3"/>
    <w:rPr>
      <w:b/>
      <w:sz w:val="24"/>
      <w:lang w:val="hr-HR"/>
    </w:rPr>
  </w:style>
  <w:style w:type="paragraph" w:customStyle="1" w:styleId="ColumnHeading">
    <w:name w:val="ColumnHeading"/>
    <w:basedOn w:val="Normal"/>
    <w:rsid w:val="009D4AC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D4AC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9D4AC3"/>
    <w:pPr>
      <w:jc w:val="right"/>
    </w:pPr>
    <w:rPr>
      <w:lang w:val="hr-HR"/>
    </w:rPr>
  </w:style>
  <w:style w:type="character" w:styleId="Hyperlink">
    <w:name w:val="Hyperlink"/>
    <w:basedOn w:val="DefaultParagraphFont"/>
    <w:unhideWhenUsed/>
    <w:rsid w:val="009D4AC3"/>
    <w:rPr>
      <w:color w:val="0563C1"/>
      <w:u w:val="single"/>
    </w:rPr>
  </w:style>
  <w:style w:type="paragraph" w:styleId="Footer">
    <w:name w:val="footer"/>
    <w:basedOn w:val="Normal"/>
    <w:link w:val="FooterChar"/>
    <w:rsid w:val="009D4A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D4AC3"/>
    <w:rPr>
      <w:sz w:val="24"/>
      <w:lang w:val="hr-HR"/>
    </w:rPr>
  </w:style>
  <w:style w:type="paragraph" w:styleId="BalloonText">
    <w:name w:val="Balloon Text"/>
    <w:basedOn w:val="Normal"/>
    <w:link w:val="BalloonTextChar"/>
    <w:unhideWhenUsed/>
    <w:rsid w:val="009D4A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D4AC3"/>
    <w:rPr>
      <w:rFonts w:ascii="Segoe UI" w:hAnsi="Segoe UI" w:cs="Segoe UI"/>
      <w:sz w:val="18"/>
      <w:szCs w:val="18"/>
      <w:lang w:val="hr-HR"/>
    </w:rPr>
  </w:style>
  <w:style w:type="character" w:styleId="CommentReference">
    <w:name w:val="annotation reference"/>
    <w:basedOn w:val="DefaultParagraphFont"/>
    <w:rsid w:val="009D4AC3"/>
    <w:rPr>
      <w:sz w:val="16"/>
      <w:szCs w:val="16"/>
    </w:rPr>
  </w:style>
  <w:style w:type="paragraph" w:styleId="CommentText">
    <w:name w:val="annotation text"/>
    <w:basedOn w:val="Normal"/>
    <w:link w:val="CommentTextChar"/>
    <w:rsid w:val="009D4AC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D4AC3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D4A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D4AC3"/>
    <w:rPr>
      <w:b/>
      <w:bCs/>
      <w:lang w:val="hr-HR"/>
    </w:rPr>
  </w:style>
  <w:style w:type="paragraph" w:styleId="Revision">
    <w:name w:val="Revision"/>
    <w:hidden/>
    <w:uiPriority w:val="99"/>
    <w:semiHidden/>
    <w:rsid w:val="009D4AC3"/>
    <w:rPr>
      <w:sz w:val="24"/>
      <w:lang w:val="hr-HR"/>
    </w:rPr>
  </w:style>
  <w:style w:type="paragraph" w:customStyle="1" w:styleId="CrossRef">
    <w:name w:val="CrossRef"/>
    <w:basedOn w:val="Normal"/>
    <w:rsid w:val="009D4AC3"/>
    <w:pPr>
      <w:spacing w:before="240"/>
      <w:jc w:val="center"/>
    </w:pPr>
    <w:rPr>
      <w:i/>
      <w:lang w:val="fr-FR"/>
    </w:rPr>
  </w:style>
  <w:style w:type="paragraph" w:customStyle="1" w:styleId="Normal12a">
    <w:name w:val="Normal12a"/>
    <w:basedOn w:val="Normal"/>
    <w:rsid w:val="009D4AC3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9D4AC3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9D4AC3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9D4AC3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9D4AC3"/>
    <w:pPr>
      <w:spacing w:before="120" w:after="120"/>
    </w:pPr>
    <w:rPr>
      <w:snapToGrid w:val="0"/>
      <w:sz w:val="16"/>
      <w:lang w:val="en-GB" w:eastAsia="en-US"/>
    </w:rPr>
  </w:style>
  <w:style w:type="character" w:customStyle="1" w:styleId="Bold">
    <w:name w:val="Bold"/>
    <w:uiPriority w:val="1"/>
    <w:rsid w:val="009D4AC3"/>
    <w:rPr>
      <w:b/>
      <w:bCs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66692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666929"/>
    <w:rPr>
      <w:color w:val="954F72" w:themeColor="followedHyperlink"/>
      <w:u w:val="single"/>
    </w:rPr>
  </w:style>
  <w:style w:type="character" w:customStyle="1" w:styleId="Hyperlink1">
    <w:name w:val="Hyperlink1"/>
    <w:basedOn w:val="DefaultParagraphFont"/>
    <w:uiPriority w:val="99"/>
    <w:unhideWhenUsed/>
    <w:rsid w:val="005550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5/2969/oj" TargetMode="External" /><Relationship Id="rId2" Type="http://schemas.openxmlformats.org/officeDocument/2006/relationships/hyperlink" Target="http://data.europa.eu/eli/C/2025/347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298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2026-08-31T15:13:00Z</dcterms:created>
  <dcterms:modified xsi:type="dcterms:W3CDTF">2026-08-31T15:13:00Z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P10_TA(2026)0199_</vt:lpwstr>
  </property>
  <property fmtid="{D5CDD505-2E9C-101B-9397-08002B2CF9AE}" pid="4" name="&lt;Type&gt;">
    <vt:lpwstr>RR</vt:lpwstr>
  </property>
</Properties>
</file>