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23999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3829" w:rsidP="0010095E" w14:paraId="10E642A7" w14:textId="1BFBFCD2">
            <w:pPr>
              <w:pStyle w:val="EPName"/>
            </w:pPr>
            <w:r w:rsidRPr="00043829">
              <w:t>Parlament Europejski</w:t>
            </w:r>
          </w:p>
          <w:p w:rsidR="00751A4A" w:rsidRPr="00043829" w:rsidP="005F1B17" w14:paraId="6C97ACF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3829">
              <w:t>2024</w:t>
            </w:r>
            <w:r w:rsidRPr="00043829" w:rsidR="00817416">
              <w:t>-202</w:t>
            </w:r>
            <w:r w:rsidRPr="000438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43829" w:rsidP="0010095E" w14:paraId="11D2CD88" w14:textId="77777777">
            <w:pPr>
              <w:pStyle w:val="EPLogo"/>
            </w:pPr>
            <w:r w:rsidRPr="0004382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3829" w:rsidP="004C5D52" w14:paraId="73C75499" w14:textId="77777777">
      <w:pPr>
        <w:pStyle w:val="LineTop"/>
      </w:pPr>
    </w:p>
    <w:p w:rsidR="00680577" w:rsidRPr="00043829" w:rsidP="00680577" w14:paraId="41055443" w14:textId="13567402">
      <w:pPr>
        <w:pStyle w:val="EPBodyTA1"/>
      </w:pPr>
      <w:r w:rsidRPr="00043829">
        <w:t>TEKSTY PRZYJĘTE</w:t>
      </w:r>
    </w:p>
    <w:p w:rsidR="00D058B8" w:rsidRPr="00043829" w:rsidP="00D058B8" w14:paraId="047E70BA" w14:textId="77777777">
      <w:pPr>
        <w:pStyle w:val="LineBottom"/>
      </w:pPr>
    </w:p>
    <w:p w:rsidR="00425FE2" w:rsidRPr="00043829" w:rsidP="00425FE2" w14:paraId="3C43A11F" w14:textId="563CE712">
      <w:pPr>
        <w:pStyle w:val="ATHeading1"/>
      </w:pPr>
      <w:bookmarkStart w:id="0" w:name="TANumber"/>
      <w:r w:rsidRPr="00043829">
        <w:t>P10_TA(2026)0</w:t>
      </w:r>
      <w:bookmarkEnd w:id="0"/>
      <w:r w:rsidR="003B3DE6">
        <w:t>199</w:t>
      </w:r>
    </w:p>
    <w:p w:rsidR="00425FE2" w:rsidRPr="00043829" w:rsidP="00425FE2" w14:paraId="66E4F527" w14:textId="77777777">
      <w:pPr>
        <w:pStyle w:val="ATHeading2"/>
      </w:pPr>
      <w:bookmarkStart w:id="1" w:name="title"/>
      <w:r w:rsidRPr="00043829">
        <w:t>Poprawa pozycji rolników w łańcuchu dostaw żywności</w:t>
      </w:r>
      <w:bookmarkEnd w:id="1"/>
    </w:p>
    <w:p w:rsidR="00425FE2" w:rsidRPr="00043829" w:rsidP="00425FE2" w14:paraId="47AA097D" w14:textId="77777777">
      <w:pPr>
        <w:rPr>
          <w:i/>
          <w:vanish/>
        </w:rPr>
      </w:pPr>
      <w:r>
        <w:rPr>
          <w:i/>
        </w:rPr>
        <w:fldChar w:fldCharType="begin"/>
      </w:r>
      <w:r w:rsidRPr="00043829">
        <w:rPr>
          <w:i/>
        </w:rPr>
        <w:instrText xml:space="preserve"> TC"(</w:instrText>
      </w:r>
      <w:bookmarkStart w:id="2" w:name="DocNumber"/>
      <w:r w:rsidRPr="00043829">
        <w:rPr>
          <w:i/>
        </w:rPr>
        <w:instrText>A10-0161/2025</w:instrText>
      </w:r>
      <w:bookmarkEnd w:id="2"/>
      <w:r w:rsidRPr="00043829">
        <w:rPr>
          <w:i/>
        </w:rPr>
        <w:instrText xml:space="preserve"> - Sprawozdawca: Céline Imart)"\l3 \n&gt; \* MERGEFORMAT </w:instrText>
      </w:r>
      <w:r>
        <w:rPr>
          <w:i/>
        </w:rPr>
        <w:fldChar w:fldCharType="end"/>
      </w:r>
    </w:p>
    <w:p w:rsidR="00425FE2" w:rsidRPr="00043829" w:rsidP="00425FE2" w14:paraId="12971A04" w14:textId="77777777">
      <w:pPr>
        <w:rPr>
          <w:vanish/>
        </w:rPr>
      </w:pPr>
      <w:bookmarkStart w:id="3" w:name="Commission"/>
      <w:r w:rsidRPr="00043829">
        <w:rPr>
          <w:vanish/>
        </w:rPr>
        <w:t>Komisja Rolnictwa i Rozwoju Wsi</w:t>
      </w:r>
      <w:bookmarkEnd w:id="3"/>
    </w:p>
    <w:p w:rsidR="00425FE2" w:rsidRPr="00043829" w:rsidP="00425FE2" w14:paraId="5F748B26" w14:textId="77777777">
      <w:pPr>
        <w:rPr>
          <w:vanish/>
        </w:rPr>
      </w:pPr>
      <w:bookmarkStart w:id="4" w:name="PE"/>
      <w:r w:rsidRPr="00043829">
        <w:rPr>
          <w:vanish/>
        </w:rPr>
        <w:t>PE772.032</w:t>
      </w:r>
      <w:bookmarkEnd w:id="4"/>
    </w:p>
    <w:p w:rsidR="00425FE2" w:rsidRPr="00043829" w:rsidP="00425FE2" w14:paraId="6BEA9E84" w14:textId="41FCEC6C">
      <w:pPr>
        <w:pStyle w:val="ATHeading3"/>
      </w:pPr>
      <w:bookmarkStart w:id="5" w:name="Sujet"/>
      <w:r w:rsidRPr="00043829">
        <w:t xml:space="preserve">Rezolucja ustawodawcza Parlamentu Europejskiego z dnia </w:t>
      </w:r>
      <w:r w:rsidR="005C41B0">
        <w:t>16 czerwca</w:t>
      </w:r>
      <w:r w:rsidRPr="00043829">
        <w:t xml:space="preserve"> 2026 r. w sprawie wniosku dotyczącego rozporządzenia Parlamentu Europejskiego i Rady zmieniającego rozporządzenia (UE) nr 1308/2013, (UE) 2021/2115 i (UE) 2021/2116 w odniesieniu do poprawy pozycji rolników w łańcuchu dostaw żywności</w:t>
      </w:r>
      <w:bookmarkStart w:id="6" w:name="References"/>
      <w:bookmarkEnd w:id="5"/>
      <w:r w:rsidR="00D14CCD">
        <w:t xml:space="preserve"> </w:t>
      </w:r>
      <w:r w:rsidRPr="00043829">
        <w:t>(COM(2024)0577 – C10-0209/2024 – 2024/0319(COD))</w:t>
      </w:r>
      <w:bookmarkEnd w:id="6"/>
    </w:p>
    <w:p w:rsidR="0038387F" w:rsidRPr="00043829" w:rsidP="0038387F" w14:paraId="38E95530" w14:textId="77777777">
      <w:pPr>
        <w:pStyle w:val="NormalBold"/>
      </w:pPr>
      <w:r w:rsidRPr="00043829">
        <w:t>(Zwykła procedura ustawodawcza: pierwsze czytanie)</w:t>
      </w:r>
    </w:p>
    <w:p w:rsidR="0038387F" w:rsidRPr="00043829" w:rsidP="0038387F" w14:paraId="6A75EAC7" w14:textId="77777777">
      <w:pPr>
        <w:pStyle w:val="EPComma"/>
      </w:pPr>
      <w:r w:rsidRPr="00043829">
        <w:rPr>
          <w:i/>
          <w:iCs/>
        </w:rPr>
        <w:t>Parlament Europejski</w:t>
      </w:r>
      <w:r w:rsidRPr="00043829">
        <w:t>,</w:t>
      </w:r>
    </w:p>
    <w:p w:rsidR="0038387F" w:rsidRPr="00043829" w:rsidP="0038387F" w14:paraId="48BCB40D" w14:textId="77777777">
      <w:pPr>
        <w:pStyle w:val="NormalHanging12a"/>
      </w:pPr>
      <w:r w:rsidRPr="00043829">
        <w:t>–</w:t>
      </w:r>
      <w:r w:rsidRPr="00043829">
        <w:tab/>
        <w:t>uwzględniając wniosek Komisji przedstawiony Parlamentowi Europejskiemu i Radzie (COM(2024)0577),</w:t>
      </w:r>
    </w:p>
    <w:p w:rsidR="0038387F" w:rsidRPr="00043829" w:rsidP="0038387F" w14:paraId="0A5435CF" w14:textId="20C686C9">
      <w:pPr>
        <w:pStyle w:val="NormalHanging12a"/>
      </w:pPr>
      <w:r w:rsidRPr="00043829">
        <w:t>–</w:t>
      </w:r>
      <w:r w:rsidRPr="00043829">
        <w:tab/>
        <w:t xml:space="preserve">uwzględniając art. 294 ust. 2, art. 42 akapit pierwszy oraz art. 43 ust. 2 Traktatu o funkcjonowaniu Unii Europejskiej, zgodnie z którymi wniosek </w:t>
      </w:r>
      <w:r w:rsidR="00E878D9">
        <w:t xml:space="preserve">został przedstawiony </w:t>
      </w:r>
      <w:r w:rsidRPr="00043829">
        <w:t xml:space="preserve">Parlamentowi </w:t>
      </w:r>
      <w:r w:rsidR="00E878D9">
        <w:t xml:space="preserve">przez Komisję </w:t>
      </w:r>
      <w:r w:rsidRPr="00043829">
        <w:t>(C10</w:t>
      </w:r>
      <w:r w:rsidRPr="00043829">
        <w:noBreakHyphen/>
        <w:t>0209/2024),</w:t>
      </w:r>
    </w:p>
    <w:p w:rsidR="0038387F" w:rsidRPr="00043829" w:rsidP="0038387F" w14:paraId="5BA10CEE" w14:textId="77777777">
      <w:pPr>
        <w:pStyle w:val="NormalHanging12a"/>
      </w:pPr>
      <w:r w:rsidRPr="00043829">
        <w:t>–</w:t>
      </w:r>
      <w:r w:rsidRPr="00043829">
        <w:tab/>
        <w:t>uwzględniając art. 294 ust. 3 Traktatu o funkcjonowaniu Unii Europejskiej,</w:t>
      </w:r>
    </w:p>
    <w:p w:rsidR="0038387F" w:rsidRPr="00043829" w:rsidP="0038387F" w14:paraId="4C79F248" w14:textId="7B2D9134">
      <w:pPr>
        <w:pStyle w:val="NormalHanging12a"/>
      </w:pPr>
      <w:r w:rsidRPr="00043829">
        <w:t>–</w:t>
      </w:r>
      <w:r w:rsidRPr="00043829">
        <w:tab/>
        <w:t xml:space="preserve">uwzględniając opinię Europejskiego Komitetu Ekonomiczno-Społecznego z </w:t>
      </w:r>
      <w:r w:rsidR="005C41B0">
        <w:t>dnia 27 marca 2025 r.</w:t>
      </w:r>
      <w:r>
        <w:rPr>
          <w:rStyle w:val="FootnoteReference"/>
        </w:rPr>
        <w:footnoteReference w:id="2"/>
      </w:r>
      <w:r w:rsidRPr="00043829">
        <w:t>,</w:t>
      </w:r>
    </w:p>
    <w:p w:rsidR="005C41B0" w:rsidP="0038387F" w14:paraId="7DF14E7D" w14:textId="37B4DD24">
      <w:pPr>
        <w:pStyle w:val="NormalHanging12a"/>
      </w:pPr>
      <w:r w:rsidRPr="00505EFD">
        <w:t>–</w:t>
      </w:r>
      <w:r w:rsidRPr="00505EFD">
        <w:tab/>
        <w:t xml:space="preserve">uwzględniając opinię Komitetu Regionów z dnia </w:t>
      </w:r>
      <w:r>
        <w:t>14</w:t>
      </w:r>
      <w:r w:rsidRPr="00505EFD">
        <w:t xml:space="preserve"> </w:t>
      </w:r>
      <w:r>
        <w:t>maja</w:t>
      </w:r>
      <w:r w:rsidRPr="00505EFD">
        <w:t xml:space="preserve"> 202</w:t>
      </w:r>
      <w:r>
        <w:t>5</w:t>
      </w:r>
      <w:r w:rsidR="00CB6AE5">
        <w:t xml:space="preserve"> </w:t>
      </w:r>
      <w:r>
        <w:t>r.</w:t>
      </w:r>
      <w:r>
        <w:rPr>
          <w:rStyle w:val="FootnoteReference"/>
        </w:rPr>
        <w:footnoteReference w:id="3"/>
      </w:r>
      <w:r w:rsidRPr="00505EFD">
        <w:t>,</w:t>
      </w:r>
    </w:p>
    <w:p w:rsidR="005C41B0" w:rsidP="005C41B0" w14:paraId="4ACCA657" w14:textId="77777777">
      <w:pPr>
        <w:pStyle w:val="Normal12Hanging"/>
        <w:ind w:left="567" w:hanging="567"/>
      </w:pPr>
      <w:bookmarkStart w:id="7" w:name="_Hlk208309836"/>
      <w:r w:rsidRPr="0090212C"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23 marca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:rsidR="0038387F" w:rsidRPr="00043829" w:rsidP="0038387F" w14:paraId="7D509C9A" w14:textId="049908C0">
      <w:pPr>
        <w:pStyle w:val="NormalHanging12a"/>
      </w:pPr>
      <w:r w:rsidRPr="00043829">
        <w:t>–</w:t>
      </w:r>
      <w:r w:rsidRPr="00043829">
        <w:tab/>
        <w:t>uwzględniając art. 60 Regulaminu,</w:t>
      </w:r>
    </w:p>
    <w:p w:rsidR="0038387F" w:rsidRPr="00043829" w:rsidP="0038387F" w14:paraId="1894C818" w14:textId="77777777">
      <w:pPr>
        <w:pStyle w:val="NormalHanging12a"/>
      </w:pPr>
      <w:r w:rsidRPr="00043829">
        <w:t>–</w:t>
      </w:r>
      <w:r w:rsidRPr="00043829">
        <w:tab/>
        <w:t>uwzględniając sprawozdanie Komisji Rolnictwa i Rozwoju Wsi (A10-0161/2025),</w:t>
      </w:r>
    </w:p>
    <w:p w:rsidR="0038387F" w:rsidRPr="00043829" w:rsidP="0038387F" w14:paraId="1ECCF5D8" w14:textId="1011DD64">
      <w:pPr>
        <w:pStyle w:val="NormalHanging12a"/>
      </w:pPr>
      <w:r w:rsidRPr="00043829">
        <w:t>1.</w:t>
      </w:r>
      <w:r w:rsidRPr="00043829">
        <w:tab/>
        <w:t>przyjmuje poniższe stanowisko w pierwszym czytaniu</w:t>
      </w:r>
      <w:r>
        <w:rPr>
          <w:rStyle w:val="FootnoteReference"/>
        </w:rPr>
        <w:footnoteReference w:id="4"/>
      </w:r>
      <w:r w:rsidRPr="00043829">
        <w:t>;</w:t>
      </w:r>
    </w:p>
    <w:p w:rsidR="0038387F" w:rsidRPr="00043829" w:rsidP="0038387F" w14:paraId="380030FE" w14:textId="77777777">
      <w:pPr>
        <w:pStyle w:val="NormalHanging12a"/>
      </w:pPr>
      <w:r w:rsidRPr="00043829">
        <w:t>2.</w:t>
      </w:r>
      <w:r w:rsidRPr="00043829">
        <w:tab/>
        <w:t>zwraca się do Komisji o ponowne przekazanie mu sprawy, jeśli zastąpi ona pierwotny wniosek, wprowadzi w nim istotne zmiany lub planuje ich wprowadzenie;</w:t>
      </w:r>
    </w:p>
    <w:p w:rsidR="0038387F" w:rsidRPr="00043829" w:rsidP="0038387F" w14:paraId="7A644BB9" w14:textId="0BFE1BEC">
      <w:pPr>
        <w:pStyle w:val="NormalHanging12a"/>
      </w:pPr>
      <w:r w:rsidRPr="00043829">
        <w:t>3.</w:t>
      </w:r>
      <w:r w:rsidRPr="00043829">
        <w:tab/>
        <w:t>zobowiązuje swoją przewodniczącą do przekazania stanowiska Parlamentu Radzie i Komisji</w:t>
      </w:r>
      <w:r w:rsidR="00E878D9">
        <w:t xml:space="preserve"> oraz</w:t>
      </w:r>
      <w:r w:rsidRPr="00043829">
        <w:t xml:space="preserve"> parlamentom narodowym.</w:t>
      </w:r>
    </w:p>
    <w:p w:rsidR="005C41B0" w:rsidP="0038387F" w14:paraId="647C857E" w14:textId="77777777">
      <w:pPr>
        <w:sectPr w:rsidSect="0004382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C41B0" w:rsidRPr="008B74E1" w:rsidP="005C41B0" w14:paraId="0341D3F6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B74E1">
        <w:rPr>
          <w:rFonts w:eastAsia="Calibri"/>
          <w:b/>
          <w:bCs/>
          <w:color w:val="000000"/>
          <w:szCs w:val="24"/>
        </w:rPr>
        <w:t>P10_TC1-COD(2024)0319</w:t>
      </w:r>
    </w:p>
    <w:p w:rsidR="005C41B0" w:rsidRPr="00B4183C" w:rsidP="005C41B0" w14:paraId="0F6D3F7D" w14:textId="2A806254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B4183C">
        <w:rPr>
          <w:b/>
        </w:rPr>
        <w:t>Stanowisko Parlamentu Europejskiego przyjęte w pierwszym czytaniu w dniu 16 czerwca 2026 r. w celu przyjęcia rozporządzenia Parlamentu Europejskiego i Rady (UE) 2026/...</w:t>
      </w:r>
      <w:r w:rsidR="00622AC3">
        <w:rPr>
          <w:b/>
        </w:rPr>
        <w:t xml:space="preserve"> </w:t>
      </w:r>
      <w:r w:rsidRPr="00B4183C" w:rsidR="00B4183C">
        <w:rPr>
          <w:rFonts w:eastAsia="Calibri"/>
          <w:b/>
          <w:color w:val="000000"/>
          <w:szCs w:val="22"/>
          <w:lang w:eastAsia="pl-PL" w:bidi="pl-PL"/>
        </w:rPr>
        <w:t>w sprawie zmiany rozporządzeń (UE) nr 1308/2013, (UE) 2021/2115 i (UE) 2021/2116 w odniesieniu do wzmocnienia pozycji rolników w łańcuchu dostaw żywności</w:t>
      </w:r>
    </w:p>
    <w:p w:rsidR="00CB6AE5" w:rsidRPr="009B0F34" w:rsidP="00CB6AE5" w14:paraId="42854CB1" w14:textId="5DFFC1A6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1739</w:t>
      </w:r>
      <w:r w:rsidRPr="009B0F34">
        <w:rPr>
          <w:i/>
        </w:rPr>
        <w:t>.)</w:t>
      </w:r>
    </w:p>
    <w:sectPr w:rsidSect="0004382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25FE2" w:rsidRPr="00043829" w14:paraId="2D38A5EE" w14:textId="77777777">
      <w:r w:rsidRPr="00043829">
        <w:separator/>
      </w:r>
    </w:p>
  </w:footnote>
  <w:footnote w:type="continuationSeparator" w:id="1">
    <w:p w:rsidR="00425FE2" w:rsidRPr="00043829" w14:paraId="1D028380" w14:textId="77777777">
      <w:r w:rsidRPr="00043829">
        <w:continuationSeparator/>
      </w:r>
    </w:p>
  </w:footnote>
  <w:footnote w:id="2">
    <w:p w:rsidR="0038387F" w:rsidRPr="008B74E1" w:rsidP="00043829" w14:paraId="4CD86541" w14:textId="0BBA383D">
      <w:pPr>
        <w:pStyle w:val="FootnoteText"/>
        <w:ind w:left="567" w:hanging="567"/>
        <w:rPr>
          <w:sz w:val="24"/>
          <w:szCs w:val="24"/>
          <w:lang w:val="fi-FI"/>
        </w:rPr>
      </w:pPr>
      <w:r w:rsidRPr="008B74E1">
        <w:rPr>
          <w:rStyle w:val="FootnoteReference"/>
          <w:sz w:val="24"/>
          <w:szCs w:val="24"/>
          <w:lang w:val="pl-PL"/>
        </w:rPr>
        <w:footnoteRef/>
      </w:r>
      <w:r w:rsidRPr="008B74E1" w:rsidR="00043829">
        <w:rPr>
          <w:sz w:val="24"/>
          <w:lang w:val="fi-FI"/>
        </w:rPr>
        <w:t xml:space="preserve"> </w:t>
      </w:r>
      <w:r w:rsidRPr="008B74E1" w:rsidR="00043829">
        <w:rPr>
          <w:sz w:val="24"/>
          <w:lang w:val="fi-FI"/>
        </w:rPr>
        <w:tab/>
      </w:r>
      <w:r w:rsidRPr="008B74E1">
        <w:rPr>
          <w:sz w:val="24"/>
          <w:lang w:val="fi-FI"/>
        </w:rPr>
        <w:t>Dz.U</w:t>
      </w:r>
      <w:r w:rsidRPr="008B74E1">
        <w:rPr>
          <w:sz w:val="24"/>
          <w:lang w:val="fi-FI"/>
        </w:rPr>
        <w:t>. C</w:t>
      </w:r>
      <w:r w:rsidRPr="008B74E1" w:rsidR="005C41B0">
        <w:rPr>
          <w:sz w:val="24"/>
          <w:lang w:val="fi-FI"/>
        </w:rPr>
        <w:t xml:space="preserve">, C/2025/2969, 16.6.2025, ELI: </w:t>
      </w:r>
      <w:hyperlink r:id="rId1" w:history="1">
        <w:r w:rsidRPr="008B74E1" w:rsidR="00B4183C">
          <w:rPr>
            <w:rStyle w:val="Hyperlink"/>
            <w:sz w:val="24"/>
            <w:lang w:val="fi-FI"/>
          </w:rPr>
          <w:t>http://data.europa.eu/eli/C/2025/2969/oj</w:t>
        </w:r>
      </w:hyperlink>
      <w:hyperlink r:id="rId2" w:history="1">
        <w:r w:rsidRPr="008B74E1" w:rsidR="00B4183C">
          <w:rPr>
            <w:rStyle w:val="Hyperlink"/>
            <w:sz w:val="24"/>
            <w:lang w:val="fi-FI"/>
          </w:rPr>
          <w:t>http://data.europa.eu/eli/C/202</w:t>
        </w:r>
      </w:hyperlink>
      <w:r w:rsidRPr="008B74E1" w:rsidR="005C41B0">
        <w:rPr>
          <w:sz w:val="24"/>
          <w:lang w:val="fi-FI"/>
        </w:rPr>
        <w:t>.</w:t>
      </w:r>
    </w:p>
  </w:footnote>
  <w:footnote w:id="3">
    <w:p w:rsidR="005C41B0" w:rsidRPr="008B74E1" w:rsidP="005C41B0" w14:paraId="6A28CD8C" w14:textId="473E8CA9">
      <w:pPr>
        <w:pStyle w:val="FootnoteText"/>
        <w:ind w:left="567" w:hanging="567"/>
        <w:rPr>
          <w:sz w:val="24"/>
          <w:lang w:val="fi-FI"/>
        </w:rPr>
      </w:pPr>
      <w:r w:rsidRPr="008B74E1">
        <w:rPr>
          <w:rStyle w:val="FootnoteReference"/>
          <w:sz w:val="24"/>
          <w:lang w:val="en-GB"/>
        </w:rPr>
        <w:footnoteRef/>
      </w:r>
      <w:r w:rsidRPr="008B74E1">
        <w:rPr>
          <w:sz w:val="24"/>
          <w:lang w:val="fi-FI"/>
        </w:rPr>
        <w:t xml:space="preserve"> </w:t>
      </w:r>
      <w:r w:rsidRPr="008B74E1">
        <w:rPr>
          <w:sz w:val="24"/>
          <w:lang w:val="fi-FI"/>
        </w:rPr>
        <w:tab/>
      </w:r>
      <w:r w:rsidRPr="008B74E1">
        <w:rPr>
          <w:sz w:val="24"/>
          <w:lang w:val="fi-FI"/>
        </w:rPr>
        <w:t>Dz.U</w:t>
      </w:r>
      <w:r w:rsidRPr="008B74E1">
        <w:rPr>
          <w:sz w:val="24"/>
          <w:lang w:val="fi-FI"/>
        </w:rPr>
        <w:t>. C</w:t>
      </w:r>
      <w:r w:rsidRPr="008B74E1">
        <w:rPr>
          <w:sz w:val="24"/>
          <w:szCs w:val="24"/>
          <w:lang w:val="fi-FI"/>
        </w:rPr>
        <w:t xml:space="preserve">, C/2025/3479, 16.7.2025, ELI: </w:t>
      </w:r>
      <w:hyperlink r:id="rId3" w:history="1">
        <w:r w:rsidRPr="008B74E1" w:rsidR="00B4183C">
          <w:rPr>
            <w:rStyle w:val="Hyperlink"/>
            <w:sz w:val="24"/>
            <w:szCs w:val="24"/>
            <w:lang w:val="fi-FI"/>
          </w:rPr>
          <w:t>http://data.europa.eu/eli/C/2025/3479/oj</w:t>
        </w:r>
      </w:hyperlink>
      <w:r w:rsidRPr="008B74E1">
        <w:rPr>
          <w:sz w:val="24"/>
          <w:lang w:val="fi-FI"/>
        </w:rPr>
        <w:t>.</w:t>
      </w:r>
    </w:p>
  </w:footnote>
  <w:footnote w:id="4">
    <w:p w:rsidR="005C41B0" w:rsidRPr="008B74E1" w14:paraId="1866F6EF" w14:textId="3759C916">
      <w:pPr>
        <w:pStyle w:val="FootnoteText"/>
        <w:rPr>
          <w:lang w:val="pl-PL"/>
        </w:rPr>
      </w:pPr>
      <w:r w:rsidRPr="008B74E1">
        <w:rPr>
          <w:rStyle w:val="FootnoteReference"/>
        </w:rPr>
        <w:footnoteRef/>
      </w:r>
      <w:r w:rsidRPr="008B74E1">
        <w:rPr>
          <w:lang w:val="pl-PL"/>
        </w:rPr>
        <w:t xml:space="preserve"> </w:t>
      </w:r>
      <w:r w:rsidRPr="008B74E1">
        <w:rPr>
          <w:lang w:val="pl-PL"/>
        </w:rPr>
        <w:tab/>
      </w:r>
      <w:bookmarkStart w:id="9" w:name="_Hlk221542642"/>
      <w:bookmarkStart w:id="10" w:name="_Hlk211940435"/>
      <w:r w:rsidRPr="008B74E1">
        <w:rPr>
          <w:lang w:val="pl-PL"/>
        </w:rPr>
        <w:t xml:space="preserve">Niniejsze stanowisko zastępuje poprawki przyjęte dnia 8 października </w:t>
      </w:r>
      <w:bookmarkEnd w:id="9"/>
      <w:r w:rsidRPr="008B74E1">
        <w:rPr>
          <w:lang w:val="pl-PL"/>
        </w:rPr>
        <w:t>2025 r. (</w:t>
      </w:r>
      <w:bookmarkStart w:id="11" w:name="_Hlk221542664"/>
      <w:r w:rsidRPr="008B74E1">
        <w:rPr>
          <w:lang w:val="pl-PL"/>
        </w:rPr>
        <w:t xml:space="preserve">Teksty przyjęte, </w:t>
      </w:r>
      <w:bookmarkEnd w:id="11"/>
      <w:r w:rsidRPr="008B74E1">
        <w:rPr>
          <w:lang w:val="pl-PL"/>
        </w:rPr>
        <w:t>P</w:t>
      </w:r>
      <w:r w:rsidRPr="008B74E1" w:rsidR="00E55688">
        <w:rPr>
          <w:lang w:val="pl-PL"/>
        </w:rPr>
        <w:t>10</w:t>
      </w:r>
      <w:r w:rsidRPr="008B74E1">
        <w:rPr>
          <w:lang w:val="pl-PL"/>
        </w:rPr>
        <w:t>_TA(2025)0214).</w:t>
      </w:r>
      <w:bookmarkEnd w:id="1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8852461">
    <w:abstractNumId w:val="9"/>
  </w:num>
  <w:num w:numId="2" w16cid:durableId="1499542606">
    <w:abstractNumId w:val="9"/>
  </w:num>
  <w:num w:numId="3" w16cid:durableId="683478435">
    <w:abstractNumId w:val="7"/>
  </w:num>
  <w:num w:numId="4" w16cid:durableId="976178743">
    <w:abstractNumId w:val="7"/>
  </w:num>
  <w:num w:numId="5" w16cid:durableId="1830294353">
    <w:abstractNumId w:val="6"/>
  </w:num>
  <w:num w:numId="6" w16cid:durableId="549925236">
    <w:abstractNumId w:val="6"/>
  </w:num>
  <w:num w:numId="7" w16cid:durableId="159586560">
    <w:abstractNumId w:val="5"/>
  </w:num>
  <w:num w:numId="8" w16cid:durableId="1860195589">
    <w:abstractNumId w:val="5"/>
  </w:num>
  <w:num w:numId="9" w16cid:durableId="1048070992">
    <w:abstractNumId w:val="4"/>
  </w:num>
  <w:num w:numId="10" w16cid:durableId="1555772542">
    <w:abstractNumId w:val="4"/>
  </w:num>
  <w:num w:numId="11" w16cid:durableId="24136659">
    <w:abstractNumId w:val="8"/>
  </w:num>
  <w:num w:numId="12" w16cid:durableId="1274552628">
    <w:abstractNumId w:val="8"/>
  </w:num>
  <w:num w:numId="13" w16cid:durableId="1439370110">
    <w:abstractNumId w:val="3"/>
  </w:num>
  <w:num w:numId="14" w16cid:durableId="697387578">
    <w:abstractNumId w:val="3"/>
  </w:num>
  <w:num w:numId="15" w16cid:durableId="947086065">
    <w:abstractNumId w:val="2"/>
  </w:num>
  <w:num w:numId="16" w16cid:durableId="164513477">
    <w:abstractNumId w:val="2"/>
  </w:num>
  <w:num w:numId="17" w16cid:durableId="652294210">
    <w:abstractNumId w:val="1"/>
  </w:num>
  <w:num w:numId="18" w16cid:durableId="9067492">
    <w:abstractNumId w:val="1"/>
  </w:num>
  <w:num w:numId="19" w16cid:durableId="54357111">
    <w:abstractNumId w:val="0"/>
  </w:num>
  <w:num w:numId="20" w16cid:durableId="45573755">
    <w:abstractNumId w:val="0"/>
  </w:num>
  <w:num w:numId="21" w16cid:durableId="797799988">
    <w:abstractNumId w:val="9"/>
  </w:num>
  <w:num w:numId="22" w16cid:durableId="1936205778">
    <w:abstractNumId w:val="7"/>
  </w:num>
  <w:num w:numId="23" w16cid:durableId="1335765244">
    <w:abstractNumId w:val="6"/>
  </w:num>
  <w:num w:numId="24" w16cid:durableId="963779724">
    <w:abstractNumId w:val="5"/>
  </w:num>
  <w:num w:numId="25" w16cid:durableId="1369574302">
    <w:abstractNumId w:val="4"/>
  </w:num>
  <w:num w:numId="26" w16cid:durableId="693192299">
    <w:abstractNumId w:val="8"/>
  </w:num>
  <w:num w:numId="27" w16cid:durableId="2040812303">
    <w:abstractNumId w:val="3"/>
  </w:num>
  <w:num w:numId="28" w16cid:durableId="1747454859">
    <w:abstractNumId w:val="2"/>
  </w:num>
  <w:num w:numId="29" w16cid:durableId="28651619">
    <w:abstractNumId w:val="1"/>
  </w:num>
  <w:num w:numId="30" w16cid:durableId="176357588">
    <w:abstractNumId w:val="0"/>
  </w:num>
  <w:num w:numId="31" w16cid:durableId="23093149">
    <w:abstractNumId w:val="9"/>
  </w:num>
  <w:num w:numId="32" w16cid:durableId="1518929647">
    <w:abstractNumId w:val="7"/>
  </w:num>
  <w:num w:numId="33" w16cid:durableId="474757103">
    <w:abstractNumId w:val="6"/>
  </w:num>
  <w:num w:numId="34" w16cid:durableId="2023704778">
    <w:abstractNumId w:val="5"/>
  </w:num>
  <w:num w:numId="35" w16cid:durableId="341905786">
    <w:abstractNumId w:val="4"/>
  </w:num>
  <w:num w:numId="36" w16cid:durableId="952321187">
    <w:abstractNumId w:val="8"/>
  </w:num>
  <w:num w:numId="37" w16cid:durableId="2102296283">
    <w:abstractNumId w:val="3"/>
  </w:num>
  <w:num w:numId="38" w16cid:durableId="1828282458">
    <w:abstractNumId w:val="2"/>
  </w:num>
  <w:num w:numId="39" w16cid:durableId="1888493751">
    <w:abstractNumId w:val="1"/>
  </w:num>
  <w:num w:numId="40" w16cid:durableId="982273238">
    <w:abstractNumId w:val="0"/>
  </w:num>
  <w:num w:numId="41" w16cid:durableId="554585407">
    <w:abstractNumId w:val="10"/>
  </w:num>
  <w:num w:numId="42" w16cid:durableId="1426264851">
    <w:abstractNumId w:val="10"/>
  </w:num>
  <w:num w:numId="43" w16cid:durableId="207303981">
    <w:abstractNumId w:val="10"/>
  </w:num>
  <w:num w:numId="44" w16cid:durableId="1620722269">
    <w:abstractNumId w:val="12"/>
  </w:num>
  <w:num w:numId="45" w16cid:durableId="2022465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E2"/>
    <w:rsid w:val="00002272"/>
    <w:rsid w:val="00043829"/>
    <w:rsid w:val="00057AC9"/>
    <w:rsid w:val="00064002"/>
    <w:rsid w:val="000677B9"/>
    <w:rsid w:val="000831BA"/>
    <w:rsid w:val="000A42CC"/>
    <w:rsid w:val="000D7369"/>
    <w:rsid w:val="000E7DD9"/>
    <w:rsid w:val="0010095E"/>
    <w:rsid w:val="00125B37"/>
    <w:rsid w:val="00187494"/>
    <w:rsid w:val="001F32AE"/>
    <w:rsid w:val="00203F57"/>
    <w:rsid w:val="002767FF"/>
    <w:rsid w:val="002B18FE"/>
    <w:rsid w:val="002B5493"/>
    <w:rsid w:val="00302445"/>
    <w:rsid w:val="00343214"/>
    <w:rsid w:val="00361C00"/>
    <w:rsid w:val="0038387F"/>
    <w:rsid w:val="00395FA1"/>
    <w:rsid w:val="003B3DE6"/>
    <w:rsid w:val="003E15D4"/>
    <w:rsid w:val="00411CCE"/>
    <w:rsid w:val="0041666E"/>
    <w:rsid w:val="00421060"/>
    <w:rsid w:val="00424307"/>
    <w:rsid w:val="00425FE2"/>
    <w:rsid w:val="00471C19"/>
    <w:rsid w:val="004867E3"/>
    <w:rsid w:val="00494A28"/>
    <w:rsid w:val="004C0004"/>
    <w:rsid w:val="004C5D52"/>
    <w:rsid w:val="0050519A"/>
    <w:rsid w:val="00505EFD"/>
    <w:rsid w:val="005072A1"/>
    <w:rsid w:val="00514517"/>
    <w:rsid w:val="00545827"/>
    <w:rsid w:val="00560270"/>
    <w:rsid w:val="005C2568"/>
    <w:rsid w:val="005C41B0"/>
    <w:rsid w:val="005F1B17"/>
    <w:rsid w:val="006037C0"/>
    <w:rsid w:val="00622AC3"/>
    <w:rsid w:val="006631B6"/>
    <w:rsid w:val="00680577"/>
    <w:rsid w:val="006A28C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9D9"/>
    <w:rsid w:val="00865F67"/>
    <w:rsid w:val="00881A7B"/>
    <w:rsid w:val="008840E5"/>
    <w:rsid w:val="00887B3E"/>
    <w:rsid w:val="008B74E1"/>
    <w:rsid w:val="008C2AC6"/>
    <w:rsid w:val="0090212C"/>
    <w:rsid w:val="00930C23"/>
    <w:rsid w:val="0093193B"/>
    <w:rsid w:val="009509D8"/>
    <w:rsid w:val="00950B64"/>
    <w:rsid w:val="00981893"/>
    <w:rsid w:val="009B0F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83C"/>
    <w:rsid w:val="00B558F0"/>
    <w:rsid w:val="00BD48FE"/>
    <w:rsid w:val="00BD7BD8"/>
    <w:rsid w:val="00BE6ADC"/>
    <w:rsid w:val="00C05BFE"/>
    <w:rsid w:val="00C23CD4"/>
    <w:rsid w:val="00C61C0C"/>
    <w:rsid w:val="00C941CB"/>
    <w:rsid w:val="00CB6AE5"/>
    <w:rsid w:val="00CC2357"/>
    <w:rsid w:val="00CF071A"/>
    <w:rsid w:val="00D058B8"/>
    <w:rsid w:val="00D14CCD"/>
    <w:rsid w:val="00D56C11"/>
    <w:rsid w:val="00D834A0"/>
    <w:rsid w:val="00D872DF"/>
    <w:rsid w:val="00D91E21"/>
    <w:rsid w:val="00DA7FCD"/>
    <w:rsid w:val="00E365E1"/>
    <w:rsid w:val="00E55688"/>
    <w:rsid w:val="00E820A4"/>
    <w:rsid w:val="00E878D9"/>
    <w:rsid w:val="00EB006A"/>
    <w:rsid w:val="00EB4772"/>
    <w:rsid w:val="00ED169E"/>
    <w:rsid w:val="00ED4235"/>
    <w:rsid w:val="00F04346"/>
    <w:rsid w:val="00F075DC"/>
    <w:rsid w:val="00F149E9"/>
    <w:rsid w:val="00F26F6A"/>
    <w:rsid w:val="00F5134D"/>
    <w:rsid w:val="00F74202"/>
    <w:rsid w:val="00F87713"/>
    <w:rsid w:val="00FB4360"/>
    <w:rsid w:val="00FD0C70"/>
  </w:rsids>
  <w:docVars>
    <w:docVar w:name="dvdocse" w:val="A10-0161/2025"/>
    <w:docVar w:name="dvlangue" w:val="PL"/>
    <w:docVar w:name="dvnumam" w:val="0"/>
    <w:docVar w:name="dvpe" w:val="772.032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zmieniającego rozporządzenia (UE) nr 1308/2013, (UE) 2021/2115 i (UE) 2021/2116 w odniesieniu do poprawy pozycji rolników w łańcuchu dostaw żywności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957306"/>
  <w15:chartTrackingRefBased/>
  <w15:docId w15:val="{01D8BA7B-941A-460C-8CB9-319727E1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Carattere1,Footnote Text Char1 Char,Footnote Text Char2 Char Char Char,Footnote Text Char1 Char Char Char Char,Footnote Text Char Char Char Char Char Char,fn,f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Carattere1 Char,Footnote Text Char1 Char Char,Footnote Text Char2 Char Char Char Char,Footnote Text Char1 Char Char Char Char Char,fn Char,f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8387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8387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8387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8387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8387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8387F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38387F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38387F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38387F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38387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838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8387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8387F"/>
    <w:pPr>
      <w:spacing w:after="120"/>
    </w:pPr>
  </w:style>
  <w:style w:type="paragraph" w:customStyle="1" w:styleId="PageHeading">
    <w:name w:val="PageHeading"/>
    <w:basedOn w:val="Normal"/>
    <w:rsid w:val="003838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8387F"/>
    <w:rPr>
      <w:b/>
    </w:rPr>
  </w:style>
  <w:style w:type="paragraph" w:customStyle="1" w:styleId="NormalBold12a">
    <w:name w:val="NormalBold12a"/>
    <w:basedOn w:val="Normal"/>
    <w:rsid w:val="0038387F"/>
    <w:pPr>
      <w:spacing w:after="240"/>
    </w:pPr>
    <w:rPr>
      <w:b/>
    </w:rPr>
  </w:style>
  <w:style w:type="paragraph" w:customStyle="1" w:styleId="AmJustText">
    <w:name w:val="AmJustText"/>
    <w:basedOn w:val="Normal"/>
    <w:rsid w:val="0038387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8387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8387F"/>
    <w:pPr>
      <w:spacing w:after="480"/>
      <w:ind w:left="1417"/>
    </w:pPr>
  </w:style>
  <w:style w:type="paragraph" w:customStyle="1" w:styleId="CoverNormal">
    <w:name w:val="CoverNormal"/>
    <w:basedOn w:val="Normal"/>
    <w:rsid w:val="0038387F"/>
    <w:pPr>
      <w:ind w:left="1418"/>
    </w:pPr>
  </w:style>
  <w:style w:type="paragraph" w:customStyle="1" w:styleId="AmCrossRef">
    <w:name w:val="AmCrossRef"/>
    <w:basedOn w:val="Normal"/>
    <w:rsid w:val="0038387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8387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8387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8387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8387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8387F"/>
    <w:pPr>
      <w:spacing w:before="240" w:after="1200"/>
    </w:pPr>
  </w:style>
  <w:style w:type="paragraph" w:styleId="Header">
    <w:name w:val="header"/>
    <w:basedOn w:val="Normal"/>
    <w:link w:val="HeaderChar"/>
    <w:rsid w:val="003838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387F"/>
    <w:rPr>
      <w:sz w:val="24"/>
      <w:lang w:val="pl-PL"/>
    </w:rPr>
  </w:style>
  <w:style w:type="paragraph" w:customStyle="1" w:styleId="AmOrLang">
    <w:name w:val="AmOrLang"/>
    <w:basedOn w:val="Normal"/>
    <w:rsid w:val="0038387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838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838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8387F"/>
    <w:pPr>
      <w:spacing w:before="240"/>
    </w:pPr>
    <w:rPr>
      <w:b/>
    </w:rPr>
  </w:style>
  <w:style w:type="paragraph" w:customStyle="1" w:styleId="EPBody">
    <w:name w:val="EPBody"/>
    <w:basedOn w:val="Normal"/>
    <w:rsid w:val="0038387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838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8387F"/>
    <w:pPr>
      <w:spacing w:before="480" w:after="240"/>
    </w:pPr>
  </w:style>
  <w:style w:type="paragraph" w:customStyle="1" w:styleId="Lgendesigne">
    <w:name w:val="Légende signe"/>
    <w:basedOn w:val="Normal"/>
    <w:rsid w:val="0038387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8387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8387F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38387F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38387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8387F"/>
    <w:rPr>
      <w:b/>
      <w:sz w:val="24"/>
      <w:lang w:val="pl-PL"/>
    </w:rPr>
  </w:style>
  <w:style w:type="paragraph" w:customStyle="1" w:styleId="ColumnHeading">
    <w:name w:val="ColumnHeading"/>
    <w:basedOn w:val="Normal"/>
    <w:rsid w:val="0038387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838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8387F"/>
    <w:pPr>
      <w:jc w:val="right"/>
    </w:pPr>
    <w:rPr>
      <w:lang w:val="pl-PL"/>
    </w:rPr>
  </w:style>
  <w:style w:type="character" w:styleId="Hyperlink">
    <w:name w:val="Hyperlink"/>
    <w:basedOn w:val="DefaultParagraphFont"/>
    <w:unhideWhenUsed/>
    <w:rsid w:val="0038387F"/>
    <w:rPr>
      <w:color w:val="0563C1"/>
      <w:u w:val="single"/>
    </w:rPr>
  </w:style>
  <w:style w:type="paragraph" w:styleId="Footer">
    <w:name w:val="footer"/>
    <w:basedOn w:val="Normal"/>
    <w:link w:val="FooterChar"/>
    <w:rsid w:val="003838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387F"/>
    <w:rPr>
      <w:sz w:val="24"/>
      <w:lang w:val="pl-PL"/>
    </w:rPr>
  </w:style>
  <w:style w:type="paragraph" w:styleId="BalloonText">
    <w:name w:val="Balloon Text"/>
    <w:basedOn w:val="Normal"/>
    <w:link w:val="BalloonTextChar"/>
    <w:unhideWhenUsed/>
    <w:rsid w:val="003838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387F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3838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38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387F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838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387F"/>
    <w:rPr>
      <w:b/>
      <w:bCs/>
      <w:lang w:val="pl-PL"/>
    </w:rPr>
  </w:style>
  <w:style w:type="paragraph" w:styleId="Revision">
    <w:name w:val="Revision"/>
    <w:hidden/>
    <w:uiPriority w:val="99"/>
    <w:semiHidden/>
    <w:rsid w:val="0038387F"/>
    <w:rPr>
      <w:sz w:val="24"/>
      <w:lang w:val="pl-PL"/>
    </w:rPr>
  </w:style>
  <w:style w:type="paragraph" w:customStyle="1" w:styleId="CrossRef">
    <w:name w:val="CrossRef"/>
    <w:basedOn w:val="Normal"/>
    <w:rsid w:val="0038387F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38387F"/>
    <w:pPr>
      <w:spacing w:after="240"/>
    </w:pPr>
  </w:style>
  <w:style w:type="paragraph" w:customStyle="1" w:styleId="RollCallVotes">
    <w:name w:val="RollCallVotes"/>
    <w:basedOn w:val="Normal"/>
    <w:rsid w:val="0038387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8387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8387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8387F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38387F"/>
    <w:rPr>
      <w:b/>
      <w:bCs w:val="0"/>
    </w:rPr>
  </w:style>
  <w:style w:type="paragraph" w:customStyle="1" w:styleId="Normal12Hanging">
    <w:name w:val="Normal12Hanging"/>
    <w:basedOn w:val="Normal"/>
    <w:link w:val="Normal12HangingChar"/>
    <w:rsid w:val="005C41B0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5C41B0"/>
    <w:rPr>
      <w:snapToGrid w:val="0"/>
      <w:sz w:val="24"/>
      <w:lang w:val="pl-PL"/>
    </w:rPr>
  </w:style>
  <w:style w:type="character" w:customStyle="1" w:styleId="Hyperlink1">
    <w:name w:val="Hyperlink1"/>
    <w:basedOn w:val="DefaultParagraphFont"/>
    <w:uiPriority w:val="99"/>
    <w:unhideWhenUsed/>
    <w:rsid w:val="00B4183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" TargetMode="External" /><Relationship Id="rId3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2189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2026-09-07T13:41:00Z</dcterms:created>
  <dcterms:modified xsi:type="dcterms:W3CDTF">2026-09-07T13:41:00Z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