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0A2512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10E7D" w:rsidP="0010095E" w14:paraId="19AAD29C" w14:textId="77777777">
            <w:pPr>
              <w:pStyle w:val="EPName"/>
            </w:pPr>
            <w:r w:rsidRPr="00A10E7D">
              <w:t>Europaparlamentet</w:t>
            </w:r>
          </w:p>
          <w:p w:rsidR="00751A4A" w:rsidRPr="00A10E7D" w:rsidP="005F1B17" w14:paraId="495E5F3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0E7D">
              <w:t>2024</w:t>
            </w:r>
            <w:r w:rsidRPr="00A10E7D" w:rsidR="00817416">
              <w:t>-202</w:t>
            </w:r>
            <w:r w:rsidRPr="00A10E7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10E7D" w:rsidP="0010095E" w14:paraId="4476E7AB" w14:textId="77777777">
            <w:pPr>
              <w:pStyle w:val="EPLogo"/>
            </w:pPr>
            <w:r w:rsidRPr="00A10E7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10E7D" w:rsidP="004C5D52" w14:paraId="0E11252F" w14:textId="77777777">
      <w:pPr>
        <w:pStyle w:val="LineTop"/>
      </w:pPr>
    </w:p>
    <w:p w:rsidR="00680577" w:rsidRPr="00A10E7D" w:rsidP="00680577" w14:paraId="42CC3CE3" w14:textId="77777777">
      <w:pPr>
        <w:pStyle w:val="EPBodyTA1"/>
      </w:pPr>
      <w:r w:rsidRPr="00A10E7D">
        <w:t>ANTAGNA TEXTER</w:t>
      </w:r>
    </w:p>
    <w:p w:rsidR="00D058B8" w:rsidRPr="00A10E7D" w:rsidP="00D058B8" w14:paraId="3048AEE0" w14:textId="77777777">
      <w:pPr>
        <w:pStyle w:val="LineBottom"/>
      </w:pPr>
    </w:p>
    <w:p w:rsidR="00CF5EE4" w:rsidRPr="00A10E7D" w:rsidP="00CF5EE4" w14:paraId="6F699C1E" w14:textId="548FBF66">
      <w:pPr>
        <w:pStyle w:val="ATHeading1"/>
      </w:pPr>
      <w:bookmarkStart w:id="0" w:name="TANumber"/>
      <w:r w:rsidRPr="00A10E7D">
        <w:t>P10_TA(2026)0</w:t>
      </w:r>
      <w:bookmarkEnd w:id="0"/>
      <w:r w:rsidR="008B5567">
        <w:t>199</w:t>
      </w:r>
    </w:p>
    <w:p w:rsidR="00CF5EE4" w:rsidRPr="00A10E7D" w:rsidP="00CF5EE4" w14:paraId="41971572" w14:textId="77777777">
      <w:pPr>
        <w:pStyle w:val="ATHeading2"/>
      </w:pPr>
      <w:bookmarkStart w:id="1" w:name="title"/>
      <w:r w:rsidRPr="00A10E7D">
        <w:t>Förstärkningen av jordbrukarnas ställning i livsmedelsförsörjningskedjan</w:t>
      </w:r>
      <w:bookmarkEnd w:id="1"/>
    </w:p>
    <w:p w:rsidR="00CF5EE4" w:rsidRPr="00A10E7D" w:rsidP="00CF5EE4" w14:paraId="5C1E9BA4" w14:textId="77777777">
      <w:pPr>
        <w:rPr>
          <w:i/>
          <w:vanish/>
        </w:rPr>
      </w:pPr>
      <w:r>
        <w:rPr>
          <w:i/>
        </w:rPr>
        <w:fldChar w:fldCharType="begin"/>
      </w:r>
      <w:r w:rsidRPr="00A10E7D">
        <w:rPr>
          <w:i/>
        </w:rPr>
        <w:instrText xml:space="preserve"> TC"(</w:instrText>
      </w:r>
      <w:bookmarkStart w:id="2" w:name="DocNumber"/>
      <w:r w:rsidRPr="00A10E7D">
        <w:rPr>
          <w:i/>
        </w:rPr>
        <w:instrText>A10-0161/2025</w:instrText>
      </w:r>
      <w:bookmarkEnd w:id="2"/>
      <w:r w:rsidRPr="00A10E7D">
        <w:rPr>
          <w:i/>
        </w:rPr>
        <w:instrText xml:space="preserve"> - Föredragande: Céline Imart)"\l3 \n&gt; \* MERGEFORMAT </w:instrText>
      </w:r>
      <w:r>
        <w:rPr>
          <w:i/>
        </w:rPr>
        <w:fldChar w:fldCharType="end"/>
      </w:r>
    </w:p>
    <w:p w:rsidR="00CF5EE4" w:rsidRPr="00A10E7D" w:rsidP="00CF5EE4" w14:paraId="1D45CBA1" w14:textId="77777777">
      <w:pPr>
        <w:rPr>
          <w:vanish/>
        </w:rPr>
      </w:pPr>
      <w:bookmarkStart w:id="3" w:name="Commission"/>
      <w:r w:rsidRPr="00A10E7D">
        <w:rPr>
          <w:vanish/>
        </w:rPr>
        <w:t>Utskottet för jordbruk och landsbygdens utveckling</w:t>
      </w:r>
      <w:bookmarkEnd w:id="3"/>
    </w:p>
    <w:p w:rsidR="00CF5EE4" w:rsidRPr="00A10E7D" w:rsidP="00CF5EE4" w14:paraId="19A1AC4B" w14:textId="77777777">
      <w:pPr>
        <w:rPr>
          <w:vanish/>
        </w:rPr>
      </w:pPr>
      <w:bookmarkStart w:id="4" w:name="PE"/>
      <w:r w:rsidRPr="00A10E7D">
        <w:rPr>
          <w:vanish/>
        </w:rPr>
        <w:t>PE772.032</w:t>
      </w:r>
      <w:bookmarkEnd w:id="4"/>
    </w:p>
    <w:p w:rsidR="00CF5EE4" w:rsidRPr="00A10E7D" w:rsidP="00CF5EE4" w14:paraId="6A5B73B0" w14:textId="35EE0430">
      <w:pPr>
        <w:pStyle w:val="ATHeading3"/>
      </w:pPr>
      <w:bookmarkStart w:id="5" w:name="Sujet"/>
      <w:r w:rsidRPr="00A10E7D">
        <w:t xml:space="preserve">Europaparlamentets lagstiftningsresolution av den </w:t>
      </w:r>
      <w:r w:rsidR="00823D95">
        <w:t>16</w:t>
      </w:r>
      <w:r w:rsidRPr="00A10E7D" w:rsidR="00823D95">
        <w:t xml:space="preserve"> </w:t>
      </w:r>
      <w:r w:rsidR="00823D95">
        <w:t>juni</w:t>
      </w:r>
      <w:r w:rsidRPr="00A10E7D" w:rsidR="00823D95">
        <w:t xml:space="preserve"> </w:t>
      </w:r>
      <w:r w:rsidRPr="00A10E7D">
        <w:t>2026 om förslaget till Europaparlamentets och rådets förordning om ändring av förordningarna (EU) nr 1308/2013, (EU) 2021/2115 och (EU) 2021/2116 vad gäller förstärkningen av jordbrukarnas ställning i livsmedelsförsörjningskedjan</w:t>
      </w:r>
      <w:bookmarkEnd w:id="5"/>
      <w:r w:rsidRPr="00A10E7D">
        <w:t xml:space="preserve"> </w:t>
      </w:r>
      <w:bookmarkStart w:id="6" w:name="References"/>
      <w:r w:rsidRPr="00A10E7D">
        <w:t>(COM(2024)0577 – C10-0209/2024 – 2024/0319(COD))</w:t>
      </w:r>
      <w:bookmarkEnd w:id="6"/>
    </w:p>
    <w:p w:rsidR="00C23E6C" w:rsidRPr="00A10E7D" w:rsidP="00C23E6C" w14:paraId="0ADC62EA" w14:textId="77777777">
      <w:pPr>
        <w:pStyle w:val="NormalBold"/>
      </w:pPr>
      <w:r w:rsidRPr="00A10E7D">
        <w:t>(Ordinarie lagstiftningsförfarande: första behandlingen)</w:t>
      </w:r>
    </w:p>
    <w:p w:rsidR="00C23E6C" w:rsidRPr="00A10E7D" w:rsidP="00C23E6C" w14:paraId="43CB6693" w14:textId="77777777">
      <w:pPr>
        <w:pStyle w:val="EPComma"/>
      </w:pPr>
      <w:r w:rsidRPr="00A10E7D">
        <w:rPr>
          <w:i/>
        </w:rPr>
        <w:t>Europaparlamentet utfärdar denna resolution</w:t>
      </w:r>
    </w:p>
    <w:p w:rsidR="00C23E6C" w:rsidRPr="00A10E7D" w:rsidP="00C23E6C" w14:paraId="6D2AFEC0" w14:textId="77777777">
      <w:pPr>
        <w:pStyle w:val="NormalHanging12a"/>
      </w:pPr>
      <w:r w:rsidRPr="00A10E7D">
        <w:t>–</w:t>
      </w:r>
      <w:r w:rsidRPr="00A10E7D">
        <w:tab/>
        <w:t>med beaktande av kommissionens förslag till Europaparlamentet och rådet (COM(2024)0577),</w:t>
      </w:r>
    </w:p>
    <w:p w:rsidR="00C23E6C" w:rsidRPr="00A10E7D" w:rsidP="00C23E6C" w14:paraId="257BF46D" w14:textId="77777777">
      <w:pPr>
        <w:pStyle w:val="NormalHanging12a"/>
      </w:pPr>
      <w:r w:rsidRPr="00A10E7D">
        <w:t>–</w:t>
      </w:r>
      <w:r w:rsidRPr="00A10E7D">
        <w:tab/>
        <w:t>med beaktande av artikel 294.2, artikel 42 första stycket och artikel 43.2 i fördraget om Europeiska unionens funktionssätt, i enlighet med vilka kommissionen har lagt fram sitt förslag för parlamentet (C10</w:t>
      </w:r>
      <w:r w:rsidRPr="00A10E7D">
        <w:noBreakHyphen/>
        <w:t>0209/2024),</w:t>
      </w:r>
    </w:p>
    <w:p w:rsidR="00C23E6C" w:rsidRPr="00A10E7D" w:rsidP="00C23E6C" w14:paraId="1F5CC9FF" w14:textId="77777777">
      <w:pPr>
        <w:pStyle w:val="NormalHanging12a"/>
      </w:pPr>
      <w:r w:rsidRPr="00A10E7D">
        <w:t>–</w:t>
      </w:r>
      <w:r w:rsidRPr="00A10E7D">
        <w:tab/>
        <w:t>med beaktande av artikel 294.3 i fördraget om Europeiska unionens funktionssätt,</w:t>
      </w:r>
    </w:p>
    <w:p w:rsidR="00C23E6C" w:rsidP="00C23E6C" w14:paraId="45BE11A8" w14:textId="43E0DA0B">
      <w:pPr>
        <w:pStyle w:val="NormalHanging12a"/>
      </w:pPr>
      <w:r w:rsidRPr="00A10E7D">
        <w:t>–</w:t>
      </w:r>
      <w:r w:rsidRPr="00A10E7D">
        <w:tab/>
        <w:t xml:space="preserve">med beaktande av Europeiska ekonomiska och sociala kommitténs yttrande av </w:t>
      </w:r>
      <w:r w:rsidR="00823D95">
        <w:t>den 27 mars 2025</w:t>
      </w:r>
      <w:r>
        <w:rPr>
          <w:rStyle w:val="FootnoteReference"/>
        </w:rPr>
        <w:footnoteReference w:id="2"/>
      </w:r>
      <w:r w:rsidRPr="00A10E7D" w:rsidR="00823D95">
        <w:t>,</w:t>
      </w:r>
    </w:p>
    <w:p w:rsidR="00F94B87" w:rsidP="00C23E6C" w14:paraId="11702B04" w14:textId="01FCD776">
      <w:pPr>
        <w:pStyle w:val="NormalHanging12a"/>
      </w:pPr>
      <w:r w:rsidRPr="00A10E7D">
        <w:t>–</w:t>
      </w:r>
      <w:r w:rsidRPr="00A10E7D">
        <w:tab/>
      </w:r>
      <w:r w:rsidRPr="00F94B87">
        <w:t xml:space="preserve">med beaktande av Regionkommitténs yttrande av den </w:t>
      </w:r>
      <w:r>
        <w:t xml:space="preserve">14 maj </w:t>
      </w:r>
      <w:r w:rsidRPr="00F94B87">
        <w:t>2025</w:t>
      </w:r>
      <w:r>
        <w:rPr>
          <w:rStyle w:val="FootnoteReference"/>
        </w:rPr>
        <w:footnoteReference w:id="3"/>
      </w:r>
      <w:r w:rsidRPr="00F94B87">
        <w:t>,</w:t>
      </w:r>
    </w:p>
    <w:p w:rsidR="00F94B87" w:rsidRPr="00A10E7D" w:rsidP="00C23E6C" w14:paraId="44F2F9E7" w14:textId="37769BC2">
      <w:pPr>
        <w:pStyle w:val="NormalHanging12a"/>
      </w:pPr>
      <w:r w:rsidRPr="00F94B87">
        <w:t>–</w:t>
      </w:r>
      <w:r w:rsidRPr="00F94B87">
        <w:tab/>
        <w:t xml:space="preserve">med beaktande av den preliminära överenskommelse som godkänts av det ansvariga utskottet enligt artikel 75.4 i arbetsordningen och det skriftliga åtagandet från rådets företrädare av den </w:t>
      </w:r>
      <w:r>
        <w:t>23</w:t>
      </w:r>
      <w:r w:rsidRPr="00F94B87">
        <w:t xml:space="preserve"> </w:t>
      </w:r>
      <w:r>
        <w:t>mars</w:t>
      </w:r>
      <w:r w:rsidRPr="00F94B87">
        <w:t xml:space="preserve"> 202</w:t>
      </w:r>
      <w:r>
        <w:t>6</w:t>
      </w:r>
      <w:r w:rsidRPr="00F94B87">
        <w:t xml:space="preserve"> att godkänna parlamentets ståndpunkt i enlighet med artikel 294.4 i fördraget om Europeiska unionens funktionssätt,</w:t>
      </w:r>
    </w:p>
    <w:p w:rsidR="00C23E6C" w:rsidRPr="00A10E7D" w:rsidP="00C23E6C" w14:paraId="27B82197" w14:textId="77777777">
      <w:pPr>
        <w:pStyle w:val="NormalHanging12a"/>
      </w:pPr>
      <w:r w:rsidRPr="00A10E7D">
        <w:t>–</w:t>
      </w:r>
      <w:r w:rsidRPr="00A10E7D">
        <w:tab/>
        <w:t>med beaktande av artikel 60 i arbetsordningen,</w:t>
      </w:r>
    </w:p>
    <w:p w:rsidR="00C23E6C" w:rsidRPr="00A10E7D" w:rsidP="00C23E6C" w14:paraId="5DED633D" w14:textId="77777777">
      <w:pPr>
        <w:pStyle w:val="NormalHanging12a"/>
      </w:pPr>
      <w:r w:rsidRPr="00A10E7D">
        <w:t>–</w:t>
      </w:r>
      <w:r w:rsidRPr="00A10E7D">
        <w:tab/>
        <w:t xml:space="preserve">med beaktande av betänkandet från utskottet för jordbruk och landsbygdens utveckling </w:t>
      </w:r>
      <w:r w:rsidRPr="00A10E7D">
        <w:t>(A10-0161/2025).</w:t>
      </w:r>
    </w:p>
    <w:p w:rsidR="00C23E6C" w:rsidRPr="00A10E7D" w:rsidP="00C23E6C" w14:paraId="7704FCA4" w14:textId="7A40737F">
      <w:pPr>
        <w:pStyle w:val="NormalHanging12a"/>
      </w:pPr>
      <w:r w:rsidRPr="00A10E7D">
        <w:t>1.</w:t>
      </w:r>
      <w:r w:rsidRPr="00A10E7D">
        <w:tab/>
        <w:t xml:space="preserve">Europaparlamentet antar nedanstående ståndpunkt vid första </w:t>
      </w:r>
      <w:r w:rsidRPr="00F94B87">
        <w:t>behandlingen</w:t>
      </w:r>
      <w:r>
        <w:rPr>
          <w:rStyle w:val="FootnoteReference"/>
        </w:rPr>
        <w:footnoteReference w:id="4"/>
      </w:r>
      <w:r w:rsidRPr="00F94B87">
        <w:t>.</w:t>
      </w:r>
    </w:p>
    <w:p w:rsidR="00C23E6C" w:rsidRPr="00A10E7D" w:rsidP="00C23E6C" w14:paraId="155D057C" w14:textId="77777777">
      <w:pPr>
        <w:pStyle w:val="NormalHanging12a"/>
      </w:pPr>
      <w:r w:rsidRPr="00A10E7D">
        <w:t>2.</w:t>
      </w:r>
      <w:r w:rsidRPr="00A10E7D">
        <w:tab/>
        <w:t>Europaparlamentet uppmanar kommissionen att på nytt lägga fram ärendet för parlamentet om den ersätter, väsentligt ändrar eller har för avsikt att väsentligt ändra sitt förslag.</w:t>
      </w:r>
    </w:p>
    <w:p w:rsidR="00C23E6C" w:rsidRPr="00A10E7D" w:rsidP="00C23E6C" w14:paraId="2CA81AB9" w14:textId="77777777">
      <w:pPr>
        <w:pStyle w:val="NormalHanging12a"/>
      </w:pPr>
      <w:r w:rsidRPr="00A10E7D">
        <w:t>3.</w:t>
      </w:r>
      <w:r w:rsidRPr="00A10E7D">
        <w:tab/>
        <w:t>Europaparlamentet uppdrar åt talmannen att översända parlamentets ståndpunkt till rådet, kommissionen och de nationella parlamenten.</w:t>
      </w:r>
    </w:p>
    <w:p w:rsidR="00F94B87" w:rsidP="00C23E6C" w14:paraId="786763EF" w14:textId="77777777">
      <w:pPr>
        <w:sectPr w:rsidSect="00A10E7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25147" w:rsidRPr="00D25147" w:rsidP="00D25147" w14:paraId="550B16E0" w14:textId="4202B9DE">
      <w:pPr>
        <w:pStyle w:val="Typedudocument"/>
        <w:spacing w:before="0" w:after="240"/>
        <w:jc w:val="left"/>
      </w:pPr>
      <w:r w:rsidRPr="00DA59C7">
        <w:t>P10_TC1-COD(2024)</w:t>
      </w:r>
      <w:r w:rsidRPr="00D25147">
        <w:t>0319</w:t>
      </w:r>
    </w:p>
    <w:p w:rsidR="00D25147" w:rsidP="00DA59C7" w14:paraId="646F9779" w14:textId="629391B9">
      <w:pPr>
        <w:pStyle w:val="Typedudocument"/>
        <w:spacing w:before="120" w:after="120"/>
        <w:jc w:val="left"/>
        <w:rPr>
          <w:rFonts w:eastAsia="Calibri"/>
          <w:szCs w:val="22"/>
          <w:lang w:eastAsia="sv-SE" w:bidi="sv-SE"/>
        </w:rPr>
      </w:pPr>
      <w:r w:rsidRPr="003F37F3">
        <w:t>Europaparlamentets ståndpunkt fastställd vid första behandlingen den 16 juni 2026 inför antagandet av Europaparlamentets och rådets förordning (EU) 2026/… om</w:t>
      </w:r>
      <w:r w:rsidRPr="00DA59C7">
        <w:rPr>
          <w:b w:val="0"/>
          <w:bCs/>
        </w:rPr>
        <w:t xml:space="preserve"> </w:t>
      </w:r>
      <w:r w:rsidRPr="00D25147">
        <w:rPr>
          <w:rFonts w:eastAsia="Calibri"/>
          <w:szCs w:val="22"/>
          <w:lang w:eastAsia="sv-SE" w:bidi="sv-SE"/>
        </w:rPr>
        <w:t>ändring av förordningarna (EU) nr 1308/2013, (EU) 2021/2115 och (EU) 2021/2116 vad gäller stärkande av jordbrukarnas ställning i livsmedelsförsörjningskedjan</w:t>
      </w:r>
    </w:p>
    <w:p w:rsidR="00607E27" w:rsidRPr="00607E27" w:rsidP="00607E27" w14:paraId="3CE5F211" w14:textId="3E9028FD">
      <w:pPr>
        <w:widowControl/>
        <w:spacing w:before="240"/>
        <w:rPr>
          <w:szCs w:val="24"/>
        </w:rPr>
      </w:pPr>
      <w:r w:rsidRPr="00607E27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607E27">
        <w:rPr>
          <w:i/>
          <w:szCs w:val="24"/>
          <w:lang w:eastAsia="en-US"/>
        </w:rPr>
        <w:t>6</w:t>
      </w:r>
      <w:r w:rsidRPr="00607E27">
        <w:rPr>
          <w:i/>
          <w:szCs w:val="24"/>
          <w:lang w:eastAsia="en-US"/>
        </w:rPr>
        <w:t>/</w:t>
      </w:r>
      <w:r w:rsidRPr="00607E27">
        <w:rPr>
          <w:i/>
          <w:szCs w:val="24"/>
          <w:lang w:eastAsia="en-US"/>
        </w:rPr>
        <w:t>1739</w:t>
      </w:r>
      <w:r w:rsidRPr="00607E27">
        <w:rPr>
          <w:i/>
          <w:szCs w:val="24"/>
          <w:lang w:eastAsia="en-US"/>
        </w:rPr>
        <w:t>.)</w:t>
      </w:r>
    </w:p>
    <w:p w:rsidR="00607E27" w:rsidRPr="00607E27" w:rsidP="00607E27" w14:paraId="5C8456D5" w14:textId="77777777">
      <w:pPr>
        <w:widowControl/>
        <w:jc w:val="both"/>
        <w:rPr>
          <w:szCs w:val="24"/>
        </w:rPr>
      </w:pPr>
    </w:p>
    <w:p w:rsidR="00607E27" w:rsidRPr="00607E27" w:rsidP="00607E27" w14:paraId="6B27067C" w14:textId="77777777">
      <w:pPr>
        <w:rPr>
          <w:rFonts w:eastAsia="Calibri"/>
          <w:lang w:eastAsia="sv-SE" w:bidi="sv-SE"/>
        </w:rPr>
      </w:pPr>
    </w:p>
    <w:sectPr w:rsidSect="00A10E7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0E7D" w14:paraId="56785E8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0E7D" w14:paraId="51F9362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0E7D" w14:paraId="3824411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F5EE4" w:rsidRPr="00A10E7D" w14:paraId="5D3FE1CF" w14:textId="77777777">
      <w:r w:rsidRPr="00A10E7D">
        <w:separator/>
      </w:r>
    </w:p>
  </w:footnote>
  <w:footnote w:type="continuationSeparator" w:id="1">
    <w:p w:rsidR="00CF5EE4" w:rsidRPr="00A10E7D" w14:paraId="3CC478A6" w14:textId="77777777">
      <w:r w:rsidRPr="00A10E7D">
        <w:continuationSeparator/>
      </w:r>
    </w:p>
  </w:footnote>
  <w:footnote w:id="2">
    <w:p w:rsidR="00F94B87" w:rsidRPr="00E77D39" w:rsidP="003F37F3" w14:paraId="195CB7A6" w14:textId="7E368904">
      <w:pPr>
        <w:pStyle w:val="FootnoteText"/>
        <w:ind w:left="567" w:hanging="567"/>
        <w:rPr>
          <w:sz w:val="24"/>
          <w:szCs w:val="24"/>
          <w:lang w:val="fi-FI"/>
        </w:rPr>
      </w:pPr>
      <w:r w:rsidRPr="00943593">
        <w:rPr>
          <w:rStyle w:val="FootnoteReference"/>
          <w:sz w:val="24"/>
          <w:szCs w:val="24"/>
          <w:lang w:val="en-GB"/>
        </w:rPr>
        <w:footnoteRef/>
      </w:r>
      <w:r w:rsidRPr="00E77D39">
        <w:rPr>
          <w:sz w:val="24"/>
          <w:lang w:val="fi-FI"/>
        </w:rPr>
        <w:t xml:space="preserve"> </w:t>
      </w:r>
      <w:r w:rsidRPr="00E77D39">
        <w:rPr>
          <w:sz w:val="24"/>
          <w:lang w:val="fi-FI"/>
        </w:rPr>
        <w:tab/>
      </w:r>
      <w:r w:rsidRPr="00DA59C7">
        <w:rPr>
          <w:sz w:val="24"/>
          <w:lang w:val="fi-FI"/>
        </w:rPr>
        <w:t xml:space="preserve">EUT C, C/2025/2969, 16.6.2025, ELI: </w:t>
      </w:r>
      <w:hyperlink r:id="rId1" w:history="1">
        <w:r w:rsidRPr="00DA59C7">
          <w:rPr>
            <w:rStyle w:val="Hyperlink"/>
            <w:lang w:val="fi-FI"/>
          </w:rPr>
          <w:t>http://data.europa.eu/eli/C/2025/2969/oj</w:t>
        </w:r>
      </w:hyperlink>
      <w:r>
        <w:rPr>
          <w:sz w:val="24"/>
          <w:lang w:val="fi-FI"/>
        </w:rPr>
        <w:t>.</w:t>
      </w:r>
    </w:p>
  </w:footnote>
  <w:footnote w:id="3">
    <w:p w:rsidR="00F94B87" w:rsidRPr="00E77D39" w:rsidP="003F37F3" w14:paraId="5BE26DC2" w14:textId="2E01CC91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E77D39">
        <w:rPr>
          <w:lang w:val="fi-FI"/>
        </w:rPr>
        <w:t xml:space="preserve"> </w:t>
      </w:r>
      <w:r w:rsidRPr="00E77D39">
        <w:rPr>
          <w:lang w:val="fi-FI"/>
        </w:rPr>
        <w:tab/>
      </w:r>
      <w:r>
        <w:rPr>
          <w:sz w:val="24"/>
          <w:szCs w:val="24"/>
          <w:lang w:val="fi-FI"/>
        </w:rPr>
        <w:t>EUT</w:t>
      </w:r>
      <w:r w:rsidRPr="00DA59C7">
        <w:rPr>
          <w:sz w:val="24"/>
          <w:szCs w:val="24"/>
          <w:lang w:val="fi-FI"/>
        </w:rPr>
        <w:t xml:space="preserve"> C, C/2025/3479, 16.7.2025, ELI: </w:t>
      </w:r>
      <w:hyperlink r:id="rId2" w:history="1">
        <w:r w:rsidRPr="00DA59C7">
          <w:rPr>
            <w:rStyle w:val="Hyperlink"/>
            <w:lang w:val="fi-FI"/>
          </w:rPr>
          <w:t>http://data.europa.eu/eli/C/2025/3479/oj</w:t>
        </w:r>
      </w:hyperlink>
      <w:r>
        <w:rPr>
          <w:sz w:val="24"/>
          <w:szCs w:val="24"/>
          <w:lang w:val="fi-FI"/>
        </w:rPr>
        <w:t>.</w:t>
      </w:r>
    </w:p>
  </w:footnote>
  <w:footnote w:id="4">
    <w:p w:rsidR="00F94B87" w:rsidRPr="00DA59C7" w:rsidP="003F37F3" w14:paraId="159BC00E" w14:textId="1BA8274F">
      <w:pPr>
        <w:pStyle w:val="FootnoteText"/>
        <w:ind w:left="567" w:hanging="567"/>
        <w:rPr>
          <w:sz w:val="24"/>
          <w:szCs w:val="24"/>
          <w:lang w:val="sv-SE"/>
        </w:rPr>
      </w:pPr>
      <w:r w:rsidRPr="00E77D39">
        <w:rPr>
          <w:rStyle w:val="FootnoteReference"/>
          <w:sz w:val="24"/>
          <w:szCs w:val="24"/>
        </w:rPr>
        <w:footnoteRef/>
      </w:r>
      <w:r w:rsidRPr="00DA59C7">
        <w:rPr>
          <w:sz w:val="24"/>
          <w:szCs w:val="24"/>
          <w:lang w:val="sv-SE"/>
        </w:rPr>
        <w:t xml:space="preserve"> </w:t>
      </w:r>
      <w:r w:rsidRPr="00DA59C7">
        <w:rPr>
          <w:sz w:val="24"/>
          <w:szCs w:val="24"/>
          <w:lang w:val="sv-SE"/>
        </w:rPr>
        <w:tab/>
      </w:r>
      <w:r w:rsidRPr="00DA59C7" w:rsidR="00444339">
        <w:rPr>
          <w:sz w:val="24"/>
          <w:szCs w:val="24"/>
          <w:lang w:val="sv-SE"/>
        </w:rPr>
        <w:t xml:space="preserve">Denna ståndpunkt ersätter de ändringar som antogs den </w:t>
      </w:r>
      <w:r w:rsidR="00444339">
        <w:rPr>
          <w:sz w:val="24"/>
          <w:szCs w:val="24"/>
          <w:lang w:val="sv-SE"/>
        </w:rPr>
        <w:t>8</w:t>
      </w:r>
      <w:r w:rsidRPr="00DA59C7" w:rsidR="00444339">
        <w:rPr>
          <w:sz w:val="24"/>
          <w:szCs w:val="24"/>
          <w:lang w:val="sv-SE"/>
        </w:rPr>
        <w:t xml:space="preserve"> </w:t>
      </w:r>
      <w:r w:rsidR="00444339">
        <w:rPr>
          <w:sz w:val="24"/>
          <w:szCs w:val="24"/>
          <w:lang w:val="sv-SE"/>
        </w:rPr>
        <w:t>oktober</w:t>
      </w:r>
      <w:r w:rsidRPr="00DA59C7" w:rsidR="00444339">
        <w:rPr>
          <w:sz w:val="24"/>
          <w:szCs w:val="24"/>
          <w:lang w:val="sv-SE"/>
        </w:rPr>
        <w:t xml:space="preserve"> 2025 (Antagna texter, </w:t>
      </w:r>
      <w:r w:rsidRPr="00DA59C7">
        <w:rPr>
          <w:sz w:val="24"/>
          <w:szCs w:val="24"/>
          <w:lang w:val="sv-SE"/>
        </w:rPr>
        <w:t>P</w:t>
      </w:r>
      <w:r w:rsidR="00A55EC0">
        <w:rPr>
          <w:sz w:val="24"/>
          <w:szCs w:val="24"/>
          <w:lang w:val="sv-SE"/>
        </w:rPr>
        <w:t>10</w:t>
      </w:r>
      <w:r w:rsidRPr="00DA59C7">
        <w:rPr>
          <w:sz w:val="24"/>
          <w:szCs w:val="24"/>
          <w:lang w:val="sv-SE"/>
        </w:rPr>
        <w:t>_TA(2025)0214).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0E7D" w14:paraId="2062E75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0E7D" w14:paraId="1EFAFA6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10E7D" w14:paraId="6313AF1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DA34D03"/>
    <w:multiLevelType w:val="hybridMultilevel"/>
    <w:tmpl w:val="03A0800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03392229">
    <w:abstractNumId w:val="9"/>
  </w:num>
  <w:num w:numId="2" w16cid:durableId="1648431491">
    <w:abstractNumId w:val="9"/>
  </w:num>
  <w:num w:numId="3" w16cid:durableId="1538397280">
    <w:abstractNumId w:val="7"/>
  </w:num>
  <w:num w:numId="4" w16cid:durableId="642933134">
    <w:abstractNumId w:val="7"/>
  </w:num>
  <w:num w:numId="5" w16cid:durableId="1810900187">
    <w:abstractNumId w:val="6"/>
  </w:num>
  <w:num w:numId="6" w16cid:durableId="133448007">
    <w:abstractNumId w:val="6"/>
  </w:num>
  <w:num w:numId="7" w16cid:durableId="1674723970">
    <w:abstractNumId w:val="5"/>
  </w:num>
  <w:num w:numId="8" w16cid:durableId="432360188">
    <w:abstractNumId w:val="5"/>
  </w:num>
  <w:num w:numId="9" w16cid:durableId="1966696994">
    <w:abstractNumId w:val="4"/>
  </w:num>
  <w:num w:numId="10" w16cid:durableId="353966632">
    <w:abstractNumId w:val="4"/>
  </w:num>
  <w:num w:numId="11" w16cid:durableId="1477841951">
    <w:abstractNumId w:val="8"/>
  </w:num>
  <w:num w:numId="12" w16cid:durableId="1035082713">
    <w:abstractNumId w:val="8"/>
  </w:num>
  <w:num w:numId="13" w16cid:durableId="1903827459">
    <w:abstractNumId w:val="3"/>
  </w:num>
  <w:num w:numId="14" w16cid:durableId="684595452">
    <w:abstractNumId w:val="3"/>
  </w:num>
  <w:num w:numId="15" w16cid:durableId="870998247">
    <w:abstractNumId w:val="2"/>
  </w:num>
  <w:num w:numId="16" w16cid:durableId="992097621">
    <w:abstractNumId w:val="2"/>
  </w:num>
  <w:num w:numId="17" w16cid:durableId="783426750">
    <w:abstractNumId w:val="1"/>
  </w:num>
  <w:num w:numId="18" w16cid:durableId="1047994852">
    <w:abstractNumId w:val="1"/>
  </w:num>
  <w:num w:numId="19" w16cid:durableId="686374480">
    <w:abstractNumId w:val="0"/>
  </w:num>
  <w:num w:numId="20" w16cid:durableId="241528377">
    <w:abstractNumId w:val="0"/>
  </w:num>
  <w:num w:numId="21" w16cid:durableId="746151755">
    <w:abstractNumId w:val="9"/>
  </w:num>
  <w:num w:numId="22" w16cid:durableId="10761453">
    <w:abstractNumId w:val="7"/>
  </w:num>
  <w:num w:numId="23" w16cid:durableId="1204173876">
    <w:abstractNumId w:val="6"/>
  </w:num>
  <w:num w:numId="24" w16cid:durableId="714161510">
    <w:abstractNumId w:val="5"/>
  </w:num>
  <w:num w:numId="25" w16cid:durableId="1740789710">
    <w:abstractNumId w:val="4"/>
  </w:num>
  <w:num w:numId="26" w16cid:durableId="1923563531">
    <w:abstractNumId w:val="8"/>
  </w:num>
  <w:num w:numId="27" w16cid:durableId="1403485948">
    <w:abstractNumId w:val="3"/>
  </w:num>
  <w:num w:numId="28" w16cid:durableId="166601652">
    <w:abstractNumId w:val="2"/>
  </w:num>
  <w:num w:numId="29" w16cid:durableId="599996553">
    <w:abstractNumId w:val="1"/>
  </w:num>
  <w:num w:numId="30" w16cid:durableId="300382592">
    <w:abstractNumId w:val="0"/>
  </w:num>
  <w:num w:numId="31" w16cid:durableId="115947734">
    <w:abstractNumId w:val="9"/>
  </w:num>
  <w:num w:numId="32" w16cid:durableId="874275813">
    <w:abstractNumId w:val="7"/>
  </w:num>
  <w:num w:numId="33" w16cid:durableId="1804695051">
    <w:abstractNumId w:val="6"/>
  </w:num>
  <w:num w:numId="34" w16cid:durableId="1989745063">
    <w:abstractNumId w:val="5"/>
  </w:num>
  <w:num w:numId="35" w16cid:durableId="1174026427">
    <w:abstractNumId w:val="4"/>
  </w:num>
  <w:num w:numId="36" w16cid:durableId="1647663216">
    <w:abstractNumId w:val="8"/>
  </w:num>
  <w:num w:numId="37" w16cid:durableId="1989823267">
    <w:abstractNumId w:val="3"/>
  </w:num>
  <w:num w:numId="38" w16cid:durableId="655839121">
    <w:abstractNumId w:val="2"/>
  </w:num>
  <w:num w:numId="39" w16cid:durableId="1485976554">
    <w:abstractNumId w:val="1"/>
  </w:num>
  <w:num w:numId="40" w16cid:durableId="1311516480">
    <w:abstractNumId w:val="0"/>
  </w:num>
  <w:num w:numId="41" w16cid:durableId="1819954130">
    <w:abstractNumId w:val="10"/>
  </w:num>
  <w:num w:numId="42" w16cid:durableId="2048870362">
    <w:abstractNumId w:val="10"/>
  </w:num>
  <w:num w:numId="43" w16cid:durableId="1505778806">
    <w:abstractNumId w:val="10"/>
  </w:num>
  <w:num w:numId="44" w16cid:durableId="1904439898">
    <w:abstractNumId w:val="12"/>
  </w:num>
  <w:num w:numId="45" w16cid:durableId="270708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E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186E"/>
    <w:rsid w:val="00395FA1"/>
    <w:rsid w:val="003C79F1"/>
    <w:rsid w:val="003D5110"/>
    <w:rsid w:val="003E15D4"/>
    <w:rsid w:val="003F37F3"/>
    <w:rsid w:val="00411CCE"/>
    <w:rsid w:val="00413D70"/>
    <w:rsid w:val="0041666E"/>
    <w:rsid w:val="00421060"/>
    <w:rsid w:val="0044433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3CE"/>
    <w:rsid w:val="00560270"/>
    <w:rsid w:val="005C2568"/>
    <w:rsid w:val="005F1B17"/>
    <w:rsid w:val="006037C0"/>
    <w:rsid w:val="00607E2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784"/>
    <w:rsid w:val="007D1690"/>
    <w:rsid w:val="007E22AD"/>
    <w:rsid w:val="00817416"/>
    <w:rsid w:val="00823D95"/>
    <w:rsid w:val="00842779"/>
    <w:rsid w:val="00865F67"/>
    <w:rsid w:val="00881A7B"/>
    <w:rsid w:val="008840E5"/>
    <w:rsid w:val="00887B3E"/>
    <w:rsid w:val="008B5567"/>
    <w:rsid w:val="008C2AC6"/>
    <w:rsid w:val="008D1632"/>
    <w:rsid w:val="00930C23"/>
    <w:rsid w:val="0093193B"/>
    <w:rsid w:val="0093261B"/>
    <w:rsid w:val="009509D8"/>
    <w:rsid w:val="00950B64"/>
    <w:rsid w:val="00981893"/>
    <w:rsid w:val="00A023F2"/>
    <w:rsid w:val="00A10E7D"/>
    <w:rsid w:val="00A1687D"/>
    <w:rsid w:val="00A43E52"/>
    <w:rsid w:val="00A4678D"/>
    <w:rsid w:val="00A55EC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3E6C"/>
    <w:rsid w:val="00C61C0C"/>
    <w:rsid w:val="00C941CB"/>
    <w:rsid w:val="00CC2357"/>
    <w:rsid w:val="00CD2013"/>
    <w:rsid w:val="00CF071A"/>
    <w:rsid w:val="00CF5EE4"/>
    <w:rsid w:val="00D058B8"/>
    <w:rsid w:val="00D25147"/>
    <w:rsid w:val="00D52B1E"/>
    <w:rsid w:val="00D56C11"/>
    <w:rsid w:val="00D834A0"/>
    <w:rsid w:val="00D872DF"/>
    <w:rsid w:val="00D91E21"/>
    <w:rsid w:val="00DA4800"/>
    <w:rsid w:val="00DA59C7"/>
    <w:rsid w:val="00DA7FCD"/>
    <w:rsid w:val="00E365E1"/>
    <w:rsid w:val="00E57282"/>
    <w:rsid w:val="00E77D3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B87"/>
    <w:rsid w:val="00FB4360"/>
    <w:rsid w:val="00FD0C70"/>
  </w:rsids>
  <w:docVars>
    <w:docVar w:name="dvdocse" w:val="A10-0161/2025"/>
    <w:docVar w:name="dvlangue" w:val="SV"/>
    <w:docVar w:name="dvnumam" w:val="120"/>
    <w:docVar w:name="dvpe" w:val="772.032"/>
    <w:docVar w:name="dvrapporteur" w:val="Föredragande: "/>
    <w:docVar w:name="dvstar" w:val="***I"/>
    <w:docVar w:name="dvtitre" w:val="Europaparlamentets lagstiftningsresolution av den xx xx 2026 om förslaget till Europaparlamentets och rådets förordning om ändring av förordningarna (EU) nr 1308/2013, (EU) 2021/2115 och (EU) 2021/2116 vad gäller förstärkningen av jordbrukarnas ställning i livsmedelsförsörjningskedjan 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E156AE"/>
  <w15:chartTrackingRefBased/>
  <w15:docId w15:val="{7297F2F4-4CF5-4D1B-A4DC-B03F0F71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23E6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23E6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23E6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23E6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23E6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23E6C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C23E6C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C23E6C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C23E6C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nhideWhenUsed/>
    <w:qFormat/>
    <w:rsid w:val="00C23E6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23E6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23E6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23E6C"/>
    <w:pPr>
      <w:spacing w:after="120"/>
    </w:pPr>
  </w:style>
  <w:style w:type="paragraph" w:customStyle="1" w:styleId="PageHeading">
    <w:name w:val="PageHeading"/>
    <w:basedOn w:val="Normal"/>
    <w:rsid w:val="00C23E6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23E6C"/>
    <w:rPr>
      <w:b/>
    </w:rPr>
  </w:style>
  <w:style w:type="paragraph" w:customStyle="1" w:styleId="NormalBold12a">
    <w:name w:val="NormalBold12a"/>
    <w:basedOn w:val="Normal"/>
    <w:rsid w:val="00C23E6C"/>
    <w:pPr>
      <w:spacing w:after="240"/>
    </w:pPr>
    <w:rPr>
      <w:b/>
    </w:rPr>
  </w:style>
  <w:style w:type="paragraph" w:customStyle="1" w:styleId="AmJustText">
    <w:name w:val="AmJustText"/>
    <w:basedOn w:val="Normal"/>
    <w:rsid w:val="00C23E6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23E6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23E6C"/>
    <w:pPr>
      <w:spacing w:after="480"/>
      <w:ind w:left="1417"/>
    </w:pPr>
  </w:style>
  <w:style w:type="paragraph" w:customStyle="1" w:styleId="CoverNormal">
    <w:name w:val="CoverNormal"/>
    <w:basedOn w:val="Normal"/>
    <w:rsid w:val="00C23E6C"/>
    <w:pPr>
      <w:ind w:left="1418"/>
    </w:pPr>
  </w:style>
  <w:style w:type="paragraph" w:customStyle="1" w:styleId="AmCrossRef">
    <w:name w:val="AmCrossRef"/>
    <w:basedOn w:val="Normal"/>
    <w:rsid w:val="00C23E6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23E6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23E6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23E6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23E6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23E6C"/>
    <w:pPr>
      <w:spacing w:before="240" w:after="1200"/>
    </w:pPr>
  </w:style>
  <w:style w:type="paragraph" w:styleId="Header">
    <w:name w:val="header"/>
    <w:basedOn w:val="Normal"/>
    <w:link w:val="HeaderChar"/>
    <w:rsid w:val="00C23E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3E6C"/>
    <w:rPr>
      <w:sz w:val="24"/>
      <w:lang w:val="sv-SE"/>
    </w:rPr>
  </w:style>
  <w:style w:type="paragraph" w:customStyle="1" w:styleId="AmOrLang">
    <w:name w:val="AmOrLang"/>
    <w:basedOn w:val="Normal"/>
    <w:rsid w:val="00C23E6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23E6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23E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23E6C"/>
    <w:pPr>
      <w:spacing w:before="240"/>
    </w:pPr>
    <w:rPr>
      <w:b/>
    </w:rPr>
  </w:style>
  <w:style w:type="paragraph" w:customStyle="1" w:styleId="EPBody">
    <w:name w:val="EPBody"/>
    <w:basedOn w:val="Normal"/>
    <w:rsid w:val="00C23E6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23E6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23E6C"/>
    <w:pPr>
      <w:spacing w:before="480" w:after="240"/>
    </w:pPr>
  </w:style>
  <w:style w:type="paragraph" w:customStyle="1" w:styleId="Lgendesigne">
    <w:name w:val="Légende signe"/>
    <w:basedOn w:val="Normal"/>
    <w:rsid w:val="00C23E6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23E6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23E6C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C23E6C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C23E6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23E6C"/>
    <w:rPr>
      <w:b/>
      <w:sz w:val="24"/>
      <w:lang w:val="sv-SE"/>
    </w:rPr>
  </w:style>
  <w:style w:type="paragraph" w:customStyle="1" w:styleId="ColumnHeading">
    <w:name w:val="ColumnHeading"/>
    <w:basedOn w:val="Normal"/>
    <w:rsid w:val="00C23E6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23E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23E6C"/>
    <w:pPr>
      <w:jc w:val="right"/>
    </w:pPr>
    <w:rPr>
      <w:lang w:val="sv-SE"/>
    </w:rPr>
  </w:style>
  <w:style w:type="character" w:styleId="Hyperlink">
    <w:name w:val="Hyperlink"/>
    <w:basedOn w:val="DefaultParagraphFont"/>
    <w:unhideWhenUsed/>
    <w:rsid w:val="00C23E6C"/>
    <w:rPr>
      <w:color w:val="0563C1"/>
      <w:u w:val="single"/>
    </w:rPr>
  </w:style>
  <w:style w:type="paragraph" w:styleId="Footer">
    <w:name w:val="footer"/>
    <w:basedOn w:val="Normal"/>
    <w:link w:val="FooterChar"/>
    <w:rsid w:val="00C23E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23E6C"/>
    <w:rPr>
      <w:sz w:val="24"/>
      <w:lang w:val="sv-SE"/>
    </w:rPr>
  </w:style>
  <w:style w:type="paragraph" w:styleId="BalloonText">
    <w:name w:val="Balloon Text"/>
    <w:basedOn w:val="Normal"/>
    <w:link w:val="BalloonTextChar"/>
    <w:unhideWhenUsed/>
    <w:rsid w:val="00C23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3E6C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C23E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3E6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23E6C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23E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3E6C"/>
    <w:rPr>
      <w:b/>
      <w:bCs/>
      <w:lang w:val="sv-SE"/>
    </w:rPr>
  </w:style>
  <w:style w:type="paragraph" w:styleId="Revision">
    <w:name w:val="Revision"/>
    <w:hidden/>
    <w:uiPriority w:val="99"/>
    <w:semiHidden/>
    <w:rsid w:val="00C23E6C"/>
    <w:rPr>
      <w:sz w:val="24"/>
      <w:lang w:val="sv-SE"/>
    </w:rPr>
  </w:style>
  <w:style w:type="paragraph" w:customStyle="1" w:styleId="Normal12a">
    <w:name w:val="Normal12a"/>
    <w:basedOn w:val="Normal"/>
    <w:rsid w:val="00C23E6C"/>
    <w:pPr>
      <w:spacing w:after="240"/>
    </w:pPr>
  </w:style>
  <w:style w:type="paragraph" w:customStyle="1" w:styleId="RollCallVotes">
    <w:name w:val="RollCallVotes"/>
    <w:basedOn w:val="Normal"/>
    <w:rsid w:val="00C23E6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23E6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23E6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23E6C"/>
    <w:pPr>
      <w:spacing w:before="120" w:after="120"/>
    </w:pPr>
    <w:rPr>
      <w:snapToGrid w:val="0"/>
      <w:sz w:val="16"/>
      <w:lang w:eastAsia="en-US"/>
    </w:rPr>
  </w:style>
  <w:style w:type="paragraph" w:customStyle="1" w:styleId="CrossRef">
    <w:name w:val="CrossRef"/>
    <w:basedOn w:val="Normal"/>
    <w:rsid w:val="00C23E6C"/>
    <w:pPr>
      <w:spacing w:before="240"/>
      <w:jc w:val="center"/>
    </w:pPr>
    <w:rPr>
      <w:i/>
    </w:rPr>
  </w:style>
  <w:style w:type="character" w:customStyle="1" w:styleId="Bold">
    <w:name w:val="Bold"/>
    <w:uiPriority w:val="1"/>
    <w:rsid w:val="00C23E6C"/>
    <w:rPr>
      <w:b/>
      <w:bCs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F94B87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D25147"/>
    <w:rPr>
      <w:color w:val="0000FF"/>
      <w:u w:val="single"/>
    </w:rPr>
  </w:style>
  <w:style w:type="paragraph" w:customStyle="1" w:styleId="Typedudocument">
    <w:name w:val="Type du document"/>
    <w:basedOn w:val="Normal"/>
    <w:next w:val="Normal"/>
    <w:rsid w:val="00D25147"/>
    <w:pPr>
      <w:widowControl/>
      <w:spacing w:before="360"/>
      <w:jc w:val="center"/>
    </w:pPr>
    <w:rPr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306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2026-08-31T14:50:00Z</dcterms:created>
  <dcterms:modified xsi:type="dcterms:W3CDTF">2026-08-31T14:50:00Z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