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9108993" w14:textId="77777777" w:rsidTr="0010095E">
        <w:tblPrEx>
          <w:tblW w:w="9072" w:type="dxa"/>
          <w:tblLook w:val="01E0"/>
        </w:tblPrEx>
        <w:trPr>
          <w:trHeight w:hRule="exact" w:val="1418"/>
        </w:trPr>
        <w:tc>
          <w:tcPr>
            <w:tcW w:w="6804" w:type="dxa"/>
            <w:shd w:val="clear" w:color="auto" w:fill="auto"/>
            <w:vAlign w:val="center"/>
          </w:tcPr>
          <w:p w:rsidR="00751A4A" w:rsidRPr="0049703B" w:rsidP="0010095E" w14:paraId="67608AC2" w14:textId="77777777">
            <w:pPr>
              <w:pStyle w:val="EPName"/>
            </w:pPr>
            <w:r w:rsidRPr="0049703B">
              <w:t>Europa-Parlamentet</w:t>
            </w:r>
          </w:p>
          <w:p w:rsidR="00751A4A" w:rsidRPr="0049703B" w:rsidP="005F1B17" w14:paraId="7DB82863" w14:textId="77777777">
            <w:pPr>
              <w:pStyle w:val="EPTerm"/>
              <w:rPr>
                <w:rStyle w:val="HideTWBExt"/>
                <w:noProof w:val="0"/>
                <w:vanish w:val="0"/>
                <w:color w:val="auto"/>
              </w:rPr>
            </w:pPr>
            <w:r w:rsidRPr="0049703B">
              <w:t>2024</w:t>
            </w:r>
            <w:r w:rsidRPr="0049703B" w:rsidR="00817416">
              <w:t>-202</w:t>
            </w:r>
            <w:r w:rsidRPr="0049703B">
              <w:t>9</w:t>
            </w:r>
          </w:p>
        </w:tc>
        <w:tc>
          <w:tcPr>
            <w:tcW w:w="2268" w:type="dxa"/>
            <w:shd w:val="clear" w:color="auto" w:fill="auto"/>
          </w:tcPr>
          <w:p w:rsidR="00751A4A" w:rsidRPr="0049703B" w:rsidP="0010095E" w14:paraId="1CF25E18" w14:textId="77777777">
            <w:pPr>
              <w:pStyle w:val="EPLogo"/>
            </w:pPr>
            <w:r w:rsidRPr="0049703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9703B" w:rsidP="004C5D52" w14:paraId="2A7A917D" w14:textId="77777777">
      <w:pPr>
        <w:pStyle w:val="LineTop"/>
      </w:pPr>
    </w:p>
    <w:p w:rsidR="00680577" w:rsidRPr="0049703B" w:rsidP="00680577" w14:paraId="3B2C2E05" w14:textId="77777777">
      <w:pPr>
        <w:pStyle w:val="EPBodyTA1"/>
      </w:pPr>
      <w:r w:rsidRPr="0049703B">
        <w:t>VEDTAGNE TEKSTER</w:t>
      </w:r>
    </w:p>
    <w:p w:rsidR="00D058B8" w:rsidRPr="0049703B" w:rsidP="00D058B8" w14:paraId="28EE45D7" w14:textId="77777777">
      <w:pPr>
        <w:pStyle w:val="LineBottom"/>
      </w:pPr>
    </w:p>
    <w:p w:rsidR="00516483" w:rsidRPr="00281728" w:rsidP="00516483" w14:paraId="57FA22A5" w14:textId="07114F75">
      <w:pPr>
        <w:pStyle w:val="ATHeading1"/>
      </w:pPr>
      <w:bookmarkStart w:id="0" w:name="TANumber"/>
      <w:r w:rsidRPr="00281728">
        <w:t>P10_TA(2026)0</w:t>
      </w:r>
      <w:r w:rsidR="002B090F">
        <w:t>2</w:t>
      </w:r>
      <w:r w:rsidRPr="00281728">
        <w:t>00</w:t>
      </w:r>
      <w:bookmarkEnd w:id="0"/>
    </w:p>
    <w:p w:rsidR="00516483" w:rsidRPr="00281728" w:rsidP="00516483" w14:paraId="320FF01B" w14:textId="162EE297">
      <w:pPr>
        <w:pStyle w:val="ATHeading2"/>
      </w:pPr>
      <w:bookmarkStart w:id="1" w:name="title"/>
      <w:r w:rsidRPr="00281728">
        <w:t xml:space="preserve">De nødvendige foranstaltninger </w:t>
      </w:r>
      <w:r w:rsidRPr="00281728" w:rsidR="007C4C58">
        <w:t xml:space="preserve">til </w:t>
      </w:r>
      <w:r w:rsidRPr="00281728">
        <w:t xml:space="preserve">gennemførelse af den protokol, der er knyttet som bilag til </w:t>
      </w:r>
      <w:r w:rsidRPr="00281728" w:rsidR="00C4019F">
        <w:t>TEU og TEUF</w:t>
      </w:r>
      <w:r w:rsidRPr="00281728">
        <w:t>, om de finansielle konsekvenser af udløbet af EKSF-traktaten og om Kul- og Stålforskningsfonden</w:t>
      </w:r>
      <w:bookmarkEnd w:id="1"/>
    </w:p>
    <w:p w:rsidR="00516483" w:rsidRPr="0049703B" w:rsidP="00516483" w14:paraId="287AFF52" w14:textId="77777777">
      <w:pPr>
        <w:rPr>
          <w:i/>
          <w:vanish/>
        </w:rPr>
      </w:pPr>
      <w:r>
        <w:rPr>
          <w:i/>
        </w:rPr>
        <w:fldChar w:fldCharType="begin"/>
      </w:r>
      <w:r w:rsidRPr="0049703B">
        <w:rPr>
          <w:i/>
        </w:rPr>
        <w:instrText xml:space="preserve"> TC"(</w:instrText>
      </w:r>
      <w:bookmarkStart w:id="2" w:name="DocNumber"/>
      <w:r w:rsidRPr="0049703B">
        <w:rPr>
          <w:i/>
        </w:rPr>
        <w:instrText>A10-0158/2026</w:instrText>
      </w:r>
      <w:bookmarkEnd w:id="2"/>
      <w:r w:rsidRPr="0049703B">
        <w:rPr>
          <w:i/>
        </w:rPr>
        <w:instrText xml:space="preserve"> - Ordfører: Johan Van </w:instrText>
      </w:r>
      <w:r w:rsidRPr="0049703B">
        <w:rPr>
          <w:i/>
        </w:rPr>
        <w:instrText>Overtveldt</w:instrText>
      </w:r>
      <w:r w:rsidRPr="0049703B">
        <w:rPr>
          <w:i/>
        </w:rPr>
        <w:instrText xml:space="preserve">)"\l3 \n&gt; \* MERGEFORMAT </w:instrText>
      </w:r>
      <w:r>
        <w:rPr>
          <w:i/>
        </w:rPr>
        <w:fldChar w:fldCharType="end"/>
      </w:r>
    </w:p>
    <w:p w:rsidR="00516483" w:rsidRPr="0049703B" w:rsidP="00516483" w14:paraId="11A1B985" w14:textId="77777777">
      <w:pPr>
        <w:rPr>
          <w:vanish/>
        </w:rPr>
      </w:pPr>
      <w:bookmarkStart w:id="3" w:name="Commission"/>
      <w:r w:rsidRPr="0049703B">
        <w:rPr>
          <w:vanish/>
        </w:rPr>
        <w:t>Budgetudvalget</w:t>
      </w:r>
      <w:bookmarkEnd w:id="3"/>
    </w:p>
    <w:p w:rsidR="00516483" w:rsidRPr="0049703B" w:rsidP="00516483" w14:paraId="0456D6CC" w14:textId="77777777">
      <w:pPr>
        <w:rPr>
          <w:vanish/>
        </w:rPr>
      </w:pPr>
      <w:bookmarkStart w:id="4" w:name="PE"/>
      <w:r w:rsidRPr="0049703B">
        <w:rPr>
          <w:vanish/>
        </w:rPr>
        <w:t>PE786.896</w:t>
      </w:r>
      <w:bookmarkEnd w:id="4"/>
    </w:p>
    <w:p w:rsidR="00516483" w:rsidRPr="00281728" w:rsidP="00516483" w14:paraId="127AFB6C" w14:textId="276A5C44">
      <w:pPr>
        <w:pStyle w:val="ATHeading3"/>
      </w:pPr>
      <w:bookmarkStart w:id="5" w:name="Sujet"/>
      <w:r w:rsidRPr="00281728">
        <w:t xml:space="preserve">Europa-Parlamentets lovgivningsmæssige beslutning af </w:t>
      </w:r>
      <w:r w:rsidRPr="00281728" w:rsidR="00CC05CD">
        <w:t>16</w:t>
      </w:r>
      <w:r w:rsidRPr="00281728">
        <w:t>. juni 2026 om forslag til Rådets afgørelse om fastsættelse af de nødvendige foranstaltninger til gennemførelse af protokol nr. 37 om de finansielle konsekvenser af udløbet af EKSF-traktaten og om Kul- og Stålforskningsfonden, der er knyttet som bilag til traktaten om Den Europæiske Union og til traktaten om Den Europæiske Unions funktionsmåde, og om ophævelse af beslutning 2003/76/EF</w:t>
      </w:r>
      <w:bookmarkEnd w:id="5"/>
      <w:r w:rsidRPr="00281728">
        <w:t xml:space="preserve"> </w:t>
      </w:r>
      <w:bookmarkStart w:id="6" w:name="References"/>
      <w:r w:rsidRPr="00281728">
        <w:t>(06884/2026 – C10-0091/2026 – 2025/0390(APP))</w:t>
      </w:r>
      <w:bookmarkEnd w:id="6"/>
    </w:p>
    <w:p w:rsidR="00516483" w:rsidRPr="0049703B" w:rsidP="00516483" w14:paraId="130C1143" w14:textId="77777777"/>
    <w:p w:rsidR="00A507C6" w:rsidRPr="0049703B" w:rsidP="00A507C6" w14:paraId="00BBA1A9" w14:textId="77777777">
      <w:pPr>
        <w:pStyle w:val="NormalBold"/>
      </w:pPr>
      <w:bookmarkStart w:id="7" w:name="TextBodyBegin"/>
      <w:bookmarkEnd w:id="7"/>
      <w:r w:rsidRPr="0049703B">
        <w:t>(Særlig lovgivningsprocedure – godkendelse)</w:t>
      </w:r>
    </w:p>
    <w:p w:rsidR="00A507C6" w:rsidRPr="0049703B" w:rsidP="00A507C6" w14:paraId="393570FD" w14:textId="77777777">
      <w:pPr>
        <w:pStyle w:val="EPComma"/>
      </w:pPr>
      <w:r w:rsidRPr="0049703B">
        <w:rPr>
          <w:i/>
          <w:iCs/>
        </w:rPr>
        <w:t>Europa-Parlamentet,</w:t>
      </w:r>
    </w:p>
    <w:p w:rsidR="00A507C6" w:rsidRPr="0049703B" w:rsidP="00A507C6" w14:paraId="523C7446" w14:textId="77777777">
      <w:pPr>
        <w:pStyle w:val="NormalHanging12a"/>
      </w:pPr>
      <w:r w:rsidRPr="0049703B">
        <w:t>–</w:t>
      </w:r>
      <w:r w:rsidRPr="0049703B">
        <w:tab/>
        <w:t>der henviser til udkast til Rådets afgørelse (06884/2026),</w:t>
      </w:r>
    </w:p>
    <w:p w:rsidR="00A507C6" w:rsidRPr="0049703B" w:rsidP="00A507C6" w14:paraId="744588FA" w14:textId="77777777">
      <w:pPr>
        <w:pStyle w:val="NormalHanging12a"/>
      </w:pPr>
      <w:r w:rsidRPr="0049703B">
        <w:t>–</w:t>
      </w:r>
      <w:r w:rsidRPr="0049703B">
        <w:tab/>
        <w:t>der henviser til den anmodning om godkendelse, som Rådet har forelagt under henvisning til protokol nr. 37 om de finansielle konsekvenser af udløbet af EKSF-traktaten og om Kul- og Stålforskningsfonden, der er knyttet som bilag til traktaten om Den Europæiske Union og til traktaten om Den Europæiske Unions funktionsmåde, særlig artikel 2, første afsnit (C10</w:t>
      </w:r>
      <w:r w:rsidRPr="0049703B">
        <w:noBreakHyphen/>
        <w:t>0091/2026),</w:t>
      </w:r>
    </w:p>
    <w:p w:rsidR="00A507C6" w:rsidRPr="0049703B" w:rsidP="00A507C6" w14:paraId="2AA4E013" w14:textId="77777777">
      <w:pPr>
        <w:pStyle w:val="NormalHanging12a"/>
      </w:pPr>
      <w:r w:rsidRPr="0049703B">
        <w:t>–</w:t>
      </w:r>
      <w:r w:rsidRPr="0049703B">
        <w:tab/>
        <w:t>der henviser til forretningsordenens artikel 107, stk. 1 og 4,</w:t>
      </w:r>
    </w:p>
    <w:p w:rsidR="00A507C6" w:rsidRPr="0049703B" w:rsidP="00A507C6" w14:paraId="1234F91E" w14:textId="77777777">
      <w:pPr>
        <w:pStyle w:val="NormalHanging12a"/>
      </w:pPr>
      <w:r w:rsidRPr="0049703B">
        <w:t>–</w:t>
      </w:r>
      <w:r w:rsidRPr="0049703B">
        <w:tab/>
        <w:t>der henviser til henstilling fra Budgetudvalget (A10</w:t>
      </w:r>
      <w:r w:rsidRPr="0049703B">
        <w:noBreakHyphen/>
        <w:t>0158/2026),</w:t>
      </w:r>
    </w:p>
    <w:p w:rsidR="00A507C6" w:rsidRPr="0049703B" w:rsidP="00A507C6" w14:paraId="1545C0ED" w14:textId="77777777">
      <w:pPr>
        <w:pStyle w:val="NormalHanging12a"/>
      </w:pPr>
      <w:r w:rsidRPr="0049703B">
        <w:t>1.</w:t>
      </w:r>
      <w:r w:rsidRPr="0049703B">
        <w:tab/>
        <w:t>godkender udkastet til Rådets afgørelse;</w:t>
      </w:r>
    </w:p>
    <w:p w:rsidR="00E365E1" w:rsidRPr="0049703B" w:rsidP="00281728" w14:paraId="6285576D" w14:textId="4E5016CC">
      <w:pPr>
        <w:ind w:left="567" w:hanging="567"/>
      </w:pPr>
      <w:r w:rsidRPr="0049703B">
        <w:t>2.</w:t>
      </w:r>
      <w:r w:rsidRPr="0049703B">
        <w:tab/>
        <w:t>pålægger sin formand at sende Parlamentets holdning til Rådet og Kommissionen samt til de nationale parlamenter.</w:t>
      </w:r>
    </w:p>
    <w:sectPr w:rsidSect="000F1DC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1DCC" w14:paraId="11FB3EA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1DCC" w14:paraId="5CF9A61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1DCC" w14:paraId="3B4F1E7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1DCC" w14:paraId="69BC56F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1DCC" w14:paraId="4A3E7D7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1DCC" w14:paraId="7EA6893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7190687">
    <w:abstractNumId w:val="9"/>
  </w:num>
  <w:num w:numId="2" w16cid:durableId="59210198">
    <w:abstractNumId w:val="9"/>
  </w:num>
  <w:num w:numId="3" w16cid:durableId="1914731384">
    <w:abstractNumId w:val="7"/>
  </w:num>
  <w:num w:numId="4" w16cid:durableId="1393969476">
    <w:abstractNumId w:val="7"/>
  </w:num>
  <w:num w:numId="5" w16cid:durableId="1937059430">
    <w:abstractNumId w:val="6"/>
  </w:num>
  <w:num w:numId="6" w16cid:durableId="1337149686">
    <w:abstractNumId w:val="6"/>
  </w:num>
  <w:num w:numId="7" w16cid:durableId="1223057086">
    <w:abstractNumId w:val="5"/>
  </w:num>
  <w:num w:numId="8" w16cid:durableId="955789830">
    <w:abstractNumId w:val="5"/>
  </w:num>
  <w:num w:numId="9" w16cid:durableId="1032075563">
    <w:abstractNumId w:val="4"/>
  </w:num>
  <w:num w:numId="10" w16cid:durableId="1300528269">
    <w:abstractNumId w:val="4"/>
  </w:num>
  <w:num w:numId="11" w16cid:durableId="1785809813">
    <w:abstractNumId w:val="8"/>
  </w:num>
  <w:num w:numId="12" w16cid:durableId="2063478933">
    <w:abstractNumId w:val="8"/>
  </w:num>
  <w:num w:numId="13" w16cid:durableId="810757805">
    <w:abstractNumId w:val="3"/>
  </w:num>
  <w:num w:numId="14" w16cid:durableId="556628347">
    <w:abstractNumId w:val="3"/>
  </w:num>
  <w:num w:numId="15" w16cid:durableId="207183807">
    <w:abstractNumId w:val="2"/>
  </w:num>
  <w:num w:numId="16" w16cid:durableId="1610312049">
    <w:abstractNumId w:val="2"/>
  </w:num>
  <w:num w:numId="17" w16cid:durableId="391583737">
    <w:abstractNumId w:val="1"/>
  </w:num>
  <w:num w:numId="18" w16cid:durableId="779102894">
    <w:abstractNumId w:val="1"/>
  </w:num>
  <w:num w:numId="19" w16cid:durableId="3363664">
    <w:abstractNumId w:val="0"/>
  </w:num>
  <w:num w:numId="20" w16cid:durableId="1762406717">
    <w:abstractNumId w:val="0"/>
  </w:num>
  <w:num w:numId="21" w16cid:durableId="879392026">
    <w:abstractNumId w:val="9"/>
  </w:num>
  <w:num w:numId="22" w16cid:durableId="1056778773">
    <w:abstractNumId w:val="7"/>
  </w:num>
  <w:num w:numId="23" w16cid:durableId="274217039">
    <w:abstractNumId w:val="6"/>
  </w:num>
  <w:num w:numId="24" w16cid:durableId="770276981">
    <w:abstractNumId w:val="5"/>
  </w:num>
  <w:num w:numId="25" w16cid:durableId="2113671923">
    <w:abstractNumId w:val="4"/>
  </w:num>
  <w:num w:numId="26" w16cid:durableId="199829710">
    <w:abstractNumId w:val="8"/>
  </w:num>
  <w:num w:numId="27" w16cid:durableId="1152255341">
    <w:abstractNumId w:val="3"/>
  </w:num>
  <w:num w:numId="28" w16cid:durableId="339040450">
    <w:abstractNumId w:val="2"/>
  </w:num>
  <w:num w:numId="29" w16cid:durableId="795374205">
    <w:abstractNumId w:val="1"/>
  </w:num>
  <w:num w:numId="30" w16cid:durableId="1646735871">
    <w:abstractNumId w:val="0"/>
  </w:num>
  <w:num w:numId="31" w16cid:durableId="1821968687">
    <w:abstractNumId w:val="9"/>
  </w:num>
  <w:num w:numId="32" w16cid:durableId="1853493900">
    <w:abstractNumId w:val="7"/>
  </w:num>
  <w:num w:numId="33" w16cid:durableId="2121292430">
    <w:abstractNumId w:val="6"/>
  </w:num>
  <w:num w:numId="34" w16cid:durableId="428889353">
    <w:abstractNumId w:val="5"/>
  </w:num>
  <w:num w:numId="35" w16cid:durableId="1377704120">
    <w:abstractNumId w:val="4"/>
  </w:num>
  <w:num w:numId="36" w16cid:durableId="1532185020">
    <w:abstractNumId w:val="8"/>
  </w:num>
  <w:num w:numId="37" w16cid:durableId="1749957007">
    <w:abstractNumId w:val="3"/>
  </w:num>
  <w:num w:numId="38" w16cid:durableId="142740638">
    <w:abstractNumId w:val="2"/>
  </w:num>
  <w:num w:numId="39" w16cid:durableId="1858497213">
    <w:abstractNumId w:val="1"/>
  </w:num>
  <w:num w:numId="40" w16cid:durableId="170341522">
    <w:abstractNumId w:val="0"/>
  </w:num>
  <w:num w:numId="41" w16cid:durableId="1874538392">
    <w:abstractNumId w:val="10"/>
  </w:num>
  <w:num w:numId="42" w16cid:durableId="615408229">
    <w:abstractNumId w:val="10"/>
  </w:num>
  <w:num w:numId="43" w16cid:durableId="800078542">
    <w:abstractNumId w:val="10"/>
  </w:num>
  <w:num w:numId="44" w16cid:durableId="18645178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483"/>
    <w:rsid w:val="00002272"/>
    <w:rsid w:val="00064002"/>
    <w:rsid w:val="000677B9"/>
    <w:rsid w:val="000831BA"/>
    <w:rsid w:val="000A42CC"/>
    <w:rsid w:val="000E7DD9"/>
    <w:rsid w:val="000F1DCC"/>
    <w:rsid w:val="0010095E"/>
    <w:rsid w:val="00125B37"/>
    <w:rsid w:val="00187494"/>
    <w:rsid w:val="001F32AE"/>
    <w:rsid w:val="002767FF"/>
    <w:rsid w:val="00281728"/>
    <w:rsid w:val="002B090F"/>
    <w:rsid w:val="002B18FE"/>
    <w:rsid w:val="002B5493"/>
    <w:rsid w:val="00343214"/>
    <w:rsid w:val="00361C00"/>
    <w:rsid w:val="00395FA1"/>
    <w:rsid w:val="003E15D4"/>
    <w:rsid w:val="00411CCE"/>
    <w:rsid w:val="0041666E"/>
    <w:rsid w:val="00421060"/>
    <w:rsid w:val="00471C19"/>
    <w:rsid w:val="004867E3"/>
    <w:rsid w:val="00494A28"/>
    <w:rsid w:val="0049703B"/>
    <w:rsid w:val="004C0004"/>
    <w:rsid w:val="004C5D52"/>
    <w:rsid w:val="0050519A"/>
    <w:rsid w:val="005072A1"/>
    <w:rsid w:val="00514517"/>
    <w:rsid w:val="00516483"/>
    <w:rsid w:val="00534EBA"/>
    <w:rsid w:val="00545827"/>
    <w:rsid w:val="00560270"/>
    <w:rsid w:val="005C2568"/>
    <w:rsid w:val="005F1B17"/>
    <w:rsid w:val="006037C0"/>
    <w:rsid w:val="00634995"/>
    <w:rsid w:val="006631B6"/>
    <w:rsid w:val="00680577"/>
    <w:rsid w:val="006F74FA"/>
    <w:rsid w:val="00731ADD"/>
    <w:rsid w:val="00734777"/>
    <w:rsid w:val="00747932"/>
    <w:rsid w:val="00751A4A"/>
    <w:rsid w:val="00756632"/>
    <w:rsid w:val="00762C74"/>
    <w:rsid w:val="00786EC0"/>
    <w:rsid w:val="007C4C5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7C6"/>
    <w:rsid w:val="00A778C7"/>
    <w:rsid w:val="00A8720E"/>
    <w:rsid w:val="00AB441E"/>
    <w:rsid w:val="00AB6293"/>
    <w:rsid w:val="00AE0928"/>
    <w:rsid w:val="00AF3B82"/>
    <w:rsid w:val="00B12E95"/>
    <w:rsid w:val="00B22876"/>
    <w:rsid w:val="00B558F0"/>
    <w:rsid w:val="00BD48FE"/>
    <w:rsid w:val="00BD7BD8"/>
    <w:rsid w:val="00BE6ADC"/>
    <w:rsid w:val="00C05BFE"/>
    <w:rsid w:val="00C23CD4"/>
    <w:rsid w:val="00C4019F"/>
    <w:rsid w:val="00C61C0C"/>
    <w:rsid w:val="00C941CB"/>
    <w:rsid w:val="00CC05CD"/>
    <w:rsid w:val="00CC2357"/>
    <w:rsid w:val="00CF071A"/>
    <w:rsid w:val="00D058B8"/>
    <w:rsid w:val="00D56C11"/>
    <w:rsid w:val="00D834A0"/>
    <w:rsid w:val="00D872DF"/>
    <w:rsid w:val="00D91E21"/>
    <w:rsid w:val="00DA7FCD"/>
    <w:rsid w:val="00E30504"/>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8/2026"/>
    <w:docVar w:name="dvlangue" w:val="DA"/>
    <w:docVar w:name="dvnumam" w:val="0"/>
    <w:docVar w:name="dvpe" w:val="786.896"/>
    <w:docVar w:name="dvrapporteur" w:val="Ordfører: "/>
    <w:docVar w:name="dvstar" w:val="***"/>
    <w:docVar w:name="dvtitre" w:val="Europa-Parlamentets lovgivningsmæssige beslutning af xx. juni 2026 om forslag til Rådets afgørelse om fastsættelse af de nødvendige foranstaltninger til gennemførelse af protokol nr. 37 om de finansielle konsekvenser af udløbet af EKSF-traktaten og om Kul- og Stålforskningsfonden, der er knyttet som bilag til traktaten om Den Europæiske Union og til traktaten om Den Europæiske Unions funktionsmåde, og om ophævelse af beslutning 2003/76/EF(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7AD30AF"/>
  <w15:chartTrackingRefBased/>
  <w15:docId w15:val="{08D8110B-9B0F-4A6A-98C3-ECFA5437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507C6"/>
    <w:rPr>
      <w:b/>
    </w:rPr>
  </w:style>
  <w:style w:type="paragraph" w:customStyle="1" w:styleId="NormalHanging12a">
    <w:name w:val="NormalHanging12a"/>
    <w:basedOn w:val="Normal"/>
    <w:rsid w:val="00A507C6"/>
    <w:pPr>
      <w:spacing w:after="240"/>
      <w:ind w:left="567" w:hanging="567"/>
    </w:pPr>
  </w:style>
  <w:style w:type="paragraph" w:customStyle="1" w:styleId="EPComma">
    <w:name w:val="EPComma"/>
    <w:basedOn w:val="Normal"/>
    <w:rsid w:val="00A507C6"/>
    <w:pPr>
      <w:spacing w:before="480" w:after="240"/>
    </w:pPr>
  </w:style>
  <w:style w:type="paragraph" w:styleId="Revision">
    <w:name w:val="Revision"/>
    <w:hidden/>
    <w:uiPriority w:val="99"/>
    <w:semiHidden/>
    <w:rsid w:val="00CC05CD"/>
    <w:rPr>
      <w:sz w:val="24"/>
      <w:lang w:val="da-DK"/>
    </w:rPr>
  </w:style>
  <w:style w:type="character" w:styleId="CommentReference">
    <w:name w:val="annotation reference"/>
    <w:basedOn w:val="DefaultParagraphFont"/>
    <w:rsid w:val="00CC05CD"/>
    <w:rPr>
      <w:sz w:val="16"/>
      <w:szCs w:val="16"/>
    </w:rPr>
  </w:style>
  <w:style w:type="paragraph" w:styleId="CommentText">
    <w:name w:val="annotation text"/>
    <w:basedOn w:val="Normal"/>
    <w:link w:val="CommentTextChar"/>
    <w:rsid w:val="00CC05CD"/>
    <w:rPr>
      <w:sz w:val="20"/>
    </w:rPr>
  </w:style>
  <w:style w:type="character" w:customStyle="1" w:styleId="CommentTextChar">
    <w:name w:val="Comment Text Char"/>
    <w:basedOn w:val="DefaultParagraphFont"/>
    <w:link w:val="CommentText"/>
    <w:rsid w:val="00CC05CD"/>
    <w:rPr>
      <w:lang w:val="da-DK"/>
    </w:rPr>
  </w:style>
  <w:style w:type="paragraph" w:styleId="CommentSubject">
    <w:name w:val="annotation subject"/>
    <w:basedOn w:val="CommentText"/>
    <w:next w:val="CommentText"/>
    <w:link w:val="CommentSubjectChar"/>
    <w:rsid w:val="00CC05CD"/>
    <w:rPr>
      <w:b/>
      <w:bCs/>
    </w:rPr>
  </w:style>
  <w:style w:type="character" w:customStyle="1" w:styleId="CommentSubjectChar">
    <w:name w:val="Comment Subject Char"/>
    <w:basedOn w:val="CommentTextChar"/>
    <w:link w:val="CommentSubject"/>
    <w:rsid w:val="00CC05CD"/>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1449</Characters>
  <Application>Microsoft Office Word</Application>
  <DocSecurity>0</DocSecurity>
  <Lines>32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2026-06-16T10:53:00Z</dcterms:created>
  <dcterms:modified xsi:type="dcterms:W3CDTF">2026-06-16T10:53:00Z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P10_TA-PROV(2026)0200_A10-0158_2026_</vt:lpwstr>
  </property>
  <property fmtid="{D5CDD505-2E9C-101B-9397-08002B2CF9AE}" pid="4" name="&lt;Type&gt;">
    <vt:lpwstr>RR</vt:lpwstr>
  </property>
</Properties>
</file>