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23E81E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5571F" w:rsidP="0010095E" w14:paraId="12F9AED7" w14:textId="77777777">
            <w:pPr>
              <w:pStyle w:val="EPName"/>
            </w:pPr>
            <w:r w:rsidRPr="00F5571F">
              <w:t>Európsky parlament</w:t>
            </w:r>
          </w:p>
          <w:p w:rsidR="00751A4A" w:rsidRPr="00F5571F" w:rsidP="005F1B17" w14:paraId="0FB531F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571F">
              <w:t>2024</w:t>
            </w:r>
            <w:r w:rsidRPr="00F5571F" w:rsidR="00817416">
              <w:t>-202</w:t>
            </w:r>
            <w:r w:rsidRPr="00F5571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5571F" w:rsidP="0010095E" w14:paraId="354BA67B" w14:textId="77777777">
            <w:pPr>
              <w:pStyle w:val="EPLogo"/>
            </w:pPr>
            <w:r w:rsidRPr="00F5571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5571F" w:rsidP="004C5D52" w14:paraId="230AE7EB" w14:textId="77777777">
      <w:pPr>
        <w:pStyle w:val="LineTop"/>
      </w:pPr>
    </w:p>
    <w:p w:rsidR="00680577" w:rsidRPr="00F5571F" w:rsidP="00680577" w14:paraId="746FEA26" w14:textId="77777777">
      <w:pPr>
        <w:pStyle w:val="EPBodyTA1"/>
      </w:pPr>
      <w:r w:rsidRPr="00F5571F">
        <w:t>PRIJATÉ TEXTY</w:t>
      </w:r>
    </w:p>
    <w:p w:rsidR="00D058B8" w:rsidRPr="00F5571F" w:rsidP="00D058B8" w14:paraId="0476B476" w14:textId="77777777">
      <w:pPr>
        <w:pStyle w:val="LineBottom"/>
      </w:pPr>
    </w:p>
    <w:p w:rsidR="006A0883" w:rsidRPr="00F5571F" w:rsidP="006A0883" w14:paraId="58F5C1B2" w14:textId="406446DA">
      <w:pPr>
        <w:pStyle w:val="ATHeading1"/>
      </w:pPr>
      <w:bookmarkStart w:id="0" w:name="TANumber"/>
      <w:r w:rsidRPr="00F5571F">
        <w:t>P10_TA(2026)0</w:t>
      </w:r>
      <w:r w:rsidRPr="00F5571F" w:rsidR="00F5571F">
        <w:t>200</w:t>
      </w:r>
      <w:bookmarkEnd w:id="0"/>
    </w:p>
    <w:p w:rsidR="006A0883" w:rsidRPr="00F5571F" w:rsidP="00E87D6D" w14:paraId="6714B7A8" w14:textId="73343D95">
      <w:pPr>
        <w:pStyle w:val="ATHeading2"/>
      </w:pPr>
      <w:bookmarkStart w:id="1" w:name="title"/>
      <w:r w:rsidRPr="00F5571F">
        <w:t>Opatrenia potrebné na vykonávanie protokolu o finančných následkoch uplynutia platnosti Zmluvy o založení ESUO a o Výskumnom fonde pre uhlie a oceľ, ktorý tvorí prílohu Zmluvy o</w:t>
      </w:r>
      <w:r w:rsidRPr="00F5571F" w:rsidR="00AE7355">
        <w:t> EÚ a ZFEÚ</w:t>
      </w:r>
      <w:bookmarkEnd w:id="1"/>
    </w:p>
    <w:p w:rsidR="006A0883" w:rsidRPr="00F5571F" w:rsidP="006A0883" w14:paraId="20D69AC0" w14:textId="77777777">
      <w:pPr>
        <w:rPr>
          <w:i/>
          <w:vanish/>
        </w:rPr>
      </w:pPr>
      <w:r>
        <w:rPr>
          <w:i/>
        </w:rPr>
        <w:fldChar w:fldCharType="begin"/>
      </w:r>
      <w:r w:rsidRPr="00F5571F">
        <w:rPr>
          <w:i/>
        </w:rPr>
        <w:instrText xml:space="preserve"> TC"(</w:instrText>
      </w:r>
      <w:bookmarkStart w:id="2" w:name="DocNumber"/>
      <w:r w:rsidRPr="00F5571F">
        <w:rPr>
          <w:i/>
        </w:rPr>
        <w:instrText>A10-0158/2026</w:instrText>
      </w:r>
      <w:bookmarkEnd w:id="2"/>
      <w:r w:rsidRPr="00F5571F">
        <w:rPr>
          <w:i/>
        </w:rPr>
        <w:instrText xml:space="preserve"> - Spravodajca: </w:instrText>
      </w:r>
      <w:r w:rsidRPr="00F5571F">
        <w:rPr>
          <w:i/>
        </w:rPr>
        <w:instrText>Johan</w:instrText>
      </w:r>
      <w:r w:rsidRPr="00F5571F">
        <w:rPr>
          <w:i/>
        </w:rPr>
        <w:instrText xml:space="preserve"> Van </w:instrText>
      </w:r>
      <w:r w:rsidRPr="00F5571F">
        <w:rPr>
          <w:i/>
        </w:rPr>
        <w:instrText>Overtveldt</w:instrText>
      </w:r>
      <w:r w:rsidRPr="00F5571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6A0883" w:rsidRPr="00F5571F" w:rsidP="006A0883" w14:paraId="63FB6EBF" w14:textId="77777777">
      <w:pPr>
        <w:rPr>
          <w:vanish/>
        </w:rPr>
      </w:pPr>
      <w:bookmarkStart w:id="3" w:name="Commission"/>
      <w:r w:rsidRPr="00F5571F">
        <w:rPr>
          <w:vanish/>
        </w:rPr>
        <w:t>Výbor pre rozpočet</w:t>
      </w:r>
      <w:bookmarkEnd w:id="3"/>
    </w:p>
    <w:p w:rsidR="006A0883" w:rsidRPr="00F5571F" w:rsidP="006A0883" w14:paraId="3FD47BAA" w14:textId="77777777">
      <w:pPr>
        <w:rPr>
          <w:vanish/>
        </w:rPr>
      </w:pPr>
      <w:bookmarkStart w:id="4" w:name="PE"/>
      <w:r w:rsidRPr="00F5571F">
        <w:rPr>
          <w:vanish/>
        </w:rPr>
        <w:t>PE786.896</w:t>
      </w:r>
      <w:bookmarkEnd w:id="4"/>
    </w:p>
    <w:p w:rsidR="006A0883" w:rsidRPr="00F5571F" w:rsidP="006A0883" w14:paraId="55990046" w14:textId="244EC99F">
      <w:pPr>
        <w:pStyle w:val="ATHeading3"/>
      </w:pPr>
      <w:bookmarkStart w:id="5" w:name="Sujet"/>
      <w:r w:rsidRPr="00F5571F">
        <w:t xml:space="preserve">Legislatívne uznesenie Európskeho parlamentu zo </w:t>
      </w:r>
      <w:r w:rsidRPr="00F5571F" w:rsidR="0024296E">
        <w:t>16</w:t>
      </w:r>
      <w:r w:rsidRPr="00F5571F">
        <w:t xml:space="preserve">. </w:t>
      </w:r>
      <w:r w:rsidRPr="00F5571F" w:rsidR="0024296E">
        <w:t>júna</w:t>
      </w:r>
      <w:r w:rsidRPr="00F5571F">
        <w:t xml:space="preserve"> 2026 </w:t>
      </w:r>
      <w:r w:rsidRPr="00F5571F" w:rsidR="0024296E">
        <w:t>o</w:t>
      </w:r>
      <w:r w:rsidRPr="00F5571F">
        <w:t xml:space="preserve"> návrhu rozhodnutia Rady, ktorým sa stanovujú opatrenia potrebné na vykonávanie Protokolu č. 37 o finančných následkoch uplynutia platnosti Zmluvy o založení ESUO a o Výskumnom fonde pre uhlie a oceľ, ktorý je pripojený k Zmluve o Európskej únii a k Zmluve o fungovaní Európskej únie, a ktorým sa zrušuje rozhodnutie č. 2003/76/ES</w:t>
      </w:r>
      <w:bookmarkEnd w:id="5"/>
      <w:r w:rsidRPr="00F5571F">
        <w:t xml:space="preserve"> </w:t>
      </w:r>
      <w:bookmarkStart w:id="6" w:name="References"/>
      <w:r w:rsidRPr="00F5571F">
        <w:t>(06884/2026 – C10-0091/2026 – 2025/0390(APP))</w:t>
      </w:r>
      <w:bookmarkEnd w:id="6"/>
    </w:p>
    <w:p w:rsidR="006A0883" w:rsidRPr="00F5571F" w:rsidP="006A0883" w14:paraId="69AC5D43" w14:textId="77777777"/>
    <w:p w:rsidR="00601C6D" w:rsidRPr="00F5571F" w:rsidP="00601C6D" w14:paraId="33B4ABB1" w14:textId="77777777">
      <w:pPr>
        <w:pStyle w:val="NormalBold"/>
      </w:pPr>
      <w:bookmarkStart w:id="7" w:name="TextBodyBegin"/>
      <w:bookmarkEnd w:id="7"/>
      <w:r w:rsidRPr="00F5571F">
        <w:t>(Mimoriadny legislatívny postup – súhlas)</w:t>
      </w:r>
    </w:p>
    <w:p w:rsidR="00601C6D" w:rsidRPr="00F5571F" w:rsidP="00601C6D" w14:paraId="352B6883" w14:textId="77777777">
      <w:pPr>
        <w:pStyle w:val="EPComma"/>
      </w:pPr>
      <w:r w:rsidRPr="00F5571F">
        <w:rPr>
          <w:i/>
          <w:iCs/>
        </w:rPr>
        <w:t>Európsky parlament</w:t>
      </w:r>
      <w:r w:rsidRPr="00F5571F">
        <w:t>,</w:t>
      </w:r>
    </w:p>
    <w:p w:rsidR="00601C6D" w:rsidRPr="00F5571F" w:rsidP="00601C6D" w14:paraId="5D5540CE" w14:textId="77777777">
      <w:pPr>
        <w:pStyle w:val="NormalHanging12a"/>
      </w:pPr>
      <w:r w:rsidRPr="00F5571F">
        <w:t>–</w:t>
      </w:r>
      <w:r w:rsidRPr="00F5571F">
        <w:tab/>
        <w:t>so zreteľom na návrh rozhodnutia Rady (06884/2026),</w:t>
      </w:r>
    </w:p>
    <w:p w:rsidR="00601C6D" w:rsidRPr="00F5571F" w:rsidP="00601C6D" w14:paraId="2AA40929" w14:textId="77777777">
      <w:pPr>
        <w:pStyle w:val="NormalHanging12a"/>
      </w:pPr>
      <w:r w:rsidRPr="00F5571F">
        <w:t>–</w:t>
      </w:r>
      <w:r w:rsidRPr="00F5571F">
        <w:tab/>
        <w:t>so zreteľom na žiadosť o udelenie súhlasu, ktorú Rada predložila v súlade s Protokolom č. 37 o finančných následkoch uplynutia platnosti Zmluvy o založení ESUO a o Výskumnom fonde pre uhlie a oceľ, ktorý je pripojený k Zmluve o Európskej únii a k Zmluve o fungovaní Európskej únie, a najmä na jeho článok 2 ods. 1 (C10</w:t>
      </w:r>
      <w:r w:rsidRPr="00F5571F">
        <w:noBreakHyphen/>
        <w:t>0091/2026),</w:t>
      </w:r>
    </w:p>
    <w:p w:rsidR="00601C6D" w:rsidRPr="00F5571F" w:rsidP="00601C6D" w14:paraId="72003A11" w14:textId="77777777">
      <w:pPr>
        <w:pStyle w:val="NormalHanging12a"/>
      </w:pPr>
      <w:r w:rsidRPr="00F5571F">
        <w:t>–</w:t>
      </w:r>
      <w:r w:rsidRPr="00F5571F">
        <w:tab/>
        <w:t>so zreteľom na článok 107 ods. 1 a 4 rokovacieho poriadku,</w:t>
      </w:r>
    </w:p>
    <w:p w:rsidR="00601C6D" w:rsidRPr="00F5571F" w:rsidP="00601C6D" w14:paraId="0DC085A8" w14:textId="77777777">
      <w:pPr>
        <w:pStyle w:val="NormalHanging12a"/>
      </w:pPr>
      <w:r w:rsidRPr="00F5571F">
        <w:t>–</w:t>
      </w:r>
      <w:r w:rsidRPr="00F5571F">
        <w:tab/>
        <w:t>so zreteľom na odporúčanie Výboru pre rozpočet (A10-0158/2026),</w:t>
      </w:r>
    </w:p>
    <w:p w:rsidR="00601C6D" w:rsidRPr="00F5571F" w:rsidP="00601C6D" w14:paraId="2DD42BAA" w14:textId="77777777">
      <w:pPr>
        <w:pStyle w:val="NormalHanging12a"/>
      </w:pPr>
      <w:r w:rsidRPr="00F5571F">
        <w:t>1.</w:t>
      </w:r>
      <w:r w:rsidRPr="00F5571F">
        <w:tab/>
        <w:t>udeľuje súhlas s návrhom rozhodnutia Rady;</w:t>
      </w:r>
    </w:p>
    <w:p w:rsidR="00E365E1" w:rsidRPr="00F5571F" w:rsidP="00E87D6D" w14:paraId="760F1A4D" w14:textId="01A278D5">
      <w:pPr>
        <w:pStyle w:val="NormalHanging12a"/>
      </w:pPr>
      <w:r w:rsidRPr="00F5571F">
        <w:t>2.</w:t>
      </w:r>
      <w:r w:rsidRPr="00F5571F">
        <w:tab/>
        <w:t>poveruje svoju predsedníčku, aby postúpila túto pozíciu Rade, Komisii a národným parlamentom.</w:t>
      </w:r>
    </w:p>
    <w:sectPr w:rsidSect="002867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7D4" w14:paraId="0F2152E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7D4" w14:paraId="0134F97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7D4" w14:paraId="642744C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7D4" w14:paraId="742DA5B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7D4" w14:paraId="19282190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7D4" w14:paraId="558ADB8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0968438">
    <w:abstractNumId w:val="9"/>
  </w:num>
  <w:num w:numId="2" w16cid:durableId="151143753">
    <w:abstractNumId w:val="9"/>
  </w:num>
  <w:num w:numId="3" w16cid:durableId="39675263">
    <w:abstractNumId w:val="7"/>
  </w:num>
  <w:num w:numId="4" w16cid:durableId="442267273">
    <w:abstractNumId w:val="7"/>
  </w:num>
  <w:num w:numId="5" w16cid:durableId="1669942507">
    <w:abstractNumId w:val="6"/>
  </w:num>
  <w:num w:numId="6" w16cid:durableId="1493065334">
    <w:abstractNumId w:val="6"/>
  </w:num>
  <w:num w:numId="7" w16cid:durableId="1132476275">
    <w:abstractNumId w:val="5"/>
  </w:num>
  <w:num w:numId="8" w16cid:durableId="397484964">
    <w:abstractNumId w:val="5"/>
  </w:num>
  <w:num w:numId="9" w16cid:durableId="1228110027">
    <w:abstractNumId w:val="4"/>
  </w:num>
  <w:num w:numId="10" w16cid:durableId="1944649972">
    <w:abstractNumId w:val="4"/>
  </w:num>
  <w:num w:numId="11" w16cid:durableId="1853564414">
    <w:abstractNumId w:val="8"/>
  </w:num>
  <w:num w:numId="12" w16cid:durableId="1161967871">
    <w:abstractNumId w:val="8"/>
  </w:num>
  <w:num w:numId="13" w16cid:durableId="854154316">
    <w:abstractNumId w:val="3"/>
  </w:num>
  <w:num w:numId="14" w16cid:durableId="1311405626">
    <w:abstractNumId w:val="3"/>
  </w:num>
  <w:num w:numId="15" w16cid:durableId="1924945859">
    <w:abstractNumId w:val="2"/>
  </w:num>
  <w:num w:numId="16" w16cid:durableId="176626668">
    <w:abstractNumId w:val="2"/>
  </w:num>
  <w:num w:numId="17" w16cid:durableId="804665086">
    <w:abstractNumId w:val="1"/>
  </w:num>
  <w:num w:numId="18" w16cid:durableId="1688562910">
    <w:abstractNumId w:val="1"/>
  </w:num>
  <w:num w:numId="19" w16cid:durableId="2128114915">
    <w:abstractNumId w:val="0"/>
  </w:num>
  <w:num w:numId="20" w16cid:durableId="1488547752">
    <w:abstractNumId w:val="0"/>
  </w:num>
  <w:num w:numId="21" w16cid:durableId="79908258">
    <w:abstractNumId w:val="9"/>
  </w:num>
  <w:num w:numId="22" w16cid:durableId="2025159640">
    <w:abstractNumId w:val="7"/>
  </w:num>
  <w:num w:numId="23" w16cid:durableId="2084987156">
    <w:abstractNumId w:val="6"/>
  </w:num>
  <w:num w:numId="24" w16cid:durableId="1264608811">
    <w:abstractNumId w:val="5"/>
  </w:num>
  <w:num w:numId="25" w16cid:durableId="1426800490">
    <w:abstractNumId w:val="4"/>
  </w:num>
  <w:num w:numId="26" w16cid:durableId="1711606988">
    <w:abstractNumId w:val="8"/>
  </w:num>
  <w:num w:numId="27" w16cid:durableId="2015961329">
    <w:abstractNumId w:val="3"/>
  </w:num>
  <w:num w:numId="28" w16cid:durableId="1408529913">
    <w:abstractNumId w:val="2"/>
  </w:num>
  <w:num w:numId="29" w16cid:durableId="717516263">
    <w:abstractNumId w:val="1"/>
  </w:num>
  <w:num w:numId="30" w16cid:durableId="441728594">
    <w:abstractNumId w:val="0"/>
  </w:num>
  <w:num w:numId="31" w16cid:durableId="1582329408">
    <w:abstractNumId w:val="9"/>
  </w:num>
  <w:num w:numId="32" w16cid:durableId="1236472396">
    <w:abstractNumId w:val="7"/>
  </w:num>
  <w:num w:numId="33" w16cid:durableId="1982268856">
    <w:abstractNumId w:val="6"/>
  </w:num>
  <w:num w:numId="34" w16cid:durableId="1117678221">
    <w:abstractNumId w:val="5"/>
  </w:num>
  <w:num w:numId="35" w16cid:durableId="1397582080">
    <w:abstractNumId w:val="4"/>
  </w:num>
  <w:num w:numId="36" w16cid:durableId="1235241359">
    <w:abstractNumId w:val="8"/>
  </w:num>
  <w:num w:numId="37" w16cid:durableId="874543635">
    <w:abstractNumId w:val="3"/>
  </w:num>
  <w:num w:numId="38" w16cid:durableId="1305744307">
    <w:abstractNumId w:val="2"/>
  </w:num>
  <w:num w:numId="39" w16cid:durableId="1387873797">
    <w:abstractNumId w:val="1"/>
  </w:num>
  <w:num w:numId="40" w16cid:durableId="557786515">
    <w:abstractNumId w:val="0"/>
  </w:num>
  <w:num w:numId="41" w16cid:durableId="937175053">
    <w:abstractNumId w:val="10"/>
  </w:num>
  <w:num w:numId="42" w16cid:durableId="199710552">
    <w:abstractNumId w:val="10"/>
  </w:num>
  <w:num w:numId="43" w16cid:durableId="840237836">
    <w:abstractNumId w:val="10"/>
  </w:num>
  <w:num w:numId="44" w16cid:durableId="21370226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96E"/>
    <w:rsid w:val="002767FF"/>
    <w:rsid w:val="002867D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833"/>
    <w:rsid w:val="005C2568"/>
    <w:rsid w:val="005F1B17"/>
    <w:rsid w:val="00601C6D"/>
    <w:rsid w:val="006037C0"/>
    <w:rsid w:val="006631B6"/>
    <w:rsid w:val="00680577"/>
    <w:rsid w:val="006A0883"/>
    <w:rsid w:val="006F74FA"/>
    <w:rsid w:val="00731ADD"/>
    <w:rsid w:val="00734777"/>
    <w:rsid w:val="00747932"/>
    <w:rsid w:val="00751A4A"/>
    <w:rsid w:val="00756632"/>
    <w:rsid w:val="00762C74"/>
    <w:rsid w:val="00786EC0"/>
    <w:rsid w:val="007C017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735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7D6D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5571F"/>
    <w:rsid w:val="00F74202"/>
    <w:rsid w:val="00F87713"/>
    <w:rsid w:val="00FB4360"/>
    <w:rsid w:val="00FD0C70"/>
  </w:rsids>
  <w:docVars>
    <w:docVar w:name="dvdocse" w:val="A10-0158/2026"/>
    <w:docVar w:name="dvlangue" w:val="SK"/>
    <w:docVar w:name="dvnumam" w:val="0"/>
    <w:docVar w:name="dvpe" w:val="786.896"/>
    <w:docVar w:name="dvrapporteur" w:val="Spravodajca: "/>
    <w:docVar w:name="dvstar" w:val="***"/>
    <w:docVar w:name="dvtitre" w:val="Legislatívne uznesenie Európskeho parlamentu z/zo xx. xxx 2026 k návrhu rozhodnutia Rady, ktorým sa stanovujú opatrenia potrebné na vykonávanie Protokolu č. 37 o finančných následkoch uplynutia platnosti Zmluvy o založení ESUO a o Výskumnom fonde pre uhlie a oceľ, ktorý je pripojený k Zmluve o Európskej únii a k Zmluve o fungovaní Európskej únie, a ktorým sa zrušuje rozhodnutie č. 2003/76/ES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D5B6C91"/>
  <w15:chartTrackingRefBased/>
  <w15:docId w15:val="{DD22DBC7-081C-46A6-9E97-6483F0CD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01C6D"/>
    <w:rPr>
      <w:b/>
    </w:rPr>
  </w:style>
  <w:style w:type="paragraph" w:customStyle="1" w:styleId="NormalHanging12a">
    <w:name w:val="NormalHanging12a"/>
    <w:basedOn w:val="Normal"/>
    <w:rsid w:val="00601C6D"/>
    <w:pPr>
      <w:spacing w:after="240"/>
      <w:ind w:left="567" w:hanging="567"/>
    </w:pPr>
  </w:style>
  <w:style w:type="paragraph" w:customStyle="1" w:styleId="EPComma">
    <w:name w:val="EPComma"/>
    <w:basedOn w:val="Normal"/>
    <w:rsid w:val="00601C6D"/>
    <w:pPr>
      <w:spacing w:before="480" w:after="240"/>
    </w:pPr>
  </w:style>
  <w:style w:type="paragraph" w:styleId="Revision">
    <w:name w:val="Revision"/>
    <w:hidden/>
    <w:uiPriority w:val="99"/>
    <w:semiHidden/>
    <w:rsid w:val="00E87D6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1315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2026-06-16T10:02:00Z</dcterms:created>
  <dcterms:modified xsi:type="dcterms:W3CDTF">2026-06-16T10:02:00Z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