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C7BE83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D32DB" w:rsidP="0010095E" w14:paraId="28C7B483" w14:textId="77777777">
            <w:pPr>
              <w:pStyle w:val="EPName"/>
            </w:pPr>
            <w:r w:rsidRPr="00CD32DB">
              <w:t>Evropski parlament</w:t>
            </w:r>
          </w:p>
          <w:p w:rsidR="00751A4A" w:rsidRPr="00CD32DB" w:rsidP="005F1B17" w14:paraId="1064C15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D32DB">
              <w:t>2024</w:t>
            </w:r>
            <w:r w:rsidRPr="00CD32DB" w:rsidR="00817416">
              <w:t>-202</w:t>
            </w:r>
            <w:r w:rsidRPr="00CD32D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D32DB" w:rsidP="0010095E" w14:paraId="0458C4A0" w14:textId="77777777">
            <w:pPr>
              <w:pStyle w:val="EPLogo"/>
            </w:pPr>
            <w:r w:rsidRPr="00CD32DB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D32DB" w:rsidP="004C5D52" w14:paraId="1887973D" w14:textId="77777777">
      <w:pPr>
        <w:pStyle w:val="LineTop"/>
      </w:pPr>
    </w:p>
    <w:p w:rsidR="00680577" w:rsidRPr="00CD32DB" w:rsidP="00680577" w14:paraId="24C1C72B" w14:textId="77777777">
      <w:pPr>
        <w:pStyle w:val="EPBodyTA1"/>
      </w:pPr>
      <w:r w:rsidRPr="00CD32DB">
        <w:t>SPREJETA BESEDILA</w:t>
      </w:r>
    </w:p>
    <w:p w:rsidR="00D058B8" w:rsidRPr="00CD32DB" w:rsidP="00D058B8" w14:paraId="39028574" w14:textId="77777777">
      <w:pPr>
        <w:pStyle w:val="LineBottom"/>
      </w:pPr>
    </w:p>
    <w:p w:rsidR="00171C12" w:rsidRPr="007C0E77" w:rsidP="00171C12" w14:paraId="30C67BE6" w14:textId="0C6E93A4">
      <w:pPr>
        <w:pStyle w:val="ATHeading1"/>
      </w:pPr>
      <w:bookmarkStart w:id="0" w:name="TANumber"/>
      <w:r w:rsidRPr="007C0E77">
        <w:t>P10_TA(2026)</w:t>
      </w:r>
      <w:bookmarkEnd w:id="0"/>
      <w:r w:rsidR="00A06418">
        <w:t>0200</w:t>
      </w:r>
    </w:p>
    <w:p w:rsidR="00171C12" w:rsidRPr="007C0E77" w:rsidP="00171C12" w14:paraId="498BE857" w14:textId="685D3CBC">
      <w:pPr>
        <w:pStyle w:val="ATHeading2"/>
      </w:pPr>
      <w:bookmarkStart w:id="1" w:name="title"/>
      <w:r w:rsidRPr="009E0E2E">
        <w:t>U</w:t>
      </w:r>
      <w:r w:rsidRPr="007C0E77">
        <w:t xml:space="preserve">krepi, potrebni za izvajanje Protokola, ki je priložen </w:t>
      </w:r>
      <w:r w:rsidRPr="007C0E77" w:rsidR="001E65E4">
        <w:t>PEU in PDEU</w:t>
      </w:r>
      <w:r w:rsidRPr="007C0E77">
        <w:t xml:space="preserve">, o finančnih posledicah izteka Pogodbe o </w:t>
      </w:r>
      <w:r w:rsidRPr="00A06418" w:rsidR="00A06418">
        <w:t>ESPJ </w:t>
      </w:r>
      <w:r w:rsidRPr="007C0E77">
        <w:t xml:space="preserve"> ter o Raziskovalnem skladu za premog in jeklo</w:t>
      </w:r>
      <w:bookmarkEnd w:id="1"/>
    </w:p>
    <w:p w:rsidR="00171C12" w:rsidRPr="007C0E77" w:rsidP="00171C12" w14:paraId="175D3DE1" w14:textId="77777777">
      <w:pPr>
        <w:rPr>
          <w:i/>
          <w:vanish/>
        </w:rPr>
      </w:pPr>
      <w:r>
        <w:rPr>
          <w:i/>
        </w:rPr>
        <w:fldChar w:fldCharType="begin"/>
      </w:r>
      <w:r w:rsidRPr="007C0E77">
        <w:rPr>
          <w:i/>
        </w:rPr>
        <w:instrText xml:space="preserve"> TC"(</w:instrText>
      </w:r>
      <w:bookmarkStart w:id="2" w:name="DocNumber"/>
      <w:r w:rsidRPr="007C0E77">
        <w:rPr>
          <w:i/>
        </w:rPr>
        <w:instrText>A10-0158/2026</w:instrText>
      </w:r>
      <w:bookmarkEnd w:id="2"/>
      <w:r w:rsidRPr="007C0E77">
        <w:rPr>
          <w:i/>
        </w:rPr>
        <w:instrText xml:space="preserve"> - Poročevalec: Johan Van </w:instrText>
      </w:r>
      <w:r w:rsidRPr="007C0E77">
        <w:rPr>
          <w:i/>
        </w:rPr>
        <w:instrText>Overtveldt</w:instrText>
      </w:r>
      <w:r w:rsidRPr="007C0E77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171C12" w:rsidRPr="007C0E77" w:rsidP="00171C12" w14:paraId="6F1BA645" w14:textId="77777777">
      <w:pPr>
        <w:rPr>
          <w:vanish/>
        </w:rPr>
      </w:pPr>
      <w:bookmarkStart w:id="3" w:name="Commission"/>
      <w:r w:rsidRPr="007C0E77">
        <w:rPr>
          <w:vanish/>
        </w:rPr>
        <w:t>Odbor za proračun</w:t>
      </w:r>
      <w:bookmarkEnd w:id="3"/>
    </w:p>
    <w:p w:rsidR="00171C12" w:rsidRPr="007C0E77" w:rsidP="00171C12" w14:paraId="12C6947D" w14:textId="77777777">
      <w:pPr>
        <w:rPr>
          <w:vanish/>
        </w:rPr>
      </w:pPr>
      <w:bookmarkStart w:id="4" w:name="PE"/>
      <w:r w:rsidRPr="007C0E77">
        <w:rPr>
          <w:vanish/>
        </w:rPr>
        <w:t>PE786.896</w:t>
      </w:r>
      <w:bookmarkEnd w:id="4"/>
    </w:p>
    <w:p w:rsidR="00171C12" w:rsidRPr="007C0E77" w:rsidP="00171C12" w14:paraId="673B36C8" w14:textId="7AB8A958">
      <w:pPr>
        <w:pStyle w:val="ATHeading3"/>
      </w:pPr>
      <w:bookmarkStart w:id="5" w:name="Sujet"/>
      <w:r w:rsidRPr="007C0E77">
        <w:t xml:space="preserve">Zakonodajna resolucija Evropskega parlamenta z dne </w:t>
      </w:r>
      <w:r w:rsidRPr="007C0E77" w:rsidR="00AC15EC">
        <w:t xml:space="preserve">16. junija </w:t>
      </w:r>
      <w:r w:rsidRPr="007C0E77">
        <w:t>2026 o osnutku sklepa Sveta o določitvi ukrepov, potrebnih za izvajanje Protokola št. 37 o finančnih posledicah izteka Pogodbe o ustanovitvi Evropske skupnosti za premog in jeklo ter o Raziskovalnem skladu za premog in jeklo, ki je priložen Pogodbi o Evropski uniji in Pogodbi o delovanju Evropske unije ter razveljavitvi Odločbe št. 2003/76/ES</w:t>
      </w:r>
      <w:bookmarkEnd w:id="5"/>
      <w:r w:rsidRPr="007C0E77">
        <w:t xml:space="preserve"> </w:t>
      </w:r>
      <w:bookmarkStart w:id="6" w:name="References"/>
      <w:r w:rsidRPr="007C0E77">
        <w:t>(06884/2026 – C10-0091/2026 – 2025/0390(APP))</w:t>
      </w:r>
      <w:bookmarkEnd w:id="6"/>
    </w:p>
    <w:p w:rsidR="008F5DFB" w:rsidRPr="007C0E77" w:rsidP="007C0E77" w14:paraId="0010E4EB" w14:textId="77777777">
      <w:pPr>
        <w:pStyle w:val="NormalBold"/>
        <w:spacing w:before="360"/>
      </w:pPr>
      <w:bookmarkStart w:id="7" w:name="TextBodyBegin"/>
      <w:bookmarkEnd w:id="7"/>
      <w:r w:rsidRPr="007C0E77">
        <w:t>(Posebni zakonodajni postopek – odobritev)</w:t>
      </w:r>
    </w:p>
    <w:p w:rsidR="008F5DFB" w:rsidRPr="007C0E77" w:rsidP="008F5DFB" w14:paraId="232AAA65" w14:textId="77777777">
      <w:pPr>
        <w:pStyle w:val="EPComma"/>
      </w:pPr>
      <w:r w:rsidRPr="007C0E77">
        <w:rPr>
          <w:i/>
        </w:rPr>
        <w:t>Evropski parlament</w:t>
      </w:r>
      <w:r w:rsidRPr="007C0E77">
        <w:t>,</w:t>
      </w:r>
    </w:p>
    <w:p w:rsidR="008F5DFB" w:rsidRPr="007C0E77" w:rsidP="008F5DFB" w14:paraId="36D79FD0" w14:textId="77777777">
      <w:pPr>
        <w:pStyle w:val="NormalHanging12a"/>
      </w:pPr>
      <w:r w:rsidRPr="007C0E77">
        <w:t>–</w:t>
      </w:r>
      <w:r w:rsidRPr="007C0E77">
        <w:tab/>
        <w:t>ob upoštevanju osnutka sklepa Sveta (06884/2026),</w:t>
      </w:r>
    </w:p>
    <w:p w:rsidR="008F5DFB" w:rsidRPr="007C0E77" w:rsidP="008F5DFB" w14:paraId="091ABBBE" w14:textId="40A302C2">
      <w:pPr>
        <w:pStyle w:val="NormalHanging12a"/>
      </w:pPr>
      <w:r w:rsidRPr="007C0E77">
        <w:t>–</w:t>
      </w:r>
      <w:r w:rsidRPr="007C0E77">
        <w:tab/>
        <w:t xml:space="preserve">ob upoštevanju zahteve za odobritev, ki jo je Svet podal v skladu s Protokolom št. 37 o finančnih posledicah izteka Pogodbe o ustanovitvi Evropske skupnosti za premog in jeklo ter o Raziskovalnem skladu za premog in jeklo, </w:t>
      </w:r>
      <w:r w:rsidRPr="007C0E77" w:rsidR="009762F8">
        <w:t xml:space="preserve">ki je </w:t>
      </w:r>
      <w:r w:rsidRPr="007C0E77">
        <w:t>priložen Pogodbi o Evropski uniji in Pogodbi o delovanju Evropske unije, ter zlasti člena 2, prvi odstavek, Protokola (C10</w:t>
      </w:r>
      <w:r w:rsidRPr="007C0E77">
        <w:noBreakHyphen/>
        <w:t>0091/2026),</w:t>
      </w:r>
    </w:p>
    <w:p w:rsidR="008F5DFB" w:rsidRPr="007C0E77" w:rsidP="008F5DFB" w14:paraId="61A11EF2" w14:textId="77777777">
      <w:pPr>
        <w:pStyle w:val="NormalHanging12a"/>
      </w:pPr>
      <w:r w:rsidRPr="007C0E77">
        <w:t>–</w:t>
      </w:r>
      <w:r w:rsidRPr="007C0E77">
        <w:tab/>
        <w:t>ob upoštevanju člena 107(1) in (4) Poslovnika,</w:t>
      </w:r>
    </w:p>
    <w:p w:rsidR="008F5DFB" w:rsidRPr="007C0E77" w:rsidP="008F5DFB" w14:paraId="7D2D0938" w14:textId="77777777">
      <w:pPr>
        <w:pStyle w:val="NormalHanging12a"/>
      </w:pPr>
      <w:r w:rsidRPr="007C0E77">
        <w:t>–</w:t>
      </w:r>
      <w:r w:rsidRPr="007C0E77">
        <w:tab/>
        <w:t>ob upoštevanju priporočila Odbora za proračun (A10</w:t>
      </w:r>
      <w:r w:rsidRPr="007C0E77">
        <w:noBreakHyphen/>
        <w:t>0158/2026),</w:t>
      </w:r>
    </w:p>
    <w:p w:rsidR="008F5DFB" w:rsidRPr="007C0E77" w:rsidP="008F5DFB" w14:paraId="43C7AB58" w14:textId="77777777">
      <w:pPr>
        <w:pStyle w:val="NormalHanging12a"/>
      </w:pPr>
      <w:r w:rsidRPr="007C0E77">
        <w:t>1.</w:t>
      </w:r>
      <w:r w:rsidRPr="007C0E77">
        <w:tab/>
        <w:t>odobri osnutek sklepa Sveta;</w:t>
      </w:r>
    </w:p>
    <w:p w:rsidR="00E365E1" w:rsidRPr="00CD32DB" w:rsidP="007C0E77" w14:paraId="5AAFDC94" w14:textId="04526056">
      <w:pPr>
        <w:pStyle w:val="NormalHanging12a"/>
      </w:pPr>
      <w:r w:rsidRPr="007C0E77">
        <w:t>2.</w:t>
      </w:r>
      <w:r w:rsidRPr="007C0E77">
        <w:tab/>
        <w:t>naroči svoji predsednici, naj stališče Parlamenta posreduje Svetu</w:t>
      </w:r>
      <w:r w:rsidRPr="007C0E77" w:rsidR="00AC15EC">
        <w:t>,</w:t>
      </w:r>
      <w:r w:rsidRPr="007C0E77">
        <w:t xml:space="preserve"> Komisiji </w:t>
      </w:r>
      <w:r w:rsidRPr="007C0E77" w:rsidR="00AC15EC">
        <w:t xml:space="preserve">in </w:t>
      </w:r>
      <w:r w:rsidRPr="007C0E77">
        <w:t>nacionalnim parlamentom.</w:t>
      </w:r>
    </w:p>
    <w:sectPr w:rsidSect="00CD32D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D32DB" w14:paraId="46F27279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D32DB" w14:paraId="4F39D486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D32DB" w14:paraId="5FBC486B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D32DB" w14:paraId="60C7350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D32DB" w14:paraId="3C6252D4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D32DB" w14:paraId="6A0938F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15959215">
    <w:abstractNumId w:val="9"/>
  </w:num>
  <w:num w:numId="2" w16cid:durableId="1434520455">
    <w:abstractNumId w:val="9"/>
  </w:num>
  <w:num w:numId="3" w16cid:durableId="1191647789">
    <w:abstractNumId w:val="7"/>
  </w:num>
  <w:num w:numId="4" w16cid:durableId="466508023">
    <w:abstractNumId w:val="7"/>
  </w:num>
  <w:num w:numId="5" w16cid:durableId="50884022">
    <w:abstractNumId w:val="6"/>
  </w:num>
  <w:num w:numId="6" w16cid:durableId="930090588">
    <w:abstractNumId w:val="6"/>
  </w:num>
  <w:num w:numId="7" w16cid:durableId="261911805">
    <w:abstractNumId w:val="5"/>
  </w:num>
  <w:num w:numId="8" w16cid:durableId="1393887725">
    <w:abstractNumId w:val="5"/>
  </w:num>
  <w:num w:numId="9" w16cid:durableId="106168649">
    <w:abstractNumId w:val="4"/>
  </w:num>
  <w:num w:numId="10" w16cid:durableId="2078283111">
    <w:abstractNumId w:val="4"/>
  </w:num>
  <w:num w:numId="11" w16cid:durableId="589119674">
    <w:abstractNumId w:val="8"/>
  </w:num>
  <w:num w:numId="12" w16cid:durableId="262080894">
    <w:abstractNumId w:val="8"/>
  </w:num>
  <w:num w:numId="13" w16cid:durableId="209345792">
    <w:abstractNumId w:val="3"/>
  </w:num>
  <w:num w:numId="14" w16cid:durableId="2076001600">
    <w:abstractNumId w:val="3"/>
  </w:num>
  <w:num w:numId="15" w16cid:durableId="59180557">
    <w:abstractNumId w:val="2"/>
  </w:num>
  <w:num w:numId="16" w16cid:durableId="824971527">
    <w:abstractNumId w:val="2"/>
  </w:num>
  <w:num w:numId="17" w16cid:durableId="865827107">
    <w:abstractNumId w:val="1"/>
  </w:num>
  <w:num w:numId="18" w16cid:durableId="115299766">
    <w:abstractNumId w:val="1"/>
  </w:num>
  <w:num w:numId="19" w16cid:durableId="2028021273">
    <w:abstractNumId w:val="0"/>
  </w:num>
  <w:num w:numId="20" w16cid:durableId="326179328">
    <w:abstractNumId w:val="0"/>
  </w:num>
  <w:num w:numId="21" w16cid:durableId="1181048722">
    <w:abstractNumId w:val="9"/>
  </w:num>
  <w:num w:numId="22" w16cid:durableId="391470815">
    <w:abstractNumId w:val="7"/>
  </w:num>
  <w:num w:numId="23" w16cid:durableId="1994720080">
    <w:abstractNumId w:val="6"/>
  </w:num>
  <w:num w:numId="24" w16cid:durableId="1527404681">
    <w:abstractNumId w:val="5"/>
  </w:num>
  <w:num w:numId="25" w16cid:durableId="562790180">
    <w:abstractNumId w:val="4"/>
  </w:num>
  <w:num w:numId="26" w16cid:durableId="1597401484">
    <w:abstractNumId w:val="8"/>
  </w:num>
  <w:num w:numId="27" w16cid:durableId="1512337144">
    <w:abstractNumId w:val="3"/>
  </w:num>
  <w:num w:numId="28" w16cid:durableId="2109353359">
    <w:abstractNumId w:val="2"/>
  </w:num>
  <w:num w:numId="29" w16cid:durableId="1396852141">
    <w:abstractNumId w:val="1"/>
  </w:num>
  <w:num w:numId="30" w16cid:durableId="476184858">
    <w:abstractNumId w:val="0"/>
  </w:num>
  <w:num w:numId="31" w16cid:durableId="932589068">
    <w:abstractNumId w:val="9"/>
  </w:num>
  <w:num w:numId="32" w16cid:durableId="705134368">
    <w:abstractNumId w:val="7"/>
  </w:num>
  <w:num w:numId="33" w16cid:durableId="1553690132">
    <w:abstractNumId w:val="6"/>
  </w:num>
  <w:num w:numId="34" w16cid:durableId="2006400681">
    <w:abstractNumId w:val="5"/>
  </w:num>
  <w:num w:numId="35" w16cid:durableId="1785735039">
    <w:abstractNumId w:val="4"/>
  </w:num>
  <w:num w:numId="36" w16cid:durableId="770392460">
    <w:abstractNumId w:val="8"/>
  </w:num>
  <w:num w:numId="37" w16cid:durableId="980309877">
    <w:abstractNumId w:val="3"/>
  </w:num>
  <w:num w:numId="38" w16cid:durableId="672220268">
    <w:abstractNumId w:val="2"/>
  </w:num>
  <w:num w:numId="39" w16cid:durableId="1520662839">
    <w:abstractNumId w:val="1"/>
  </w:num>
  <w:num w:numId="40" w16cid:durableId="1960915942">
    <w:abstractNumId w:val="0"/>
  </w:num>
  <w:num w:numId="41" w16cid:durableId="1967002117">
    <w:abstractNumId w:val="10"/>
  </w:num>
  <w:num w:numId="42" w16cid:durableId="22023089">
    <w:abstractNumId w:val="10"/>
  </w:num>
  <w:num w:numId="43" w16cid:durableId="1309507416">
    <w:abstractNumId w:val="10"/>
  </w:num>
  <w:num w:numId="44" w16cid:durableId="15629056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C12"/>
    <w:rsid w:val="00002272"/>
    <w:rsid w:val="00064002"/>
    <w:rsid w:val="000677B9"/>
    <w:rsid w:val="000831BA"/>
    <w:rsid w:val="000A42CC"/>
    <w:rsid w:val="000C5B16"/>
    <w:rsid w:val="000E7DD9"/>
    <w:rsid w:val="0010095E"/>
    <w:rsid w:val="00125B37"/>
    <w:rsid w:val="00171C12"/>
    <w:rsid w:val="00187494"/>
    <w:rsid w:val="001E65E4"/>
    <w:rsid w:val="001F32AE"/>
    <w:rsid w:val="002767FF"/>
    <w:rsid w:val="002B18FE"/>
    <w:rsid w:val="002B5493"/>
    <w:rsid w:val="002E7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1EEC"/>
    <w:rsid w:val="005F1B17"/>
    <w:rsid w:val="006037C0"/>
    <w:rsid w:val="006631B6"/>
    <w:rsid w:val="00680577"/>
    <w:rsid w:val="00686D66"/>
    <w:rsid w:val="006F74FA"/>
    <w:rsid w:val="00731ADD"/>
    <w:rsid w:val="00734777"/>
    <w:rsid w:val="00747932"/>
    <w:rsid w:val="00751A4A"/>
    <w:rsid w:val="00756632"/>
    <w:rsid w:val="00762C74"/>
    <w:rsid w:val="00786EC0"/>
    <w:rsid w:val="007C0E7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5DFB"/>
    <w:rsid w:val="00930C23"/>
    <w:rsid w:val="0093193B"/>
    <w:rsid w:val="009509D8"/>
    <w:rsid w:val="00950B64"/>
    <w:rsid w:val="009762F8"/>
    <w:rsid w:val="00981893"/>
    <w:rsid w:val="009E0E2E"/>
    <w:rsid w:val="00A06418"/>
    <w:rsid w:val="00A1687D"/>
    <w:rsid w:val="00A43E52"/>
    <w:rsid w:val="00A4678D"/>
    <w:rsid w:val="00A778C7"/>
    <w:rsid w:val="00AB441E"/>
    <w:rsid w:val="00AB6293"/>
    <w:rsid w:val="00AC15EC"/>
    <w:rsid w:val="00AE0928"/>
    <w:rsid w:val="00AF3B82"/>
    <w:rsid w:val="00B12E95"/>
    <w:rsid w:val="00B22876"/>
    <w:rsid w:val="00B558F0"/>
    <w:rsid w:val="00B57D00"/>
    <w:rsid w:val="00BD48FE"/>
    <w:rsid w:val="00BD7BD8"/>
    <w:rsid w:val="00BE6ADC"/>
    <w:rsid w:val="00C05BFE"/>
    <w:rsid w:val="00C23CD4"/>
    <w:rsid w:val="00C61C0C"/>
    <w:rsid w:val="00C941CB"/>
    <w:rsid w:val="00CC2357"/>
    <w:rsid w:val="00CD32DB"/>
    <w:rsid w:val="00CF071A"/>
    <w:rsid w:val="00D0198C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8/2026"/>
    <w:docVar w:name="dvlangue" w:val="SL"/>
    <w:docVar w:name="dvnumam" w:val="0"/>
    <w:docVar w:name="dvpe" w:val="786.896"/>
    <w:docVar w:name="dvrapporteur" w:val="Poročevalec: "/>
    <w:docVar w:name="dvstar" w:val="***"/>
    <w:docVar w:name="dvtitre" w:val="Zakonodajna resolucija Evropskega parlamenta z dne … 2026 o osnutku sklepa Sveta o določitvi ukrepov, potrebnih za izvajanje Protokola št. 37 o finančnih posledicah izteka Pogodbe o ustanovitvi Evropske skupnosti za premog in jeklo ter o Raziskovalnem skladu za premog in jeklo, ki je priložen Pogodbi o Evropski uniji in Pogodbi o delovanju Evropske unije ter razveljavitvi Odločbe št. 2003/76/ES(06884/2026 – C10-0091/2026 – 2025/0390(AP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8AD9091"/>
  <w15:chartTrackingRefBased/>
  <w15:docId w15:val="{9062F9DE-98CA-47AD-827A-667DC7A1E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8F5DFB"/>
    <w:rPr>
      <w:b/>
    </w:rPr>
  </w:style>
  <w:style w:type="paragraph" w:customStyle="1" w:styleId="NormalHanging12a">
    <w:name w:val="NormalHanging12a"/>
    <w:basedOn w:val="Normal"/>
    <w:rsid w:val="008F5DFB"/>
    <w:pPr>
      <w:spacing w:after="240"/>
      <w:ind w:left="567" w:hanging="567"/>
    </w:pPr>
  </w:style>
  <w:style w:type="paragraph" w:customStyle="1" w:styleId="EPComma">
    <w:name w:val="EPComma"/>
    <w:basedOn w:val="Normal"/>
    <w:rsid w:val="008F5DFB"/>
    <w:pPr>
      <w:spacing w:before="480" w:after="240"/>
    </w:pPr>
  </w:style>
  <w:style w:type="paragraph" w:styleId="Revision">
    <w:name w:val="Revision"/>
    <w:hidden/>
    <w:uiPriority w:val="99"/>
    <w:semiHidden/>
    <w:rsid w:val="00AC15EC"/>
    <w:rPr>
      <w:sz w:val="24"/>
      <w:lang w:val="sl-SI"/>
    </w:rPr>
  </w:style>
  <w:style w:type="character" w:styleId="CommentReference">
    <w:name w:val="annotation reference"/>
    <w:basedOn w:val="DefaultParagraphFont"/>
    <w:rsid w:val="00AC15EC"/>
    <w:rPr>
      <w:sz w:val="16"/>
      <w:szCs w:val="16"/>
    </w:rPr>
  </w:style>
  <w:style w:type="paragraph" w:styleId="CommentText">
    <w:name w:val="annotation text"/>
    <w:basedOn w:val="Normal"/>
    <w:link w:val="CommentTextChar"/>
    <w:rsid w:val="00AC15E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C15EC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AC15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C15EC"/>
    <w:rPr>
      <w:b/>
      <w:bCs/>
      <w:lang w:val="sl-SI"/>
    </w:rPr>
  </w:style>
  <w:style w:type="character" w:styleId="Hyperlink">
    <w:name w:val="Hyperlink"/>
    <w:basedOn w:val="DefaultParagraphFont"/>
    <w:rsid w:val="00AC15E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15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2026-06-16T09:35:00Z</dcterms:created>
  <dcterms:modified xsi:type="dcterms:W3CDTF">2026-06-16T09:35:00Z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A10-0158/2026</vt:lpwstr>
  </property>
  <property fmtid="{D5CDD505-2E9C-101B-9397-08002B2CF9AE}" pid="4" name="&lt;Type&gt;">
    <vt:lpwstr>RR</vt:lpwstr>
  </property>
</Properties>
</file>