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EA374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4CE0" w:rsidP="0010095E" w14:paraId="3D89C9DC" w14:textId="38F88344">
            <w:pPr>
              <w:pStyle w:val="EPName"/>
            </w:pPr>
            <w:r w:rsidRPr="00DE4CE0">
              <w:t>Europaparlamentet</w:t>
            </w:r>
          </w:p>
          <w:p w:rsidR="00751A4A" w:rsidRPr="00DE4CE0" w:rsidP="005F1B17" w14:paraId="6A11E37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4CE0">
              <w:t>2024</w:t>
            </w:r>
            <w:r w:rsidRPr="00DE4CE0" w:rsidR="00817416">
              <w:t>-202</w:t>
            </w:r>
            <w:r w:rsidRPr="00DE4CE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4CE0" w:rsidP="0010095E" w14:paraId="4B517287" w14:textId="77777777">
            <w:pPr>
              <w:pStyle w:val="EPLogo"/>
            </w:pPr>
            <w:r w:rsidRPr="00DE4CE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4CE0" w:rsidP="004C5D52" w14:paraId="2FB507E1" w14:textId="77777777">
      <w:pPr>
        <w:pStyle w:val="LineTop"/>
      </w:pPr>
    </w:p>
    <w:p w:rsidR="00680577" w:rsidRPr="00DE4CE0" w:rsidP="00680577" w14:paraId="4EFC1DA0" w14:textId="5016F48E">
      <w:pPr>
        <w:pStyle w:val="EPBodyTA1"/>
      </w:pPr>
      <w:r w:rsidRPr="00DE4CE0">
        <w:t>ANTAGNA TEXTER</w:t>
      </w:r>
    </w:p>
    <w:p w:rsidR="00D058B8" w:rsidRPr="00DE4CE0" w:rsidP="00D058B8" w14:paraId="390969A1" w14:textId="77777777">
      <w:pPr>
        <w:pStyle w:val="LineBottom"/>
      </w:pPr>
    </w:p>
    <w:p w:rsidR="007E70A1" w:rsidRPr="00DE4CE0" w:rsidP="007E70A1" w14:paraId="046E5931" w14:textId="0EF5BFE9">
      <w:pPr>
        <w:pStyle w:val="ATHeading1"/>
      </w:pPr>
      <w:bookmarkStart w:id="0" w:name="TANumber"/>
      <w:r w:rsidRPr="00DE4CE0">
        <w:t>P10_TA(2026)0</w:t>
      </w:r>
      <w:bookmarkEnd w:id="0"/>
      <w:r w:rsidRPr="00DE4CE0" w:rsidR="00DE4CE0">
        <w:t>200</w:t>
      </w:r>
    </w:p>
    <w:p w:rsidR="007E70A1" w:rsidRPr="00DE4CE0" w:rsidP="007E70A1" w14:paraId="09701565" w14:textId="73FB1BF8">
      <w:pPr>
        <w:pStyle w:val="ATHeading2"/>
      </w:pPr>
      <w:bookmarkStart w:id="1" w:name="title"/>
      <w:r w:rsidRPr="00DE4CE0">
        <w:t>Nödvändiga bestämmelser för genomförandet av protokollet</w:t>
      </w:r>
      <w:r w:rsidRPr="00DE4CE0" w:rsidR="00416553">
        <w:t>,</w:t>
      </w:r>
      <w:r w:rsidRPr="00DE4CE0">
        <w:t xml:space="preserve"> </w:t>
      </w:r>
      <w:r w:rsidRPr="00DE4CE0" w:rsidR="004B69C4">
        <w:t>fogat till EU-fördraget och EUF-fördraget</w:t>
      </w:r>
      <w:r w:rsidRPr="00DE4CE0" w:rsidR="00416553">
        <w:t>,</w:t>
      </w:r>
      <w:r w:rsidRPr="00DE4CE0" w:rsidR="004B69C4">
        <w:t xml:space="preserve"> </w:t>
      </w:r>
      <w:r w:rsidRPr="00DE4CE0">
        <w:t>om de ekonomiska följderna av att EKSG-fördraget upphör att gälla och om Kol- och stålforskningsfonden</w:t>
      </w:r>
      <w:bookmarkEnd w:id="1"/>
    </w:p>
    <w:p w:rsidR="007E70A1" w:rsidRPr="00DE4CE0" w:rsidP="007E70A1" w14:paraId="2EFD9370" w14:textId="77777777">
      <w:pPr>
        <w:rPr>
          <w:i/>
          <w:vanish/>
        </w:rPr>
      </w:pPr>
      <w:r>
        <w:rPr>
          <w:i/>
        </w:rPr>
        <w:fldChar w:fldCharType="begin"/>
      </w:r>
      <w:r w:rsidRPr="00DE4CE0">
        <w:rPr>
          <w:i/>
        </w:rPr>
        <w:instrText xml:space="preserve"> TC"(</w:instrText>
      </w:r>
      <w:bookmarkStart w:id="2" w:name="DocNumber"/>
      <w:r w:rsidRPr="00DE4CE0">
        <w:rPr>
          <w:i/>
        </w:rPr>
        <w:instrText>A10-0158/2026</w:instrText>
      </w:r>
      <w:bookmarkEnd w:id="2"/>
      <w:r w:rsidRPr="00DE4CE0">
        <w:rPr>
          <w:i/>
        </w:rPr>
        <w:instrText xml:space="preserve"> - Föredragande: Johan Van </w:instrText>
      </w:r>
      <w:r w:rsidRPr="00DE4CE0">
        <w:rPr>
          <w:i/>
        </w:rPr>
        <w:instrText>Overtveldt</w:instrText>
      </w:r>
      <w:r w:rsidRPr="00DE4CE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E70A1" w:rsidRPr="00DE4CE0" w:rsidP="007E70A1" w14:paraId="4D0CB095" w14:textId="77777777">
      <w:pPr>
        <w:rPr>
          <w:vanish/>
        </w:rPr>
      </w:pPr>
      <w:bookmarkStart w:id="3" w:name="Commission"/>
      <w:r w:rsidRPr="00DE4CE0">
        <w:rPr>
          <w:vanish/>
        </w:rPr>
        <w:t>Budgetutskottet</w:t>
      </w:r>
      <w:bookmarkEnd w:id="3"/>
    </w:p>
    <w:p w:rsidR="007E70A1" w:rsidRPr="00DE4CE0" w:rsidP="007E70A1" w14:paraId="26659438" w14:textId="77777777">
      <w:pPr>
        <w:rPr>
          <w:vanish/>
        </w:rPr>
      </w:pPr>
      <w:bookmarkStart w:id="4" w:name="PE"/>
      <w:r w:rsidRPr="00DE4CE0">
        <w:rPr>
          <w:vanish/>
        </w:rPr>
        <w:t>PE786.896</w:t>
      </w:r>
      <w:bookmarkEnd w:id="4"/>
    </w:p>
    <w:p w:rsidR="007E70A1" w:rsidRPr="00DE4CE0" w:rsidP="007E70A1" w14:paraId="015B9F20" w14:textId="0AA0B73D">
      <w:pPr>
        <w:pStyle w:val="ATHeading3"/>
      </w:pPr>
      <w:bookmarkStart w:id="5" w:name="Sujet"/>
      <w:r w:rsidRPr="00DE4CE0">
        <w:t xml:space="preserve">Europaparlamentets lagstiftningsresolution av den </w:t>
      </w:r>
      <w:r w:rsidRPr="00DE4CE0" w:rsidR="0048015A">
        <w:t>16</w:t>
      </w:r>
      <w:r w:rsidRPr="00DE4CE0">
        <w:t xml:space="preserve"> </w:t>
      </w:r>
      <w:r w:rsidRPr="00DE4CE0" w:rsidR="0048015A">
        <w:t>juni</w:t>
      </w:r>
      <w:r w:rsidRPr="00DE4CE0">
        <w:t xml:space="preserve"> 2026 om utkastet till rådets beslut om fastställande av nödvändiga bestämmelser för genomförandet av protokoll nr 37 om de ekonomiska följderna av att EKSG-fördraget upphör att gälla och om Kol- och stålforskningsfonden, fogat till fördraget om Europeiska unionen och till fördraget om Europeiska unionens funktionssätt, och om upphävande av beslut nr 2003/76/EG</w:t>
      </w:r>
      <w:bookmarkEnd w:id="5"/>
      <w:r w:rsidRPr="00DE4CE0">
        <w:t xml:space="preserve"> </w:t>
      </w:r>
      <w:bookmarkStart w:id="6" w:name="References"/>
      <w:r w:rsidRPr="00DE4CE0">
        <w:t>(06884/2026 – C10-0091/2026 – 2025/0390(APP))</w:t>
      </w:r>
      <w:bookmarkEnd w:id="6"/>
    </w:p>
    <w:p w:rsidR="00510A4A" w:rsidRPr="00DE4CE0" w:rsidP="00510A4A" w14:paraId="472BBAE2" w14:textId="77777777">
      <w:pPr>
        <w:pStyle w:val="NormalBold"/>
      </w:pPr>
      <w:r w:rsidRPr="00DE4CE0">
        <w:t>(Särskilt lagstiftningsförfarande – godkännande)</w:t>
      </w:r>
    </w:p>
    <w:p w:rsidR="00510A4A" w:rsidRPr="00DE4CE0" w:rsidP="00510A4A" w14:paraId="73AD3F39" w14:textId="77777777">
      <w:pPr>
        <w:pStyle w:val="EPComma"/>
      </w:pPr>
      <w:r w:rsidRPr="00DE4CE0">
        <w:rPr>
          <w:i/>
          <w:iCs/>
        </w:rPr>
        <w:t>Europaparlamentet utfärdar denna resolution</w:t>
      </w:r>
    </w:p>
    <w:p w:rsidR="00510A4A" w:rsidRPr="00DE4CE0" w:rsidP="00510A4A" w14:paraId="585F66B7" w14:textId="77777777">
      <w:pPr>
        <w:pStyle w:val="NormalHanging12a"/>
      </w:pPr>
      <w:r w:rsidRPr="00DE4CE0">
        <w:t>–</w:t>
      </w:r>
      <w:r w:rsidRPr="00DE4CE0">
        <w:tab/>
        <w:t>med beaktande av utkastet till rådets beslut (06884/2026),</w:t>
      </w:r>
    </w:p>
    <w:p w:rsidR="00510A4A" w:rsidRPr="00DE4CE0" w:rsidP="00510A4A" w14:paraId="5EF461CE" w14:textId="77777777">
      <w:pPr>
        <w:pStyle w:val="NormalHanging12a"/>
      </w:pPr>
      <w:r w:rsidRPr="00DE4CE0">
        <w:t>–</w:t>
      </w:r>
      <w:r w:rsidRPr="00DE4CE0">
        <w:tab/>
        <w:t>med beaktande av den begäran om godkännande som rådet har lagt fram i enlighet med protokoll nr 37 om de ekonomiska följderna av att EKSG-fördraget upphör att gälla och om Kol- och stålforskningsfonden, fogat till fördraget om Europeiska unionen och till fördraget om Europeiska unionens funktionssätt, särskilt artikel 2 första stycket (C10</w:t>
      </w:r>
      <w:r w:rsidRPr="00DE4CE0">
        <w:noBreakHyphen/>
        <w:t>0091/2026),</w:t>
      </w:r>
    </w:p>
    <w:p w:rsidR="00510A4A" w:rsidRPr="00DE4CE0" w:rsidP="00510A4A" w14:paraId="6059082E" w14:textId="77777777">
      <w:pPr>
        <w:pStyle w:val="NormalHanging12a"/>
      </w:pPr>
      <w:r w:rsidRPr="00DE4CE0">
        <w:t>–</w:t>
      </w:r>
      <w:r w:rsidRPr="00DE4CE0">
        <w:tab/>
        <w:t>med beaktande av artikel 107.1 och 107.4 i arbetsordningen,</w:t>
      </w:r>
    </w:p>
    <w:p w:rsidR="00510A4A" w:rsidRPr="00DE4CE0" w:rsidP="00510A4A" w14:paraId="529BBF93" w14:textId="77777777">
      <w:pPr>
        <w:pStyle w:val="NormalHanging12a"/>
      </w:pPr>
      <w:r w:rsidRPr="00DE4CE0">
        <w:t>–</w:t>
      </w:r>
      <w:r w:rsidRPr="00DE4CE0">
        <w:tab/>
        <w:t>med beaktande av rekommendationen från budgetutskottet (A10-0158/2026).</w:t>
      </w:r>
    </w:p>
    <w:p w:rsidR="00510A4A" w:rsidRPr="00DE4CE0" w:rsidP="00510A4A" w14:paraId="3C1155B3" w14:textId="77777777">
      <w:pPr>
        <w:pStyle w:val="NormalHanging12a"/>
      </w:pPr>
      <w:r w:rsidRPr="00DE4CE0">
        <w:t>1.</w:t>
      </w:r>
      <w:r w:rsidRPr="00DE4CE0">
        <w:tab/>
        <w:t>Europaparlamentet godkänner utkastet till rådets beslut.</w:t>
      </w:r>
    </w:p>
    <w:p w:rsidR="000F4729" w:rsidRPr="00DE4CE0" w:rsidP="000F4729" w14:paraId="00119211" w14:textId="5981B166">
      <w:pPr>
        <w:pStyle w:val="NormalHanging12a"/>
      </w:pPr>
      <w:r w:rsidRPr="00DE4CE0">
        <w:t>2.</w:t>
      </w:r>
      <w:r w:rsidRPr="00DE4CE0">
        <w:tab/>
        <w:t>Europaparlamentet uppdrar åt talmannen att översända parlamentets ståndpunkt till rådet, kommissionen och de nationella parlamenten.</w:t>
      </w:r>
    </w:p>
    <w:sectPr w:rsidSect="000F4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54B3AED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48BF4C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0E2CCB6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0AC3344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638BE50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4729" w14:paraId="34B0AD9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2804381">
    <w:abstractNumId w:val="9"/>
  </w:num>
  <w:num w:numId="2" w16cid:durableId="1585727175">
    <w:abstractNumId w:val="9"/>
  </w:num>
  <w:num w:numId="3" w16cid:durableId="934942045">
    <w:abstractNumId w:val="7"/>
  </w:num>
  <w:num w:numId="4" w16cid:durableId="1654405436">
    <w:abstractNumId w:val="7"/>
  </w:num>
  <w:num w:numId="5" w16cid:durableId="684402229">
    <w:abstractNumId w:val="6"/>
  </w:num>
  <w:num w:numId="6" w16cid:durableId="1528566417">
    <w:abstractNumId w:val="6"/>
  </w:num>
  <w:num w:numId="7" w16cid:durableId="532769486">
    <w:abstractNumId w:val="5"/>
  </w:num>
  <w:num w:numId="8" w16cid:durableId="2084520515">
    <w:abstractNumId w:val="5"/>
  </w:num>
  <w:num w:numId="9" w16cid:durableId="1392658075">
    <w:abstractNumId w:val="4"/>
  </w:num>
  <w:num w:numId="10" w16cid:durableId="1256590381">
    <w:abstractNumId w:val="4"/>
  </w:num>
  <w:num w:numId="11" w16cid:durableId="224419111">
    <w:abstractNumId w:val="8"/>
  </w:num>
  <w:num w:numId="12" w16cid:durableId="989361816">
    <w:abstractNumId w:val="8"/>
  </w:num>
  <w:num w:numId="13" w16cid:durableId="1298804600">
    <w:abstractNumId w:val="3"/>
  </w:num>
  <w:num w:numId="14" w16cid:durableId="14304939">
    <w:abstractNumId w:val="3"/>
  </w:num>
  <w:num w:numId="15" w16cid:durableId="779103413">
    <w:abstractNumId w:val="2"/>
  </w:num>
  <w:num w:numId="16" w16cid:durableId="2109038317">
    <w:abstractNumId w:val="2"/>
  </w:num>
  <w:num w:numId="17" w16cid:durableId="614798619">
    <w:abstractNumId w:val="1"/>
  </w:num>
  <w:num w:numId="18" w16cid:durableId="440341563">
    <w:abstractNumId w:val="1"/>
  </w:num>
  <w:num w:numId="19" w16cid:durableId="630402732">
    <w:abstractNumId w:val="0"/>
  </w:num>
  <w:num w:numId="20" w16cid:durableId="1508131378">
    <w:abstractNumId w:val="0"/>
  </w:num>
  <w:num w:numId="21" w16cid:durableId="918831078">
    <w:abstractNumId w:val="9"/>
  </w:num>
  <w:num w:numId="22" w16cid:durableId="1263416056">
    <w:abstractNumId w:val="7"/>
  </w:num>
  <w:num w:numId="23" w16cid:durableId="910776720">
    <w:abstractNumId w:val="6"/>
  </w:num>
  <w:num w:numId="24" w16cid:durableId="1750157525">
    <w:abstractNumId w:val="5"/>
  </w:num>
  <w:num w:numId="25" w16cid:durableId="1947958767">
    <w:abstractNumId w:val="4"/>
  </w:num>
  <w:num w:numId="26" w16cid:durableId="524976102">
    <w:abstractNumId w:val="8"/>
  </w:num>
  <w:num w:numId="27" w16cid:durableId="974483714">
    <w:abstractNumId w:val="3"/>
  </w:num>
  <w:num w:numId="28" w16cid:durableId="726030773">
    <w:abstractNumId w:val="2"/>
  </w:num>
  <w:num w:numId="29" w16cid:durableId="1997880059">
    <w:abstractNumId w:val="1"/>
  </w:num>
  <w:num w:numId="30" w16cid:durableId="1715274070">
    <w:abstractNumId w:val="0"/>
  </w:num>
  <w:num w:numId="31" w16cid:durableId="2093617977">
    <w:abstractNumId w:val="9"/>
  </w:num>
  <w:num w:numId="32" w16cid:durableId="1932004169">
    <w:abstractNumId w:val="7"/>
  </w:num>
  <w:num w:numId="33" w16cid:durableId="581642137">
    <w:abstractNumId w:val="6"/>
  </w:num>
  <w:num w:numId="34" w16cid:durableId="1842816683">
    <w:abstractNumId w:val="5"/>
  </w:num>
  <w:num w:numId="35" w16cid:durableId="346447118">
    <w:abstractNumId w:val="4"/>
  </w:num>
  <w:num w:numId="36" w16cid:durableId="1139570657">
    <w:abstractNumId w:val="8"/>
  </w:num>
  <w:num w:numId="37" w16cid:durableId="1113089731">
    <w:abstractNumId w:val="3"/>
  </w:num>
  <w:num w:numId="38" w16cid:durableId="1808811617">
    <w:abstractNumId w:val="2"/>
  </w:num>
  <w:num w:numId="39" w16cid:durableId="1142117812">
    <w:abstractNumId w:val="1"/>
  </w:num>
  <w:num w:numId="40" w16cid:durableId="1705789203">
    <w:abstractNumId w:val="0"/>
  </w:num>
  <w:num w:numId="41" w16cid:durableId="1852141218">
    <w:abstractNumId w:val="10"/>
  </w:num>
  <w:num w:numId="42" w16cid:durableId="490557985">
    <w:abstractNumId w:val="10"/>
  </w:num>
  <w:num w:numId="43" w16cid:durableId="1992754447">
    <w:abstractNumId w:val="10"/>
  </w:num>
  <w:num w:numId="44" w16cid:durableId="1198349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A1"/>
    <w:rsid w:val="000012AE"/>
    <w:rsid w:val="00002272"/>
    <w:rsid w:val="00064002"/>
    <w:rsid w:val="000677B9"/>
    <w:rsid w:val="000831BA"/>
    <w:rsid w:val="000A42CC"/>
    <w:rsid w:val="000E7DD9"/>
    <w:rsid w:val="000F472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553"/>
    <w:rsid w:val="0041666E"/>
    <w:rsid w:val="00421060"/>
    <w:rsid w:val="00471C19"/>
    <w:rsid w:val="0048015A"/>
    <w:rsid w:val="004867E3"/>
    <w:rsid w:val="00494A28"/>
    <w:rsid w:val="004B69C4"/>
    <w:rsid w:val="004C0004"/>
    <w:rsid w:val="004C5D52"/>
    <w:rsid w:val="0050519A"/>
    <w:rsid w:val="005072A1"/>
    <w:rsid w:val="00510A4A"/>
    <w:rsid w:val="00514517"/>
    <w:rsid w:val="00545827"/>
    <w:rsid w:val="00560270"/>
    <w:rsid w:val="005C2568"/>
    <w:rsid w:val="005F1B17"/>
    <w:rsid w:val="006037C0"/>
    <w:rsid w:val="006631B6"/>
    <w:rsid w:val="00680577"/>
    <w:rsid w:val="006A119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982"/>
    <w:rsid w:val="007E22AD"/>
    <w:rsid w:val="007E70A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5B3"/>
    <w:rsid w:val="00C05BFE"/>
    <w:rsid w:val="00C23CD4"/>
    <w:rsid w:val="00C61C0C"/>
    <w:rsid w:val="00C941CB"/>
    <w:rsid w:val="00CC2357"/>
    <w:rsid w:val="00CD2013"/>
    <w:rsid w:val="00CF071A"/>
    <w:rsid w:val="00D058B8"/>
    <w:rsid w:val="00D56C11"/>
    <w:rsid w:val="00D834A0"/>
    <w:rsid w:val="00D872DF"/>
    <w:rsid w:val="00D91E21"/>
    <w:rsid w:val="00DA7FCD"/>
    <w:rsid w:val="00DE4CE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8E4"/>
    <w:rsid w:val="00FB4360"/>
    <w:rsid w:val="00FD0C70"/>
  </w:rsids>
  <w:docVars>
    <w:docVar w:name="dvdocse" w:val="A10-0158/2026"/>
    <w:docVar w:name="dvlangue" w:val="SV"/>
    <w:docVar w:name="dvnumam" w:val="0"/>
    <w:docVar w:name="dvpe" w:val="786.896"/>
    <w:docVar w:name="dvrapporteur" w:val="Föredragande: "/>
    <w:docVar w:name="dvstar" w:val="***"/>
    <w:docVar w:name="dvtitre" w:val="Europaparlamentets lagstiftningsresolution av den xx xx 2026 om utkastet till rådets beslut om fastställande av nödvändiga bestämmelser för genomförandet av protokoll nr 37 om de ekonomiska följderna av att EKSG-fördraget upphör att gälla och om Kol- och stålforskningsfonden, fogat till fördraget om Europeiska unionen och till fördraget om Europeiska unionens funktionssätt, och om upphävande av beslut nr 2003/76/EG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83BD0B"/>
  <w15:chartTrackingRefBased/>
  <w15:docId w15:val="{1F11FFD0-F82A-4C84-8B49-DA10FD8A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510A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10A4A"/>
    <w:rPr>
      <w:b/>
    </w:rPr>
  </w:style>
  <w:style w:type="paragraph" w:customStyle="1" w:styleId="NormalBold12a">
    <w:name w:val="NormalBold12a"/>
    <w:basedOn w:val="Normal"/>
    <w:rsid w:val="00510A4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10A4A"/>
    <w:pPr>
      <w:spacing w:after="240"/>
      <w:ind w:left="567" w:hanging="567"/>
    </w:pPr>
  </w:style>
  <w:style w:type="paragraph" w:customStyle="1" w:styleId="EPComma">
    <w:name w:val="EPComma"/>
    <w:basedOn w:val="Normal"/>
    <w:rsid w:val="00510A4A"/>
    <w:pPr>
      <w:spacing w:before="480" w:after="240"/>
    </w:pPr>
  </w:style>
  <w:style w:type="paragraph" w:styleId="Revision">
    <w:name w:val="Revision"/>
    <w:hidden/>
    <w:uiPriority w:val="99"/>
    <w:semiHidden/>
    <w:rsid w:val="004B69C4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2026-06-16T10:55:00Z</dcterms:created>
  <dcterms:modified xsi:type="dcterms:W3CDTF">2026-06-16T10:55:00Z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P10_TA-PROV(2026)0200_</vt:lpwstr>
  </property>
  <property fmtid="{D5CDD505-2E9C-101B-9397-08002B2CF9AE}" pid="4" name="&lt;Type&gt;">
    <vt:lpwstr>RR</vt:lpwstr>
  </property>
</Properties>
</file>