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74862B" w14:textId="77777777" w:rsidTr="0010095E">
        <w:tblPrEx>
          <w:tblW w:w="9072" w:type="dxa"/>
          <w:tblLook w:val="01E0"/>
        </w:tblPrEx>
        <w:trPr>
          <w:trHeight w:hRule="exact" w:val="1418"/>
        </w:trPr>
        <w:tc>
          <w:tcPr>
            <w:tcW w:w="6804" w:type="dxa"/>
            <w:shd w:val="clear" w:color="auto" w:fill="auto"/>
            <w:vAlign w:val="center"/>
          </w:tcPr>
          <w:p w:rsidR="00751A4A" w:rsidRPr="004B7917" w:rsidP="0010095E" w14:paraId="268416E2" w14:textId="77777777">
            <w:pPr>
              <w:pStyle w:val="EPName"/>
            </w:pPr>
            <w:r w:rsidRPr="004B7917">
              <w:t>Parlaimint na hEorpa</w:t>
            </w:r>
          </w:p>
          <w:p w:rsidR="00751A4A" w:rsidRPr="004B7917" w:rsidP="005F1B17" w14:paraId="346EAAED" w14:textId="77777777">
            <w:pPr>
              <w:pStyle w:val="EPTerm"/>
              <w:rPr>
                <w:rStyle w:val="HideTWBExt"/>
                <w:noProof w:val="0"/>
                <w:vanish w:val="0"/>
                <w:color w:val="auto"/>
              </w:rPr>
            </w:pPr>
            <w:r w:rsidRPr="004B7917">
              <w:t>2024</w:t>
            </w:r>
            <w:r w:rsidRPr="004B7917" w:rsidR="00817416">
              <w:t>-202</w:t>
            </w:r>
            <w:r w:rsidRPr="004B7917">
              <w:t>9</w:t>
            </w:r>
          </w:p>
        </w:tc>
        <w:tc>
          <w:tcPr>
            <w:tcW w:w="2268" w:type="dxa"/>
            <w:shd w:val="clear" w:color="auto" w:fill="auto"/>
          </w:tcPr>
          <w:p w:rsidR="00751A4A" w:rsidRPr="004B7917" w:rsidP="0010095E" w14:paraId="14A0233D" w14:textId="77777777">
            <w:pPr>
              <w:pStyle w:val="EPLogo"/>
            </w:pPr>
            <w:r w:rsidRPr="004B79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B7917" w:rsidP="004C5D52" w14:paraId="374C0380" w14:textId="77777777">
      <w:pPr>
        <w:pStyle w:val="LineTop"/>
      </w:pPr>
    </w:p>
    <w:p w:rsidR="00680577" w:rsidRPr="004B7917" w:rsidP="00680577" w14:paraId="7A2F2435" w14:textId="77777777">
      <w:pPr>
        <w:pStyle w:val="EPBodyTA1"/>
      </w:pPr>
      <w:r w:rsidRPr="004B7917">
        <w:t xml:space="preserve">TÉACSANNA ARNA </w:t>
      </w:r>
      <w:r w:rsidRPr="004B7917">
        <w:t>nGLACADH</w:t>
      </w:r>
    </w:p>
    <w:p w:rsidR="00D058B8" w:rsidRPr="004B7917" w:rsidP="00D058B8" w14:paraId="7D8CF5DE" w14:textId="77777777">
      <w:pPr>
        <w:pStyle w:val="LineBottom"/>
      </w:pPr>
    </w:p>
    <w:p w:rsidR="00E808B2" w:rsidRPr="004B7917" w:rsidP="00E808B2" w14:paraId="23C14627" w14:textId="53E002E6">
      <w:pPr>
        <w:pStyle w:val="ATHeading1"/>
      </w:pPr>
      <w:bookmarkStart w:id="0" w:name="TANumber"/>
      <w:r w:rsidRPr="004B7917">
        <w:t>P10_TA(2026)0</w:t>
      </w:r>
      <w:bookmarkEnd w:id="0"/>
      <w:r w:rsidR="00AA47E0">
        <w:t>201</w:t>
      </w:r>
    </w:p>
    <w:p w:rsidR="00E808B2" w:rsidRPr="004B7917" w:rsidP="00E808B2" w14:paraId="48AD0D6D" w14:textId="672E6074">
      <w:pPr>
        <w:pStyle w:val="ATHeading2"/>
      </w:pPr>
      <w:r>
        <w:t>S</w:t>
      </w:r>
      <w:r w:rsidRPr="004B7917">
        <w:t xml:space="preserve">lógadh an Chiste Eorpaigh um Choigeartú don Domhandú </w:t>
      </w:r>
      <w:r w:rsidRPr="004B7917">
        <w:t>d’Oibrithe</w:t>
      </w:r>
      <w:r w:rsidRPr="004B7917">
        <w:t xml:space="preserve"> Iomarcacha tar éis iarratas ón mBeilg – EGF/2025/009 BE/</w:t>
      </w:r>
      <w:r w:rsidRPr="004B7917">
        <w:t>Soliver</w:t>
      </w:r>
    </w:p>
    <w:p w:rsidR="00E808B2" w:rsidRPr="004B7917" w:rsidP="00E808B2" w14:paraId="31E8DE79" w14:textId="15F83BCE">
      <w:pPr>
        <w:rPr>
          <w:i/>
          <w:vanish/>
        </w:rPr>
      </w:pPr>
      <w:r>
        <w:rPr>
          <w:i/>
        </w:rPr>
        <w:fldChar w:fldCharType="begin"/>
      </w:r>
      <w:r w:rsidRPr="004B7917">
        <w:rPr>
          <w:i/>
        </w:rPr>
        <w:instrText xml:space="preserve"> TC"(</w:instrText>
      </w:r>
      <w:bookmarkStart w:id="1" w:name="DocNumber"/>
      <w:r w:rsidRPr="004B7917">
        <w:rPr>
          <w:i/>
        </w:rPr>
        <w:instrText>A10-0149/2026</w:instrText>
      </w:r>
      <w:bookmarkEnd w:id="1"/>
      <w:r w:rsidRPr="004B7917">
        <w:rPr>
          <w:i/>
        </w:rPr>
        <w:instrText xml:space="preserve"> -  Rapóirtéir:</w:instrText>
      </w:r>
      <w:r w:rsidR="00877B6B">
        <w:rPr>
          <w:i/>
        </w:rPr>
        <w:instrText xml:space="preserve"> </w:instrText>
      </w:r>
      <w:r w:rsidRPr="004B7917">
        <w:rPr>
          <w:i/>
        </w:rPr>
        <w:instrText>Bogdan</w:instrText>
      </w:r>
      <w:r w:rsidRPr="004B7917">
        <w:rPr>
          <w:i/>
        </w:rPr>
        <w:instrText xml:space="preserve"> </w:instrText>
      </w:r>
      <w:r w:rsidRPr="004B7917">
        <w:rPr>
          <w:i/>
        </w:rPr>
        <w:instrText>Rzońca</w:instrText>
      </w:r>
      <w:r w:rsidRPr="004B7917">
        <w:rPr>
          <w:i/>
        </w:rPr>
        <w:instrText xml:space="preserve">)"\l3 \n&gt; \* MERGEFORMAT </w:instrText>
      </w:r>
      <w:r>
        <w:rPr>
          <w:i/>
        </w:rPr>
        <w:fldChar w:fldCharType="end"/>
      </w:r>
    </w:p>
    <w:p w:rsidR="00E808B2" w:rsidRPr="004B7917" w:rsidP="00E808B2" w14:paraId="4DAB938F" w14:textId="77777777">
      <w:pPr>
        <w:rPr>
          <w:vanish/>
        </w:rPr>
      </w:pPr>
      <w:bookmarkStart w:id="2" w:name="Commission"/>
      <w:r w:rsidRPr="004B7917">
        <w:rPr>
          <w:vanish/>
        </w:rPr>
        <w:t>An Coiste um Buiséid</w:t>
      </w:r>
      <w:bookmarkEnd w:id="2"/>
    </w:p>
    <w:p w:rsidR="00E808B2" w:rsidRPr="004B7917" w:rsidP="00E808B2" w14:paraId="4A48B95A" w14:textId="77777777">
      <w:pPr>
        <w:rPr>
          <w:vanish/>
        </w:rPr>
      </w:pPr>
      <w:bookmarkStart w:id="3" w:name="PE"/>
      <w:r w:rsidRPr="004B7917">
        <w:rPr>
          <w:vanish/>
        </w:rPr>
        <w:t>PE787.923</w:t>
      </w:r>
      <w:bookmarkEnd w:id="3"/>
    </w:p>
    <w:p w:rsidR="00E808B2" w:rsidRPr="004B7917" w:rsidP="00E808B2" w14:paraId="62FB9AD1" w14:textId="26967340">
      <w:pPr>
        <w:pStyle w:val="ATHeading3"/>
      </w:pPr>
      <w:bookmarkStart w:id="4" w:name="Sujet"/>
      <w:r w:rsidRPr="004B7917">
        <w:t xml:space="preserve">Rún ó Pharlaimint na hEorpa an </w:t>
      </w:r>
      <w:r w:rsidR="00877B6B">
        <w:t>16</w:t>
      </w:r>
      <w:r w:rsidRPr="004B7917">
        <w:t xml:space="preserve"> </w:t>
      </w:r>
      <w:r w:rsidR="00877B6B">
        <w:t>Meitheamh</w:t>
      </w:r>
      <w:r w:rsidRPr="004B7917">
        <w:t xml:space="preserve"> 2026 ar an togra le haghaidh cinneadh ó Pharlaimint na hEorpa agus ón gComhairle maidir le slógadh an Chiste Eorpaigh um Choigeartú don Domhandú </w:t>
      </w:r>
      <w:r w:rsidRPr="004B7917">
        <w:t>d’Oibrithe</w:t>
      </w:r>
      <w:r w:rsidRPr="004B7917">
        <w:t xml:space="preserve"> Iomarcacha tar éis iarratas ón mBeilg – EGF/2025/009 BE/</w:t>
      </w:r>
      <w:r w:rsidRPr="004B7917">
        <w:t>Soliver</w:t>
      </w:r>
      <w:bookmarkEnd w:id="4"/>
      <w:r w:rsidRPr="004B7917">
        <w:t xml:space="preserve"> </w:t>
      </w:r>
      <w:bookmarkStart w:id="5" w:name="References"/>
      <w:r w:rsidRPr="004B7917">
        <w:t>(COM(2026)0050 – C10-0111/2026 – 2026/0097(BUD))</w:t>
      </w:r>
      <w:bookmarkEnd w:id="5"/>
    </w:p>
    <w:p w:rsidR="004C6BA7" w:rsidRPr="004B7917" w:rsidP="004C6BA7" w14:paraId="2EACF9B6" w14:textId="77777777">
      <w:pPr>
        <w:pStyle w:val="EPComma"/>
        <w:rPr>
          <w:noProof/>
        </w:rPr>
      </w:pPr>
      <w:r w:rsidRPr="004B7917">
        <w:rPr>
          <w:i/>
          <w:iCs/>
        </w:rPr>
        <w:t>Tá Parlaimint na hEorpa,</w:t>
      </w:r>
    </w:p>
    <w:p w:rsidR="004C6BA7" w:rsidRPr="004B7917" w:rsidP="004C6BA7" w14:paraId="3CF48F1D" w14:textId="77777777">
      <w:pPr>
        <w:pStyle w:val="NormalHanging12a"/>
        <w:rPr>
          <w:noProof/>
        </w:rPr>
      </w:pPr>
      <w:r w:rsidRPr="004B7917">
        <w:t>–</w:t>
      </w:r>
      <w:r w:rsidRPr="004B7917">
        <w:tab/>
        <w:t>ag féachaint don togra ón gCoimisiún chuig Parlaimint na hEorpa agus chuig an gComhairle (COM(2026)0050 – C10</w:t>
      </w:r>
      <w:r w:rsidRPr="004B7917">
        <w:noBreakHyphen/>
        <w:t>0111/2026),</w:t>
      </w:r>
    </w:p>
    <w:p w:rsidR="004C6BA7" w:rsidRPr="004B7917" w:rsidP="004C6BA7" w14:paraId="0D2316C4" w14:textId="77777777">
      <w:pPr>
        <w:pStyle w:val="NormalHanging12a"/>
      </w:pPr>
      <w:r w:rsidRPr="004B7917">
        <w:t>–</w:t>
      </w:r>
      <w:r w:rsidRPr="004B7917">
        <w:tab/>
        <w:t xml:space="preserve">ag féachaint do Rialachán (AE) 2021/691 ó Pharlaimint na hEorpa agus ón gComhairle an 28 Aibreán 2021 maidir leis an gCiste Eorpach um Choigeartú don Domhandú </w:t>
      </w:r>
      <w:r w:rsidRPr="004B7917">
        <w:t>d’Oibrithe</w:t>
      </w:r>
      <w:r w:rsidRPr="004B7917">
        <w:t xml:space="preserve"> Iomarcacha (CED) agus lena n-aisghairtear Rialachán (AE) Uimh. 1309/2013</w:t>
      </w:r>
      <w:r>
        <w:rPr>
          <w:vertAlign w:val="superscript"/>
        </w:rPr>
        <w:footnoteReference w:id="2"/>
      </w:r>
      <w:r w:rsidRPr="004B7917">
        <w:t xml:space="preserve"> (‘Rialachán CED’), arna leasú le Rialachán (AE) 2026/1139</w:t>
      </w:r>
      <w:r>
        <w:rPr>
          <w:vertAlign w:val="superscript"/>
        </w:rPr>
        <w:footnoteReference w:id="3"/>
      </w:r>
      <w:r w:rsidRPr="004B7917">
        <w:t xml:space="preserve">, </w:t>
      </w:r>
    </w:p>
    <w:p w:rsidR="004C6BA7" w:rsidRPr="004B7917" w:rsidP="004C6BA7" w14:paraId="162D1EC5" w14:textId="77777777">
      <w:pPr>
        <w:pStyle w:val="NormalHanging12a"/>
        <w:rPr>
          <w:noProof/>
        </w:rPr>
      </w:pPr>
      <w:r w:rsidRPr="004B7917">
        <w:t>–</w:t>
      </w:r>
      <w:r w:rsidRPr="004B7917">
        <w:tab/>
        <w:t>ag féachaint do Rialachán (AE, Euratom) 2020/2093 ón gComhairle an 17 Nollaig 2020 lena leagtar síos an creat airgeadais ilbhliantúil do na blianta 2021-2027 (‘Rialachán CAI’)</w:t>
      </w:r>
      <w:r>
        <w:rPr>
          <w:noProof/>
          <w:vertAlign w:val="superscript"/>
        </w:rPr>
        <w:footnoteReference w:id="4"/>
      </w:r>
      <w:r w:rsidRPr="004B7917">
        <w:t>, arna leasú le Rialachán (AE, Euratom) 2024/765</w:t>
      </w:r>
      <w:r>
        <w:rPr>
          <w:noProof/>
          <w:vertAlign w:val="superscript"/>
        </w:rPr>
        <w:footnoteReference w:id="5"/>
      </w:r>
      <w:r w:rsidRPr="004B7917">
        <w:t>, agus go háirithe Airteagal 8 de,</w:t>
      </w:r>
    </w:p>
    <w:p w:rsidR="004C6BA7" w:rsidRPr="004B7917" w:rsidP="004C6BA7" w14:paraId="5C021C91" w14:textId="77777777">
      <w:pPr>
        <w:pStyle w:val="NormalHanging12a"/>
        <w:rPr>
          <w:noProof/>
        </w:rPr>
      </w:pPr>
      <w:r w:rsidRPr="004B7917">
        <w:t>–</w:t>
      </w:r>
      <w:r w:rsidRPr="004B7917">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r w:rsidRPr="004B7917">
        <w:t>treochlár</w:t>
      </w:r>
      <w:r w:rsidRPr="004B7917">
        <w:t xml:space="preserve"> i dtreo </w:t>
      </w:r>
      <w:r w:rsidRPr="004B7917">
        <w:t>acmhainní dílse nua a thabhairt isteach</w:t>
      </w:r>
      <w:r>
        <w:rPr>
          <w:rStyle w:val="FootnoteReference"/>
          <w:noProof/>
        </w:rPr>
        <w:footnoteReference w:id="6"/>
      </w:r>
      <w:r w:rsidRPr="004B7917">
        <w:t>, agus go háirithe pointe 9 de,</w:t>
      </w:r>
    </w:p>
    <w:p w:rsidR="004C6BA7" w:rsidRPr="004B7917" w:rsidP="004C6BA7" w14:paraId="580EDEEF" w14:textId="77777777">
      <w:pPr>
        <w:pStyle w:val="NormalHanging12a"/>
      </w:pPr>
      <w:r w:rsidRPr="004B7917">
        <w:t>–</w:t>
      </w:r>
      <w:r w:rsidRPr="004B7917">
        <w:tab/>
        <w:t>ag féachaint do Cholún Eorpach na gCeart Sóisialta,</w:t>
      </w:r>
    </w:p>
    <w:p w:rsidR="004C6BA7" w:rsidRPr="004B7917" w:rsidP="004C6BA7" w14:paraId="4D8B651E" w14:textId="77777777">
      <w:pPr>
        <w:pStyle w:val="NormalHanging12a"/>
      </w:pPr>
      <w:r w:rsidRPr="004B7917">
        <w:t>–</w:t>
      </w:r>
      <w:r w:rsidRPr="004B7917">
        <w:tab/>
        <w:t>ag féachaint don litir ón gCoiste um Fhostaíocht agus um Ghnóthaí Sóisialta,</w:t>
      </w:r>
    </w:p>
    <w:p w:rsidR="004C6BA7" w:rsidRPr="004B7917" w:rsidP="004C6BA7" w14:paraId="77B3181F" w14:textId="77777777">
      <w:pPr>
        <w:pStyle w:val="NormalHanging12a"/>
      </w:pPr>
      <w:r w:rsidRPr="004B7917">
        <w:t>–</w:t>
      </w:r>
      <w:r w:rsidRPr="004B7917">
        <w:tab/>
        <w:t>ag féachaint don tuarascáil ón gCoiste um Buiséid (A10-0149/2026),</w:t>
      </w:r>
    </w:p>
    <w:p w:rsidR="004C6BA7" w:rsidRPr="004B7917" w:rsidP="004C6BA7" w14:paraId="2CB15081" w14:textId="77777777">
      <w:pPr>
        <w:pStyle w:val="NormalHanging12a"/>
      </w:pPr>
      <w:r w:rsidRPr="004B7917">
        <w:t>A.</w:t>
      </w:r>
      <w:r w:rsidRPr="004B7917">
        <w:tab/>
        <w:t>de bhrí go bhfuil ionstraimí reachtacha agus buiséadacha curtha ar bun ag an Aontas chun tacaíocht bhreise a thabhairt d’oibrithe atá thíos leis na mórimeachtaí agus mórathruithe struchtúracha i bpatrúin na trádála domhanda, agus chun cúnamh a thabhairt maidir lena n-ath-imeascadh sa mhargadh saothair; de bhrí go gcuirtear an cúnamh sin ar fáil trí thacaíocht airgeadais a thugtar d’oibrithe; de bhrí go bhfuil sé bunriachtanach iomaíochas thionscal na hEorpa a choinneáil agus infheistíocht sa nuálaíocht agus i scileanna a neartú chun tuilleadh meatha thionsclaíoch agus caillteanas post ar fud an Aontais a chosc;</w:t>
      </w:r>
    </w:p>
    <w:p w:rsidR="004C6BA7" w:rsidRPr="004B7917" w:rsidP="004C6BA7" w14:paraId="296A266D" w14:textId="77777777">
      <w:pPr>
        <w:pStyle w:val="NormalHanging12a"/>
      </w:pPr>
      <w:r w:rsidRPr="004B7917">
        <w:t>B.</w:t>
      </w:r>
      <w:r w:rsidRPr="004B7917">
        <w:tab/>
        <w:t>de bhrí gur thíolaic an Bheilg iarratas EGF/2025/009 BE/</w:t>
      </w:r>
      <w:r w:rsidRPr="004B7917">
        <w:t>Soliver</w:t>
      </w:r>
      <w:r w:rsidRPr="004B7917">
        <w:t xml:space="preserve"> chun ranníocaíocht airgeadais a fháil ó CED i ndiaidh 803 iomarcaíocht</w:t>
      </w:r>
      <w:r>
        <w:rPr>
          <w:vertAlign w:val="superscript"/>
        </w:rPr>
        <w:footnoteReference w:id="7"/>
      </w:r>
      <w:r w:rsidRPr="004B7917">
        <w:t xml:space="preserve"> in </w:t>
      </w:r>
      <w:r w:rsidRPr="004B7917">
        <w:t>Soliver</w:t>
      </w:r>
      <w:r w:rsidRPr="004B7917">
        <w:t xml:space="preserve"> NV (</w:t>
      </w:r>
      <w:r w:rsidRPr="004B7917">
        <w:t>Soliver</w:t>
      </w:r>
      <w:r w:rsidRPr="004B7917">
        <w:t xml:space="preserve">) sa Bheilg, san earnáil eacnamaíoch arna rangú faoi rannán 46 den Dara Athbhreithniú ar NACE (Trádáil mhórdhíola) i réigiúin </w:t>
      </w:r>
      <w:r w:rsidRPr="004B7917">
        <w:t>Provincie</w:t>
      </w:r>
      <w:r w:rsidRPr="004B7917">
        <w:t xml:space="preserve"> </w:t>
      </w:r>
      <w:r w:rsidRPr="004B7917">
        <w:t>Oost-Vlaanderen</w:t>
      </w:r>
      <w:r w:rsidRPr="004B7917">
        <w:t xml:space="preserve"> (BE23) agus </w:t>
      </w:r>
      <w:r w:rsidRPr="004B7917">
        <w:t>Provincie</w:t>
      </w:r>
      <w:r w:rsidRPr="004B7917">
        <w:t xml:space="preserve"> </w:t>
      </w:r>
      <w:r w:rsidRPr="004B7917">
        <w:t>West-Vlaanderen</w:t>
      </w:r>
      <w:r w:rsidRPr="004B7917">
        <w:t xml:space="preserve"> (BE25), Flóndras, laistigh de thréimhse thagartha ón 1 Iúil 2025 go dtí an 1 Samhain 2025;</w:t>
      </w:r>
    </w:p>
    <w:p w:rsidR="004C6BA7" w:rsidRPr="004B7917" w:rsidP="004C6BA7" w14:paraId="6850FAF6" w14:textId="77777777">
      <w:pPr>
        <w:pStyle w:val="NormalHanging12a"/>
      </w:pPr>
      <w:r w:rsidRPr="004B7917">
        <w:t>C.</w:t>
      </w:r>
      <w:r w:rsidRPr="004B7917">
        <w:tab/>
        <w:t>de bhrí go bhfuil an t-iarratas bunaithe ar na critéir idirghabhála in Airteagal 4(2), pointe (a) de Rialachán maidir le CED;</w:t>
      </w:r>
    </w:p>
    <w:p w:rsidR="004C6BA7" w:rsidRPr="004B7917" w:rsidP="004C6BA7" w14:paraId="05B8A7A2" w14:textId="77777777">
      <w:pPr>
        <w:pStyle w:val="NormalHanging12a"/>
        <w:rPr>
          <w:noProof/>
        </w:rPr>
      </w:pPr>
      <w:r w:rsidRPr="004B7917">
        <w:t>D.</w:t>
      </w:r>
      <w:r w:rsidRPr="004B7917">
        <w:tab/>
        <w:t xml:space="preserve">de bhrí go ndearna </w:t>
      </w:r>
      <w:r w:rsidRPr="004B7917">
        <w:t>Soliver</w:t>
      </w:r>
      <w:r w:rsidRPr="004B7917">
        <w:t xml:space="preserve"> iarratas ar </w:t>
      </w:r>
      <w:r w:rsidRPr="004B7917">
        <w:t>fhéimheacht</w:t>
      </w:r>
      <w:r w:rsidRPr="004B7917">
        <w:t xml:space="preserve"> i mí na Nollag 2024; de bhrí go bhfuil méadú ag teacht ar </w:t>
      </w:r>
      <w:r w:rsidRPr="004B7917">
        <w:t>fhéimheachtaí</w:t>
      </w:r>
      <w:r w:rsidRPr="004B7917">
        <w:t xml:space="preserve"> sa Bheilg ó 2022 i leith agus go bhfuil an dífhostaíocht ag dul i bhfeidhm go mór ar roinnt réigiún i bhFlóndras;</w:t>
      </w:r>
    </w:p>
    <w:p w:rsidR="004C6BA7" w:rsidRPr="004B7917" w:rsidP="004C6BA7" w14:paraId="1803936C" w14:textId="77777777">
      <w:pPr>
        <w:pStyle w:val="NormalHanging12a"/>
        <w:rPr>
          <w:bCs/>
          <w:iCs/>
          <w:noProof/>
        </w:rPr>
      </w:pPr>
      <w:r w:rsidRPr="004B7917">
        <w:t>E.</w:t>
      </w:r>
      <w:r w:rsidRPr="004B7917">
        <w:tab/>
        <w:t xml:space="preserve">de bhrí go n-áirítear ar an lucht saothair a ndéanann dúnadh </w:t>
      </w:r>
      <w:r w:rsidRPr="004B7917">
        <w:t>Soliver</w:t>
      </w:r>
      <w:r w:rsidRPr="004B7917">
        <w:t xml:space="preserve"> difear dóibh sciar suntasach d’oibrithe scothaosta, a bhfuil bacainní sonracha agus níos measa rompu maidir le </w:t>
      </w:r>
      <w:r w:rsidRPr="004B7917">
        <w:t>hath</w:t>
      </w:r>
      <w:r w:rsidRPr="004B7917">
        <w:t>-imeascadh sa mhargadh saothair, lena n-áirítear idirdhealú aoise, mí-oiriúint scileanna agus rochtain theoranta ar dheiseanna athoiliúna; de bhrí nach mór bearta spriocdhírithe a chur i bhfeidhm chun aghaidh a thabhairt ar riachtanais shonracha oibrithe scothaosta, lena n-áirítear formáidí oiliúna atá oiriúnach ó thaobh aoise de, meantóireacht agus comhar le fostóirí atá tiomanta d’earcaíocht atá éagsúil ó thaobh aoise de;</w:t>
      </w:r>
    </w:p>
    <w:p w:rsidR="004C6BA7" w:rsidRPr="004B7917" w:rsidP="004C6BA7" w14:paraId="5C3B5818" w14:textId="77777777">
      <w:pPr>
        <w:pStyle w:val="NormalHanging12a"/>
      </w:pPr>
      <w:r w:rsidRPr="004B7917">
        <w:t>F.</w:t>
      </w:r>
      <w:r w:rsidRPr="004B7917">
        <w:tab/>
        <w:t xml:space="preserve">de bhrí go bhfuil réamh-mhaoiniú agus </w:t>
      </w:r>
      <w:r w:rsidRPr="004B7917">
        <w:t>comhchistiú</w:t>
      </w:r>
      <w:r w:rsidRPr="004B7917">
        <w:t xml:space="preserve"> náisiúnta na mbeart á soláthar ag VDAB;</w:t>
      </w:r>
    </w:p>
    <w:p w:rsidR="004C6BA7" w:rsidRPr="004B7917" w:rsidP="004C6BA7" w14:paraId="6BAF83F5" w14:textId="77777777">
      <w:pPr>
        <w:pStyle w:val="NormalHanging12a"/>
      </w:pPr>
      <w:r w:rsidRPr="004B7917">
        <w:t>G.</w:t>
      </w:r>
      <w:r w:rsidRPr="004B7917">
        <w:tab/>
        <w:t>de bhrí gur comhlíonadh na ceanglais a leagtar síos i reachtaíocht an Aontais agus sa reachtaíocht náisiúnta maidir le comhiomarcaíochtaí;</w:t>
      </w:r>
    </w:p>
    <w:p w:rsidR="004C6BA7" w:rsidRPr="004B7917" w:rsidP="004C6BA7" w14:paraId="476635C8" w14:textId="77777777">
      <w:pPr>
        <w:pStyle w:val="NormalHanging12a"/>
      </w:pPr>
      <w:r w:rsidRPr="004B7917">
        <w:t>H.</w:t>
      </w:r>
      <w:r w:rsidRPr="004B7917">
        <w:tab/>
        <w:t xml:space="preserve">de bhrí gur cheart ranníocaíochtaí airgeadais ó CED a dhíriú go príomha ar bhearta gníomhacha beartais maidir leis an margadh saothair agus ar sheirbhísí </w:t>
      </w:r>
      <w:r w:rsidRPr="004B7917">
        <w:t>pearsantaithe</w:t>
      </w:r>
      <w:r w:rsidRPr="004B7917">
        <w:t xml:space="preserve"> a </w:t>
      </w:r>
      <w:r w:rsidRPr="004B7917">
        <w:t>bhfuil sé mar aidhm leo tairbhithe a ath-imeascadh go marthanach agus i ndálaí fostaíochta ardcháilíochta sa mhargadh saothair agus, ag an am céanna, oiliúint scileanna a thairiscint dóibh chun a n-ath-imeascadh sa mhargadh saothair a éascú;</w:t>
      </w:r>
    </w:p>
    <w:p w:rsidR="004C6BA7" w:rsidRPr="004B7917" w:rsidP="004C6BA7" w14:paraId="372A0329" w14:textId="77777777">
      <w:pPr>
        <w:pStyle w:val="NormalHanging12a"/>
      </w:pPr>
      <w:r w:rsidRPr="004B7917">
        <w:t>I.</w:t>
      </w:r>
      <w:r w:rsidRPr="004B7917">
        <w:tab/>
        <w:t>de bhrí nach sáróidh CED uasmhéid bliantúil de EUR 30 milliún (i bpraghsanna 2018)</w:t>
      </w:r>
      <w:r>
        <w:rPr>
          <w:rStyle w:val="FootnoteReference"/>
        </w:rPr>
        <w:footnoteReference w:id="8"/>
      </w:r>
      <w:r w:rsidRPr="004B7917">
        <w:t>;</w:t>
      </w:r>
    </w:p>
    <w:p w:rsidR="004C6BA7" w:rsidRPr="004B7917" w:rsidP="004C6BA7" w14:paraId="61C81D00" w14:textId="77777777">
      <w:pPr>
        <w:pStyle w:val="NormalHanging12a"/>
      </w:pPr>
      <w:r w:rsidRPr="004B7917">
        <w:t>1.</w:t>
      </w:r>
      <w:r w:rsidRPr="004B7917">
        <w:tab/>
        <w:t xml:space="preserve">ag aontú leis an gCoimisiún go bhfuil na coinníollacha a leagtar amach i Rialachán CED agus go háirithe in Airteagal 4(2), pointe (a) de, comhlíonta agus go bhfuil an Bheilg i dteideal ranníocaíocht airgeadais EUR 2 132 535 a fháil faoin Rialachán sin, arb ionann í agus 85 % den chostas iomlán EUR 2 508 865, a chuimsíonn EUR 2 412 465 de chaiteachas ar sheirbhísí </w:t>
      </w:r>
      <w:r w:rsidRPr="004B7917">
        <w:t>pearsantaithe</w:t>
      </w:r>
      <w:r w:rsidRPr="004B7917">
        <w:t xml:space="preserve"> agus EUR 96 400 de chaiteachas ar ghníomhaíochtaí ullmhúcháin, bainistíochta, faisnéise agus poiblíochta, rialaithe agus tuairiscithe;</w:t>
      </w:r>
    </w:p>
    <w:p w:rsidR="004C6BA7" w:rsidRPr="004B7917" w:rsidP="004C6BA7" w14:paraId="550D726C" w14:textId="77777777">
      <w:pPr>
        <w:pStyle w:val="NormalHanging12a"/>
      </w:pPr>
      <w:r w:rsidRPr="004B7917">
        <w:t>2.</w:t>
      </w:r>
      <w:r w:rsidRPr="004B7917">
        <w:tab/>
        <w:t>ag tabhairt dá haire gur thíolaic údaráis na Beilge an t-iarratas an 22 Nollaig 2025 agus, tar éis don Bheilg faisnéis bhreise a fháil, gur chuir an Coimisiún bailchríoch ar a mheasúnú, beagnach mí amháin roimh an spriocdháta, an 30 Aibreán 2026, agus gur thug sé fógra do Pharlaimint na hEorpa faoi an lá céanna; á chur i bhfáth a thábhachtaí atá sé an t-am a ghiorrú idir iarratas ar chúnamh CED a thíolacadh agus an cinneadh maoiniúcháin, agus cearta Pharlaimint na hEorpa mar bhrainse amháin den údarás buiséadach á gcosaint go hiomlán ag an am céanna;</w:t>
      </w:r>
    </w:p>
    <w:p w:rsidR="004C6BA7" w:rsidRPr="004B7917" w:rsidP="004C6BA7" w14:paraId="7FEB88E0" w14:textId="77777777">
      <w:pPr>
        <w:pStyle w:val="NormalHanging12a"/>
        <w:rPr>
          <w:noProof/>
        </w:rPr>
      </w:pPr>
      <w:r w:rsidRPr="004B7917">
        <w:t>3.</w:t>
      </w:r>
      <w:r w:rsidRPr="004B7917">
        <w:tab/>
        <w:t xml:space="preserve">ag tabhairt dá haire go mbaineann an t-iarratas le 803 </w:t>
      </w:r>
      <w:r w:rsidRPr="004B7917">
        <w:t>thairbhí</w:t>
      </w:r>
      <w:r w:rsidRPr="004B7917">
        <w:t xml:space="preserve"> spriocdhírithe, a cuireadh ar iomarcaíocht sa chuideachta </w:t>
      </w:r>
      <w:r w:rsidRPr="004B7917">
        <w:t>Soliver</w:t>
      </w:r>
      <w:r w:rsidRPr="004B7917">
        <w:t>;</w:t>
      </w:r>
    </w:p>
    <w:p w:rsidR="004C6BA7" w:rsidRPr="004B7917" w:rsidP="004C6BA7" w14:paraId="09EEEBF2" w14:textId="77777777">
      <w:pPr>
        <w:pStyle w:val="NormalHanging12a"/>
      </w:pPr>
      <w:r w:rsidRPr="004B7917">
        <w:t>4.</w:t>
      </w:r>
      <w:r w:rsidRPr="004B7917">
        <w:tab/>
        <w:t xml:space="preserve">ag tabhairt dá haire gur aistrigh </w:t>
      </w:r>
      <w:r w:rsidRPr="004B7917">
        <w:t>Soliver</w:t>
      </w:r>
      <w:r w:rsidRPr="004B7917">
        <w:t xml:space="preserve">, monaróir táirgí gloine don tógáil agus don earnáil mótarfheithiclí, a fhócas chuig gloine mótarfheithiclí ardteicneolaíochta go heisiach tar éis do </w:t>
      </w:r>
      <w:r w:rsidRPr="004B7917">
        <w:t>American</w:t>
      </w:r>
      <w:r w:rsidRPr="004B7917">
        <w:t xml:space="preserve"> </w:t>
      </w:r>
      <w:r w:rsidRPr="004B7917">
        <w:t>Glass</w:t>
      </w:r>
      <w:r w:rsidRPr="004B7917">
        <w:t xml:space="preserve"> </w:t>
      </w:r>
      <w:r w:rsidRPr="004B7917">
        <w:t>Products</w:t>
      </w:r>
      <w:r w:rsidRPr="004B7917">
        <w:t xml:space="preserve"> </w:t>
      </w:r>
      <w:r w:rsidRPr="004B7917">
        <w:t>Holding</w:t>
      </w:r>
      <w:r w:rsidRPr="004B7917">
        <w:t xml:space="preserve"> (AGP) é a fháil in 2018; ag tabhairt dá haire gur thosaigh deacrachtaí ag an gcuideachta a bhain go príomha le cor chun donais san earnáil mótarfheithiclí, a d’eascair as táirgeadh moillithe samhlacha gluaisteán a raibh a cuid táirgí beartaithe dóibh, agus a raibh laghdú mór ar bhrabúsacht agus féimheacht mar thoradh air ar deireadh;</w:t>
      </w:r>
    </w:p>
    <w:p w:rsidR="004C6BA7" w:rsidRPr="004B7917" w:rsidP="004C6BA7" w14:paraId="2DDE4C0D" w14:textId="77777777">
      <w:pPr>
        <w:pStyle w:val="NormalHanging12a"/>
        <w:rPr>
          <w:bCs/>
          <w:iCs/>
        </w:rPr>
      </w:pPr>
      <w:r w:rsidRPr="004B7917">
        <w:t>5.</w:t>
      </w:r>
      <w:r w:rsidRPr="004B7917">
        <w:tab/>
        <w:t>ag tabhairt dá haire gur earnáil dianfhuinnimh é tionscal na gloine agus go ndearna praghsanna fuinnimh atá ard i gcónaí difear mór dó, rud a bhain an bonn go mór dá iomaíochas; á chur i bhfáth go bhfuil gá le méadú suntasach ar sholáthar fuinnimh iontaofa agus inacmhainne chun praghsanna iomaíocha fuinnimh a bhaint amach san fhadtéarma, lena n-áirítear trí fhoinsí fuinnimh agus bealaí soláthair a éagsúlú, trí tháirgeadh fuinnimh intíre a fhorbairt, agus tríd an Aontas Fuinnimh a thabhairt chun críche go hiomlán;</w:t>
      </w:r>
    </w:p>
    <w:p w:rsidR="004C6BA7" w:rsidRPr="004B7917" w:rsidP="004C6BA7" w14:paraId="44185DD9" w14:textId="77777777">
      <w:pPr>
        <w:pStyle w:val="NormalHanging12a"/>
        <w:rPr>
          <w:bCs/>
          <w:iCs/>
        </w:rPr>
      </w:pPr>
      <w:r w:rsidRPr="004B7917">
        <w:t>6.</w:t>
      </w:r>
      <w:r w:rsidRPr="004B7917">
        <w:tab/>
        <w:t xml:space="preserve">ag tabhairt dá haire, cé go bhfuil na </w:t>
      </w:r>
      <w:r w:rsidRPr="004B7917">
        <w:t>hionchais</w:t>
      </w:r>
      <w:r w:rsidRPr="004B7917">
        <w:t xml:space="preserve"> fostaíochta is fabhraí ag oibrithe a bhfuil scileanna teicniúla acu, nó iad siúd atá toilteanach athsciliú, gurb é is cúis leis sin ganntanas gairmithe teicniúla, arb é rannpháirtíocht íseal na hóige sa </w:t>
      </w:r>
      <w:r w:rsidRPr="004B7917">
        <w:t>ghairmoiliúint</w:t>
      </w:r>
      <w:r w:rsidRPr="004B7917">
        <w:t xml:space="preserve"> agus lucht saothair atá ag dul in aois is cúis leis; ag cur béim ar an bhfíoras go bhfuil sé ríthábhachtach na hoibrithe a leagadh as a bpost a ath-imeascadh agus rochtain chomhionann ar dheiseanna oiliúna ardcháilíochta a áirithiú chun go mbeidh geilleagar Eorpach ann a bheidh slán i bhfad na haimsire agus a mbeidh bonn láidir tionsclaíoch aige; á chur i bhfios go láidir a thábhachtaí atá sé iomaíochas tionsclaíoch an Aontais a </w:t>
      </w:r>
      <w:r w:rsidRPr="004B7917">
        <w:t>neartú sa chomhthéacs sin;</w:t>
      </w:r>
    </w:p>
    <w:p w:rsidR="004C6BA7" w:rsidRPr="004B7917" w:rsidP="004C6BA7" w14:paraId="75D5207A" w14:textId="77777777">
      <w:pPr>
        <w:pStyle w:val="NormalHanging12a"/>
        <w:rPr>
          <w:noProof/>
        </w:rPr>
      </w:pPr>
      <w:r w:rsidRPr="004B7917">
        <w:t>7.</w:t>
      </w:r>
      <w:r w:rsidRPr="004B7917">
        <w:tab/>
        <w:t xml:space="preserve">á chur in iúl gur oth léi go raibh tionchar diúltach ag an méadú ar </w:t>
      </w:r>
      <w:r w:rsidRPr="004B7917">
        <w:t>fhéimheachtaí</w:t>
      </w:r>
      <w:r w:rsidRPr="004B7917">
        <w:t xml:space="preserve"> le cúpla bliain anuas ar an ráta fostaíochta i roinnt réigiún sa Bheilg, go háirithe i réigiún Fhlóndras; ag cur béim ar an bhfíoras go bhfuil bacainní níos mó roimh na hoibrithe scothaosta a chuirtear ar iomarcaíocht i bhFlóndras maidir le dul isteach arís sa mhargadh saothair; á iarraidh ar údaráis na Beilge tacaíocht shonrach a sholáthar atá saincheaptha chun cabhrú le hoibrithe na scileanna is gá a fhorbairt tuilleadh chun poist nua ardcháilíochta a aimsiú, agus bearta á ndéanamh ag an am céanna chun </w:t>
      </w:r>
      <w:r w:rsidRPr="004B7917">
        <w:t>féimheachtaí</w:t>
      </w:r>
      <w:r w:rsidRPr="004B7917">
        <w:t xml:space="preserve"> a laghdú agus aghaidh a thabhairt ar dhifríochtaí sóisialta as a dtagann eisiamh ón lucht saothair;</w:t>
      </w:r>
    </w:p>
    <w:p w:rsidR="004C6BA7" w:rsidRPr="004B7917" w:rsidP="004C6BA7" w14:paraId="0C4BCF93" w14:textId="77777777">
      <w:pPr>
        <w:pStyle w:val="NormalHanging12a"/>
      </w:pPr>
      <w:r w:rsidRPr="004B7917">
        <w:t>8.</w:t>
      </w:r>
      <w:r w:rsidRPr="004B7917">
        <w:tab/>
        <w:t xml:space="preserve">á mheabhrú, i gcomhaontú leis na saineolaithe agus na comhpháirtithe sóisialta, gurb iad na bearta seo a leanas atá sna seirbhísí </w:t>
      </w:r>
      <w:r w:rsidRPr="004B7917">
        <w:t>pearsantaithe</w:t>
      </w:r>
      <w:r w:rsidRPr="004B7917">
        <w:t xml:space="preserve"> atá le soláthar do na hoibrithe: tascfhórsa sainchomhairleoirí agus bainisteoirí cuntais a bhfuil taithí acu, a sholáthraíonn seirbhísí comhairleacha </w:t>
      </w:r>
      <w:r w:rsidRPr="004B7917">
        <w:t>pearsantaithe</w:t>
      </w:r>
      <w:r w:rsidRPr="004B7917">
        <w:t>; seirbhísí socrúcháin sheachtraigh lena soláthraítear treoraíocht ar bhonn aonair; cúnamh chun post a fháil: cúnamh treisithe cuardaigh poist: oiliúint agus athoiliúint, lena n-áirítear oiliúint san ionad oibre; rannpháirtíocht ag aonaigh fostaíochta; ag cur béim ar a thábhachtaí atá sé poist ardcháilíochta atá dírithe ar an todhchaí a chothú lena neartaítear an t-iomaíochas agus lena dtacaítear leis an gclaochlú digiteach;</w:t>
      </w:r>
    </w:p>
    <w:p w:rsidR="004C6BA7" w:rsidRPr="004B7917" w:rsidP="004C6BA7" w14:paraId="5366F991" w14:textId="77777777">
      <w:pPr>
        <w:pStyle w:val="NormalHanging12a"/>
      </w:pPr>
      <w:r w:rsidRPr="004B7917">
        <w:t>9.</w:t>
      </w:r>
      <w:r w:rsidRPr="004B7917">
        <w:tab/>
        <w:t xml:space="preserve">á mheabhrú gur ionstraim dlúthpháirtíochta agus aistrithe chóir é CED agus cé go gcuireann sé tacaíocht ar fáil tar éis caillteanais post, nach féidir leis teacht in ionad beartas tionsclaíoch réamhghníomhach; á mheas gur gá slógadh CED a leabú i bhfreagairt bheartais níos mó ar gach leibhéal polaitiúil chun a áirithiú go bhfaighidh na hoibrithe a ndéantar difear dóibh deiseanna leormhaithe i gcomhréir lena gcáilíochtaí agus lena scileanna; á chur i bhfáth nach mór é a bheith ina </w:t>
      </w:r>
      <w:r w:rsidRPr="004B7917">
        <w:t>phríomhchúram</w:t>
      </w:r>
      <w:r w:rsidRPr="004B7917">
        <w:t xml:space="preserve"> ag an Aontas cosc a chur ar dhúnadh den sórt sin ar an gcéad dul síos, trí na dálaí a chruthú chun táirgeadh tionsclaíoch a choinneáil iomaíoch agus córais slándála sóisialta a choinneáil inbhuanaithe ó thaobh airgeadais de, agus ag an am céanna infheistíocht a dhéanamh i scileanna d’oibrithe ardcháilithe agus tionsclaíocha araon; á chur i bhfios go láidir gur gá tacaíocht shonrach a sholáthar atá saincheaptha do phróifílí oibrithe, agus bearta á nglacadh ag an am céanna chun </w:t>
      </w:r>
      <w:r w:rsidRPr="004B7917">
        <w:t>féimheachtaí</w:t>
      </w:r>
      <w:r w:rsidRPr="004B7917">
        <w:t xml:space="preserve"> a laghdú agus aghaidh a thabhairt ar dhifríochtaí sóisialta as a dtagann eisiamh ón lucht saothair; á chur i bhfios go láidir go bhfuil sé ríthábhachtach ualaí rialála agus riaracháin nach bhfuil gá leo a laghdú chun tacú le hiomaíochas tionsclaíoch, chun infheistíocht a mhealladh agus chun poist ardcháilíochta a chaomhnú san Aontas;</w:t>
      </w:r>
    </w:p>
    <w:p w:rsidR="004C6BA7" w:rsidRPr="004B7917" w:rsidP="004C6BA7" w14:paraId="620BF67A" w14:textId="77777777">
      <w:pPr>
        <w:pStyle w:val="NormalHanging12a"/>
        <w:rPr>
          <w:bCs/>
          <w:iCs/>
        </w:rPr>
      </w:pPr>
      <w:r w:rsidRPr="004B7917">
        <w:t>10.</w:t>
      </w:r>
      <w:r w:rsidRPr="004B7917">
        <w:tab/>
        <w:t xml:space="preserve">á chur i bhfáth go n-áiritheoidh údaráis na Beilge infheictheacht an </w:t>
      </w:r>
      <w:r w:rsidRPr="004B7917">
        <w:t>chistithe</w:t>
      </w:r>
      <w:r w:rsidRPr="004B7917">
        <w:t xml:space="preserve"> ón Aontas agus go leagfaidh siad béim ar a bhreisluach trí fhaisnéis éifeachtach agus spriocdhírithe a chur ar fáil do </w:t>
      </w:r>
      <w:r w:rsidRPr="004B7917">
        <w:t>thairbhithe</w:t>
      </w:r>
      <w:r w:rsidRPr="004B7917">
        <w:t>, d’údaráis réigiúnacha agus áitiúla, do chomhpháirtithe sóisialta agus don phobal i gcoitinne;</w:t>
      </w:r>
    </w:p>
    <w:p w:rsidR="004C6BA7" w:rsidRPr="004B7917" w:rsidP="004C6BA7" w14:paraId="7FFB889F" w14:textId="77777777">
      <w:pPr>
        <w:pStyle w:val="NormalHanging12a"/>
      </w:pPr>
      <w:r w:rsidRPr="004B7917">
        <w:t>11.</w:t>
      </w:r>
      <w:r w:rsidRPr="004B7917">
        <w:tab/>
        <w:t>á iarraidh ar an gCoimisiún infheictheacht chomhionann na hionstraime a áirithiú ar fud na mBallstát agus a breisluach a chur chun cinn trí fhaisnéis spriocdhírithe a scaipeadh ar údaráis náisiúnta, ar cheart dóibh an fhaisnéis sin a chur ar aghaidh tuilleadh chuig cuideachtaí a ndéanann iomarcaíochtaí difear dóibh, chuig údaráis réigiúnacha agus áitiúla, chuig comhpháirtithe sóisialta, agus chuig an bpobal i gcoitinne;</w:t>
      </w:r>
    </w:p>
    <w:p w:rsidR="004C6BA7" w:rsidRPr="004B7917" w:rsidP="004C6BA7" w14:paraId="6FB547F3" w14:textId="77777777">
      <w:pPr>
        <w:pStyle w:val="NormalHanging12a"/>
        <w:rPr>
          <w:bCs/>
          <w:iCs/>
        </w:rPr>
      </w:pPr>
      <w:r w:rsidRPr="004B7917">
        <w:t>12.</w:t>
      </w:r>
      <w:r w:rsidRPr="004B7917">
        <w:tab/>
        <w:t xml:space="preserve">á iarraidh go ndéanfaí meastóireachtaí deiridh críochnúla in éineacht leis na </w:t>
      </w:r>
      <w:r w:rsidRPr="004B7917">
        <w:t>comhpháirtithe sóisialta ar na bearta a cuireadh chun feidhme, lena n-áirítear faisnéis shoiléir agus thrédhearcach faoin gcaoi ar úsáideadh cistí, ath-imeascadh oibrithe sa mhargadh saothair, agus cé acu ar baineadh amach nó nár baineadh amach cuspóirí CED; á thabhairt chun suntais, sa chomhthéacs sin, a thábhachtaí atá sé faireachán rialta a dhéanamh ar na bearta arna maoiniú ag CED chun measúnú a dhéanamh ar a n-éifeachtacht;</w:t>
      </w:r>
    </w:p>
    <w:p w:rsidR="004C6BA7" w:rsidRPr="004B7917" w:rsidP="004C6BA7" w14:paraId="18962FCA" w14:textId="77777777">
      <w:pPr>
        <w:pStyle w:val="NormalHanging12a"/>
      </w:pPr>
      <w:r w:rsidRPr="004B7917">
        <w:t>13.</w:t>
      </w:r>
      <w:r w:rsidRPr="004B7917">
        <w:tab/>
        <w:t xml:space="preserve">ag tabhairt dá haire gur thosaigh an Bheilg ar sheirbhísí </w:t>
      </w:r>
      <w:r w:rsidRPr="004B7917">
        <w:t>pearsantaithe</w:t>
      </w:r>
      <w:r w:rsidRPr="004B7917">
        <w:t xml:space="preserve"> a sholáthar do na tairbhithe spriocdhírithe agus caiteachas riaracháin a </w:t>
      </w:r>
      <w:r w:rsidRPr="004B7917">
        <w:t>thabhú</w:t>
      </w:r>
      <w:r w:rsidRPr="004B7917">
        <w:t xml:space="preserve"> chun CED a chur chun feidhme araon an 11 Meitheamh 2025 agus, dá bhrí sin, gur ón dáta sin go dtí 24 mhí agus go dtí 31 mhí tar éis dháta theacht i bhfeidhm an chinnidh maoiniúcháin a bheidh tréimhse na </w:t>
      </w:r>
      <w:r w:rsidRPr="004B7917">
        <w:t>hincháilitheachta</w:t>
      </w:r>
      <w:r w:rsidRPr="004B7917">
        <w:t xml:space="preserve"> le haghaidh ranníocaíocht airgeadais ó CED;</w:t>
      </w:r>
    </w:p>
    <w:p w:rsidR="004C6BA7" w:rsidRPr="004B7917" w:rsidP="004C6BA7" w14:paraId="54B40B42" w14:textId="77777777">
      <w:pPr>
        <w:pStyle w:val="NormalHanging12a"/>
      </w:pPr>
      <w:r w:rsidRPr="004B7917">
        <w:t>14.</w:t>
      </w:r>
      <w:r w:rsidRPr="004B7917">
        <w:tab/>
        <w:t>ag tabhairt dá haire gur thug údaráis na Beilge dearbhú go n-urramófar prionsabail na córa comhionainne agus an neamh-idirdhealaithe sa rochtain ar na gníomhaíochtaí atá beartaithe agus ina gcur chun feidhme, agus go gcoiscfear aon mhaoiniú dúbailte;</w:t>
      </w:r>
    </w:p>
    <w:p w:rsidR="004C6BA7" w:rsidRPr="004B7917" w:rsidP="004C6BA7" w14:paraId="1A20C9A2" w14:textId="77777777">
      <w:pPr>
        <w:pStyle w:val="NormalHanging12a"/>
      </w:pPr>
      <w:r w:rsidRPr="004B7917">
        <w:t>15.</w:t>
      </w:r>
      <w:r w:rsidRPr="004B7917">
        <w:tab/>
        <w:t>á athdhearbhú nach ceadmhach cúnamh ó CED a chur in ionad gníomhaíochtaí atá mar fhreagracht ar údaráis phoiblí nó chuideachtaí faoin dlí náisiúnta nó faoi chomhaontuithe comhchoiteanna; á mheabhrú gur sásra teoranta, spriocdhírithe agus comhlántach é CED;</w:t>
      </w:r>
    </w:p>
    <w:p w:rsidR="004C6BA7" w:rsidRPr="004B7917" w:rsidP="004C6BA7" w14:paraId="76E3F97B" w14:textId="77777777">
      <w:pPr>
        <w:pStyle w:val="NormalHanging12a"/>
      </w:pPr>
      <w:r w:rsidRPr="004B7917">
        <w:t>16.</w:t>
      </w:r>
      <w:r w:rsidRPr="004B7917">
        <w:tab/>
        <w:t>ag formheas an chinnidh a ghabhann leis an rún seo;</w:t>
      </w:r>
    </w:p>
    <w:p w:rsidR="004C6BA7" w:rsidRPr="004B7917" w:rsidP="004C6BA7" w14:paraId="22E6D547" w14:textId="77777777">
      <w:pPr>
        <w:pStyle w:val="NormalHanging12a"/>
      </w:pPr>
      <w:r w:rsidRPr="004B7917">
        <w:t>17.</w:t>
      </w:r>
      <w:r w:rsidRPr="004B7917">
        <w:tab/>
        <w:t xml:space="preserve">ag treorú dá hUachtarán an cinneadh a shíniú le hUachtarán na Comhairle agus socrú a dhéanamh dá fhoilsiú in </w:t>
      </w:r>
      <w:r w:rsidRPr="004B7917">
        <w:rPr>
          <w:i/>
          <w:iCs/>
        </w:rPr>
        <w:t>Iris Oifigiúil an Aontais Eorpaigh</w:t>
      </w:r>
      <w:r w:rsidRPr="004B7917">
        <w:t>;</w:t>
      </w:r>
    </w:p>
    <w:p w:rsidR="004C6BA7" w:rsidRPr="004B7917" w:rsidP="004C6BA7" w14:paraId="0C90C65C" w14:textId="77777777">
      <w:pPr>
        <w:pStyle w:val="NormalHanging12a"/>
      </w:pPr>
      <w:r w:rsidRPr="004B7917">
        <w:t>18.</w:t>
      </w:r>
      <w:r w:rsidRPr="004B7917">
        <w:tab/>
        <w:t>ag treorú dá hUachtarán an rún seo, mar aon leis an Iarscríbhinn a ghabhann leis, a chur ar aghaidh chuig an gComhairle agus chuig an gCoimisiún.</w:t>
      </w:r>
    </w:p>
    <w:p w:rsidR="004C6BA7" w:rsidRPr="004B7917" w:rsidP="004C6BA7" w14:paraId="2916686D" w14:textId="77777777">
      <w:pPr>
        <w:pStyle w:val="NormalHanging12a"/>
      </w:pPr>
    </w:p>
    <w:p w:rsidR="004C6BA7" w:rsidRPr="004B7917" w:rsidP="004C6BA7" w14:paraId="5BB0EF7E" w14:textId="77777777">
      <w:pPr>
        <w:rPr>
          <w:noProof/>
        </w:rPr>
      </w:pPr>
    </w:p>
    <w:p w:rsidR="004C6BA7" w:rsidRPr="004B7917" w:rsidP="004C6BA7" w14:paraId="2DE0A312" w14:textId="77777777">
      <w:pPr>
        <w:pStyle w:val="PageHeading"/>
        <w:rPr>
          <w:noProof/>
        </w:rPr>
        <w:sectPr w:rsidSect="004B791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26BB3" w:rsidP="004C6BA7" w14:paraId="765539B0" w14:textId="77777777">
      <w:pPr>
        <w:pStyle w:val="PageHeading"/>
      </w:pPr>
      <w:bookmarkStart w:id="6" w:name="_Toc232169171"/>
      <w:r w:rsidRPr="004B7917">
        <w:t>IARSCRÍBHINN</w:t>
      </w:r>
    </w:p>
    <w:p w:rsidR="004C6BA7" w:rsidRPr="004B7917" w:rsidP="004C6BA7" w14:paraId="1DDCAB67" w14:textId="39C2842B">
      <w:pPr>
        <w:pStyle w:val="PageHeading"/>
      </w:pPr>
      <w:r w:rsidRPr="004B7917">
        <w:t xml:space="preserve">CINNEADH Ó PHARLAIMINT NA </w:t>
      </w:r>
      <w:r w:rsidRPr="004B7917">
        <w:t>hEORPA</w:t>
      </w:r>
      <w:r w:rsidRPr="004B7917">
        <w:t xml:space="preserve"> AGUS ÓN </w:t>
      </w:r>
      <w:r w:rsidRPr="004B7917">
        <w:t>gCOMHAIRLE</w:t>
      </w:r>
      <w:bookmarkEnd w:id="6"/>
    </w:p>
    <w:p w:rsidR="004C6BA7" w:rsidRPr="00D26BB3" w:rsidP="00D26BB3" w14:paraId="35A85B4C" w14:textId="77777777">
      <w:pPr>
        <w:pStyle w:val="TOCHeading"/>
        <w:jc w:val="center"/>
        <w:rPr>
          <w:b/>
          <w:bCs/>
          <w:lang w:val="ga-IE"/>
        </w:rPr>
      </w:pPr>
      <w:r w:rsidRPr="00D26BB3">
        <w:rPr>
          <w:b/>
          <w:bCs/>
          <w:lang w:val="ga-IE"/>
        </w:rPr>
        <w:t xml:space="preserve">maidir le slógadh an Chiste Eorpaigh um Choigeartú don Domhandú </w:t>
      </w:r>
      <w:r w:rsidRPr="00D26BB3">
        <w:rPr>
          <w:b/>
          <w:bCs/>
          <w:lang w:val="ga-IE"/>
        </w:rPr>
        <w:t>d’Oibrithe</w:t>
      </w:r>
      <w:r w:rsidRPr="00D26BB3">
        <w:rPr>
          <w:b/>
          <w:bCs/>
          <w:lang w:val="ga-IE"/>
        </w:rPr>
        <w:t xml:space="preserve"> Iomarcacha tar éis iarratas ón mBeilg – EGF/2025/009 BE/</w:t>
      </w:r>
      <w:r w:rsidRPr="00D26BB3">
        <w:rPr>
          <w:b/>
          <w:bCs/>
          <w:lang w:val="ga-IE"/>
        </w:rPr>
        <w:t>Soliver</w:t>
      </w:r>
    </w:p>
    <w:p w:rsidR="00E365E1" w:rsidRPr="00D26BB3" w:rsidP="00927A7C" w14:paraId="58D4E6A4" w14:textId="5AC799F4">
      <w:pPr>
        <w:widowControl/>
        <w:rPr>
          <w:i/>
          <w:iCs/>
        </w:rPr>
      </w:pPr>
      <w:r w:rsidRPr="00D26BB3">
        <w:rPr>
          <w:i/>
          <w:iCs/>
        </w:rPr>
        <w:t xml:space="preserve">(Ní dhéantar téacs na hiarscríbhinne seo a atáirgeadh anseo ós rud é go gcomhfhreagraíonn sé leis an ngníomh críochnaitheach, Cinneadh (AE) </w:t>
      </w:r>
      <w:r>
        <w:rPr>
          <w:i/>
          <w:iCs/>
        </w:rPr>
        <w:t>2026/1543</w:t>
      </w:r>
      <w:r w:rsidRPr="00D26BB3">
        <w:rPr>
          <w:i/>
          <w:iCs/>
        </w:rPr>
        <w:t>.)</w:t>
      </w:r>
    </w:p>
    <w:sectPr w:rsidSect="004B7917">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rsidP="00697C12" w14:paraId="506103A8" w14:textId="77777777">
    <w:pPr>
      <w:pStyle w:val="EPFooter"/>
    </w:pPr>
    <w:r w:rsidRPr="004B7917">
      <w:t>PE</w:t>
    </w:r>
    <w:r w:rsidRPr="004B7917">
      <w:rPr>
        <w:rStyle w:val="HideTWBExt"/>
      </w:rPr>
      <w:t>&lt;</w:t>
    </w:r>
    <w:r w:rsidRPr="004B7917">
      <w:rPr>
        <w:rStyle w:val="HideTWBExt"/>
      </w:rPr>
      <w:t>NoPE</w:t>
    </w:r>
    <w:r w:rsidRPr="004B7917">
      <w:rPr>
        <w:rStyle w:val="HideTWBExt"/>
      </w:rPr>
      <w:t>&gt;</w:t>
    </w:r>
    <w:r w:rsidRPr="004B7917">
      <w:t>787.923</w:t>
    </w:r>
    <w:r w:rsidRPr="004B7917">
      <w:rPr>
        <w:rStyle w:val="HideTWBExt"/>
      </w:rPr>
      <w:t>&lt;/</w:t>
    </w:r>
    <w:r w:rsidRPr="004B7917">
      <w:rPr>
        <w:rStyle w:val="HideTWBExt"/>
      </w:rPr>
      <w:t>NoPE</w:t>
    </w:r>
    <w:r w:rsidRPr="004B7917">
      <w:rPr>
        <w:rStyle w:val="HideTWBExt"/>
      </w:rPr>
      <w:t>&gt;&lt;Version&gt;</w:t>
    </w:r>
    <w:r w:rsidRPr="004B7917">
      <w:t>v02-00</w:t>
    </w:r>
    <w:r w:rsidRPr="004B7917">
      <w:rPr>
        <w:rStyle w:val="HideTWBExt"/>
      </w:rPr>
      <w:t>&lt;/</w:t>
    </w:r>
    <w:r w:rsidRPr="004B7917">
      <w:rPr>
        <w:rStyle w:val="HideTWBExt"/>
      </w:rPr>
      <w:t>Version</w:t>
    </w:r>
    <w:r w:rsidRPr="004B7917">
      <w:rPr>
        <w:rStyle w:val="HideTWBExt"/>
      </w:rPr>
      <w:t>&gt;</w:t>
    </w:r>
    <w:r w:rsidRPr="004B7917">
      <w:tab/>
    </w:r>
    <w:r w:rsidRPr="004B7917">
      <w:fldChar w:fldCharType="begin"/>
    </w:r>
    <w:r w:rsidRPr="004B7917">
      <w:instrText xml:space="preserve"> PAGE  \* MERGEFORMAT </w:instrText>
    </w:r>
    <w:r w:rsidRPr="004B7917">
      <w:fldChar w:fldCharType="separate"/>
    </w:r>
    <w:r w:rsidRPr="004B7917">
      <w:rPr>
        <w:noProof/>
      </w:rPr>
      <w:t>18</w:t>
    </w:r>
    <w:r w:rsidRPr="004B7917">
      <w:fldChar w:fldCharType="end"/>
    </w:r>
    <w:r w:rsidRPr="004B7917">
      <w:t>/</w:t>
    </w:r>
    <w:r>
      <w:fldChar w:fldCharType="begin"/>
    </w:r>
    <w:r>
      <w:instrText xml:space="preserve"> NUMPAGES  \* MERGEFORMAT </w:instrText>
    </w:r>
    <w:r>
      <w:fldChar w:fldCharType="separate"/>
    </w:r>
    <w:r w:rsidRPr="004B7917">
      <w:rPr>
        <w:noProof/>
      </w:rPr>
      <w:t>19</w:t>
    </w:r>
    <w:r w:rsidRPr="004B7917">
      <w:rPr>
        <w:noProof/>
      </w:rPr>
      <w:fldChar w:fldCharType="end"/>
    </w:r>
    <w:r w:rsidRPr="004B7917">
      <w:tab/>
    </w:r>
    <w:r w:rsidRPr="004B7917">
      <w:rPr>
        <w:rStyle w:val="HideTWBExt"/>
      </w:rPr>
      <w:t>&lt;PathFdR&gt;</w:t>
    </w:r>
    <w:r w:rsidRPr="004B7917">
      <w:t>RR\1345097GA.docx</w:t>
    </w:r>
    <w:r w:rsidRPr="004B7917">
      <w:rPr>
        <w:rStyle w:val="HideTWBExt"/>
      </w:rPr>
      <w:t>&lt;/</w:t>
    </w:r>
    <w:r w:rsidRPr="004B7917">
      <w:rPr>
        <w:rStyle w:val="HideTWBExt"/>
      </w:rPr>
      <w:t>PathFdR</w:t>
    </w:r>
    <w:r w:rsidRPr="004B7917">
      <w:rPr>
        <w:rStyle w:val="HideTWBExt"/>
      </w:rPr>
      <w:t>&gt;</w:t>
    </w:r>
  </w:p>
  <w:p w:rsidR="004C6BA7" w:rsidRPr="004B7917" w:rsidP="00697C12" w14:paraId="34D6370C" w14:textId="77777777">
    <w:pPr>
      <w:pStyle w:val="EPFooter2"/>
    </w:pPr>
    <w:r w:rsidRPr="004B7917">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rsidP="00697C12" w14:paraId="0CA84D17" w14:textId="2ECEF00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rsidP="00697C12" w14:paraId="6DCB67EF" w14:textId="77777777">
    <w:pPr>
      <w:pStyle w:val="EPFooter"/>
    </w:pPr>
    <w:r w:rsidRPr="004B7917">
      <w:rPr>
        <w:rStyle w:val="HideTWBExt"/>
      </w:rPr>
      <w:t>&lt;PathFdR&gt;</w:t>
    </w:r>
    <w:r w:rsidRPr="004B7917">
      <w:t>RR\1345097GA.docx</w:t>
    </w:r>
    <w:r w:rsidRPr="004B7917">
      <w:rPr>
        <w:rStyle w:val="HideTWBExt"/>
      </w:rPr>
      <w:t>&lt;/</w:t>
    </w:r>
    <w:r w:rsidRPr="004B7917">
      <w:rPr>
        <w:rStyle w:val="HideTWBExt"/>
      </w:rPr>
      <w:t>PathFdR</w:t>
    </w:r>
    <w:r w:rsidRPr="004B7917">
      <w:rPr>
        <w:rStyle w:val="HideTWBExt"/>
      </w:rPr>
      <w:t>&gt;</w:t>
    </w:r>
    <w:r w:rsidRPr="004B7917">
      <w:tab/>
    </w:r>
    <w:r w:rsidRPr="004B7917">
      <w:tab/>
      <w:t>PE</w:t>
    </w:r>
    <w:r w:rsidRPr="004B7917">
      <w:rPr>
        <w:rStyle w:val="HideTWBExt"/>
      </w:rPr>
      <w:t>&lt;</w:t>
    </w:r>
    <w:r w:rsidRPr="004B7917">
      <w:rPr>
        <w:rStyle w:val="HideTWBExt"/>
      </w:rPr>
      <w:t>NoPE</w:t>
    </w:r>
    <w:r w:rsidRPr="004B7917">
      <w:rPr>
        <w:rStyle w:val="HideTWBExt"/>
      </w:rPr>
      <w:t>&gt;</w:t>
    </w:r>
    <w:r w:rsidRPr="004B7917">
      <w:t>787.923</w:t>
    </w:r>
    <w:r w:rsidRPr="004B7917">
      <w:rPr>
        <w:rStyle w:val="HideTWBExt"/>
      </w:rPr>
      <w:t>&lt;/</w:t>
    </w:r>
    <w:r w:rsidRPr="004B7917">
      <w:rPr>
        <w:rStyle w:val="HideTWBExt"/>
      </w:rPr>
      <w:t>NoPE</w:t>
    </w:r>
    <w:r w:rsidRPr="004B7917">
      <w:rPr>
        <w:rStyle w:val="HideTWBExt"/>
      </w:rPr>
      <w:t>&gt;&lt;Version&gt;</w:t>
    </w:r>
    <w:r w:rsidRPr="004B7917">
      <w:t>v02-00</w:t>
    </w:r>
    <w:r w:rsidRPr="004B7917">
      <w:rPr>
        <w:rStyle w:val="HideTWBExt"/>
      </w:rPr>
      <w:t>&lt;/</w:t>
    </w:r>
    <w:r w:rsidRPr="004B7917">
      <w:rPr>
        <w:rStyle w:val="HideTWBExt"/>
      </w:rPr>
      <w:t>Version</w:t>
    </w:r>
    <w:r w:rsidRPr="004B7917">
      <w:rPr>
        <w:rStyle w:val="HideTWBExt"/>
      </w:rPr>
      <w:t>&gt;</w:t>
    </w:r>
  </w:p>
  <w:p w:rsidR="004C6BA7" w:rsidRPr="004B7917" w:rsidP="00697C12" w14:paraId="2F5F319D" w14:textId="77777777">
    <w:pPr>
      <w:pStyle w:val="EPFooter2"/>
    </w:pPr>
    <w:r w:rsidRPr="004B7917">
      <w:t>GA</w:t>
    </w:r>
    <w:r w:rsidRPr="004B7917">
      <w:tab/>
    </w:r>
    <w:r w:rsidRPr="004B7917">
      <w:rPr>
        <w:b w:val="0"/>
        <w:i/>
        <w:color w:val="C0C0C0"/>
        <w:sz w:val="22"/>
      </w:rPr>
      <w:t>Aontaithe san éagsúlacht</w:t>
    </w:r>
    <w:r w:rsidRPr="004B7917">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22D1B32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616B4DF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53FAF08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08B2" w:rsidRPr="004B7917" w14:paraId="00FCC2FC" w14:textId="77777777">
      <w:r w:rsidRPr="004B7917">
        <w:separator/>
      </w:r>
    </w:p>
  </w:footnote>
  <w:footnote w:type="continuationSeparator" w:id="1">
    <w:p w:rsidR="00E808B2" w:rsidRPr="004B7917" w14:paraId="17BE7BBF" w14:textId="77777777">
      <w:r w:rsidRPr="004B7917">
        <w:continuationSeparator/>
      </w:r>
    </w:p>
  </w:footnote>
  <w:footnote w:id="2">
    <w:p w:rsidR="004C6BA7" w:rsidRPr="004B7917" w:rsidP="004B7917" w14:paraId="768D5405" w14:textId="79FE4CEE">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 xml:space="preserve">IO L 153, 3.5.2021, lch. 48, ELI: </w:t>
      </w:r>
      <w:hyperlink r:id="rId1" w:history="1">
        <w:r w:rsidRPr="004B7917">
          <w:rPr>
            <w:rStyle w:val="Hyperlink"/>
            <w:sz w:val="24"/>
            <w:lang w:val="ga-IE"/>
          </w:rPr>
          <w:t>http://data.europa.eu/eli/reg/2021/691/oj</w:t>
        </w:r>
      </w:hyperlink>
      <w:r w:rsidRPr="004B7917">
        <w:rPr>
          <w:sz w:val="24"/>
          <w:lang w:val="ga-IE"/>
        </w:rPr>
        <w:t>.</w:t>
      </w:r>
    </w:p>
  </w:footnote>
  <w:footnote w:id="3">
    <w:p w:rsidR="004C6BA7" w:rsidRPr="004B7917" w:rsidP="004B7917" w14:paraId="26DD3961" w14:textId="709EF073">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IO L, 2026/1139, 20.5.2026, ELI: </w:t>
      </w:r>
      <w:hyperlink r:id="rId2" w:tgtFrame="_blank" w:tooltip="Tabharfaidh seo rochtain ar an doiciméad seo trí URI an ELI a ghabhann leis." w:history="1">
        <w:r w:rsidRPr="004B7917">
          <w:rPr>
            <w:rStyle w:val="Hyperlink"/>
            <w:color w:val="0070C0"/>
            <w:sz w:val="24"/>
            <w:lang w:val="ga-IE"/>
          </w:rPr>
          <w:t>http://data.europa.eu/eli/reg/2026/1139/oj</w:t>
        </w:r>
      </w:hyperlink>
      <w:r w:rsidRPr="004B7917">
        <w:rPr>
          <w:color w:val="0070C0"/>
          <w:sz w:val="24"/>
          <w:lang w:val="ga-IE"/>
        </w:rPr>
        <w:t>.</w:t>
      </w:r>
    </w:p>
  </w:footnote>
  <w:footnote w:id="4">
    <w:p w:rsidR="004C6BA7" w:rsidRPr="004B7917" w:rsidP="004B7917" w14:paraId="0FEF17EE" w14:textId="43E7C501">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 xml:space="preserve">IO L 433 I, 22.12.2020, lch. 11, ELI: </w:t>
      </w:r>
      <w:hyperlink r:id="rId3" w:history="1">
        <w:r w:rsidRPr="004B7917">
          <w:rPr>
            <w:rStyle w:val="Hyperlink"/>
            <w:sz w:val="24"/>
            <w:lang w:val="ga-IE"/>
          </w:rPr>
          <w:t>http://data.europa.eu/eli/reg/2020/2093/oj</w:t>
        </w:r>
      </w:hyperlink>
      <w:r w:rsidRPr="004B7917">
        <w:rPr>
          <w:sz w:val="24"/>
          <w:lang w:val="ga-IE"/>
        </w:rPr>
        <w:t>.</w:t>
      </w:r>
    </w:p>
  </w:footnote>
  <w:footnote w:id="5">
    <w:p w:rsidR="004C6BA7" w:rsidRPr="004B7917" w:rsidP="004B7917" w14:paraId="6275C932" w14:textId="46775B35">
      <w:pPr>
        <w:pStyle w:val="FootnoteText"/>
        <w:ind w:left="567" w:hanging="567"/>
        <w:rPr>
          <w:sz w:val="24"/>
          <w:lang w:val="ga-IE"/>
        </w:rPr>
      </w:pPr>
      <w:r w:rsidRPr="004B7917">
        <w:rPr>
          <w:rStyle w:val="FootnoteReference"/>
          <w:sz w:val="24"/>
          <w:lang w:val="ga-IE"/>
        </w:rPr>
        <w:footnoteRef/>
      </w:r>
      <w:r w:rsidRPr="004B7917" w:rsidR="004B7917">
        <w:rPr>
          <w:sz w:val="24"/>
          <w:shd w:val="clear" w:color="auto" w:fill="FFFFFF"/>
          <w:lang w:val="ga-IE"/>
        </w:rPr>
        <w:t xml:space="preserve"> </w:t>
      </w:r>
      <w:r w:rsidRPr="004B7917" w:rsidR="004B7917">
        <w:rPr>
          <w:sz w:val="24"/>
          <w:shd w:val="clear" w:color="auto" w:fill="FFFFFF"/>
          <w:lang w:val="ga-IE"/>
        </w:rPr>
        <w:tab/>
      </w:r>
      <w:r w:rsidRPr="004B7917">
        <w:rPr>
          <w:sz w:val="24"/>
          <w:shd w:val="clear" w:color="auto" w:fill="FFFFFF"/>
          <w:lang w:val="ga-IE"/>
        </w:rPr>
        <w:t>Rialachán (AE, Euratom) 2024/765 ón gComhairle an 29 Feabhra 2024 lena leasaítear Rialachán (AE, Euratom) 2020/2093 lena leagtar síos an creat airgeadais ilbhliantúil do na blianta 2021 go 2027 (IO L, 2024/765, 29.2.2024, ELI:</w:t>
      </w:r>
      <w:r w:rsidRPr="004B7917">
        <w:rPr>
          <w:color w:val="333333"/>
          <w:sz w:val="24"/>
          <w:shd w:val="clear" w:color="auto" w:fill="FFFFFF"/>
          <w:lang w:val="ga-IE"/>
        </w:rPr>
        <w:t xml:space="preserve"> </w:t>
      </w:r>
      <w:hyperlink r:id="rId4" w:history="1">
        <w:r w:rsidRPr="004B7917">
          <w:rPr>
            <w:rStyle w:val="Hyperlink"/>
            <w:sz w:val="24"/>
            <w:shd w:val="clear" w:color="auto" w:fill="FFFFFF"/>
            <w:lang w:val="ga-IE"/>
          </w:rPr>
          <w:t>http://data.europa.eu/eli/reg/2024/765/oj</w:t>
        </w:r>
      </w:hyperlink>
      <w:r w:rsidRPr="004B7917">
        <w:rPr>
          <w:i/>
          <w:color w:val="333333"/>
          <w:sz w:val="24"/>
          <w:shd w:val="clear" w:color="auto" w:fill="FFFFFF"/>
          <w:lang w:val="ga-IE"/>
        </w:rPr>
        <w:t>).</w:t>
      </w:r>
    </w:p>
  </w:footnote>
  <w:footnote w:id="6">
    <w:p w:rsidR="004C6BA7" w:rsidRPr="004B7917" w:rsidP="004B7917" w14:paraId="5BB464CB" w14:textId="5F04781F">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 xml:space="preserve">IO L 433 I, 22.12.2020, lch. 28, ELI: </w:t>
      </w:r>
      <w:hyperlink r:id="rId5" w:history="1">
        <w:r w:rsidRPr="004B7917">
          <w:rPr>
            <w:rStyle w:val="Hyperlink"/>
            <w:sz w:val="24"/>
            <w:lang w:val="ga-IE"/>
          </w:rPr>
          <w:t>http://data.europa.eu/eli/agree_interinstit/2020/1222/oj</w:t>
        </w:r>
      </w:hyperlink>
      <w:r w:rsidRPr="004B7917">
        <w:rPr>
          <w:sz w:val="24"/>
          <w:lang w:val="ga-IE"/>
        </w:rPr>
        <w:t>.</w:t>
      </w:r>
    </w:p>
  </w:footnote>
  <w:footnote w:id="7">
    <w:p w:rsidR="004C6BA7" w:rsidRPr="004B7917" w:rsidP="004B7917" w14:paraId="328BB396" w14:textId="7AEF74A1">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De réir bhrí Airteagal 3 de Rialachán maidir le CED.</w:t>
      </w:r>
    </w:p>
  </w:footnote>
  <w:footnote w:id="8">
    <w:p w:rsidR="004C6BA7" w:rsidRPr="004B7917" w:rsidP="004B7917" w14:paraId="3475544A" w14:textId="52246D6A">
      <w:pPr>
        <w:pStyle w:val="FootnoteText"/>
        <w:ind w:left="567" w:hanging="567"/>
        <w:rPr>
          <w:sz w:val="24"/>
          <w:lang w:val="ga-IE"/>
        </w:rPr>
      </w:pPr>
      <w:r w:rsidRPr="004B7917">
        <w:rPr>
          <w:rStyle w:val="FootnoteReference"/>
          <w:sz w:val="24"/>
          <w:lang w:val="ga-IE"/>
        </w:rPr>
        <w:footnoteRef/>
      </w:r>
      <w:r w:rsidRPr="004B7917" w:rsidR="004B7917">
        <w:rPr>
          <w:sz w:val="24"/>
          <w:lang w:val="ga-IE"/>
        </w:rPr>
        <w:t xml:space="preserve"> </w:t>
      </w:r>
      <w:r w:rsidRPr="004B7917" w:rsidR="004B7917">
        <w:rPr>
          <w:sz w:val="24"/>
          <w:lang w:val="ga-IE"/>
        </w:rPr>
        <w:tab/>
      </w:r>
      <w:r w:rsidRPr="004B7917">
        <w:rPr>
          <w:sz w:val="24"/>
          <w:lang w:val="ga-IE"/>
        </w:rPr>
        <w:t>Airteagal 8 de Rialachán CAI.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14:paraId="1D17080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14:paraId="3924D64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6BA7" w:rsidRPr="004B7917" w14:paraId="784F31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04C13E44"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001B3FA1"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7917" w14:paraId="3DE1686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2632709">
    <w:abstractNumId w:val="9"/>
  </w:num>
  <w:num w:numId="2" w16cid:durableId="1798798047">
    <w:abstractNumId w:val="9"/>
  </w:num>
  <w:num w:numId="3" w16cid:durableId="507331487">
    <w:abstractNumId w:val="7"/>
  </w:num>
  <w:num w:numId="4" w16cid:durableId="1017464451">
    <w:abstractNumId w:val="7"/>
  </w:num>
  <w:num w:numId="5" w16cid:durableId="2083596561">
    <w:abstractNumId w:val="6"/>
  </w:num>
  <w:num w:numId="6" w16cid:durableId="215943390">
    <w:abstractNumId w:val="6"/>
  </w:num>
  <w:num w:numId="7" w16cid:durableId="1717776106">
    <w:abstractNumId w:val="5"/>
  </w:num>
  <w:num w:numId="8" w16cid:durableId="1964654619">
    <w:abstractNumId w:val="5"/>
  </w:num>
  <w:num w:numId="9" w16cid:durableId="1534267698">
    <w:abstractNumId w:val="4"/>
  </w:num>
  <w:num w:numId="10" w16cid:durableId="1433474635">
    <w:abstractNumId w:val="4"/>
  </w:num>
  <w:num w:numId="11" w16cid:durableId="594093993">
    <w:abstractNumId w:val="8"/>
  </w:num>
  <w:num w:numId="12" w16cid:durableId="1561599775">
    <w:abstractNumId w:val="8"/>
  </w:num>
  <w:num w:numId="13" w16cid:durableId="662585272">
    <w:abstractNumId w:val="3"/>
  </w:num>
  <w:num w:numId="14" w16cid:durableId="414208130">
    <w:abstractNumId w:val="3"/>
  </w:num>
  <w:num w:numId="15" w16cid:durableId="499278167">
    <w:abstractNumId w:val="2"/>
  </w:num>
  <w:num w:numId="16" w16cid:durableId="1240096634">
    <w:abstractNumId w:val="2"/>
  </w:num>
  <w:num w:numId="17" w16cid:durableId="1636062457">
    <w:abstractNumId w:val="1"/>
  </w:num>
  <w:num w:numId="18" w16cid:durableId="2070377503">
    <w:abstractNumId w:val="1"/>
  </w:num>
  <w:num w:numId="19" w16cid:durableId="1878079180">
    <w:abstractNumId w:val="0"/>
  </w:num>
  <w:num w:numId="20" w16cid:durableId="92745881">
    <w:abstractNumId w:val="0"/>
  </w:num>
  <w:num w:numId="21" w16cid:durableId="273097125">
    <w:abstractNumId w:val="9"/>
  </w:num>
  <w:num w:numId="22" w16cid:durableId="487064472">
    <w:abstractNumId w:val="7"/>
  </w:num>
  <w:num w:numId="23" w16cid:durableId="1372458045">
    <w:abstractNumId w:val="6"/>
  </w:num>
  <w:num w:numId="24" w16cid:durableId="474108209">
    <w:abstractNumId w:val="5"/>
  </w:num>
  <w:num w:numId="25" w16cid:durableId="937523354">
    <w:abstractNumId w:val="4"/>
  </w:num>
  <w:num w:numId="26" w16cid:durableId="1932007066">
    <w:abstractNumId w:val="8"/>
  </w:num>
  <w:num w:numId="27" w16cid:durableId="1236429964">
    <w:abstractNumId w:val="3"/>
  </w:num>
  <w:num w:numId="28" w16cid:durableId="807169844">
    <w:abstractNumId w:val="2"/>
  </w:num>
  <w:num w:numId="29" w16cid:durableId="2028553955">
    <w:abstractNumId w:val="1"/>
  </w:num>
  <w:num w:numId="30" w16cid:durableId="1772510993">
    <w:abstractNumId w:val="0"/>
  </w:num>
  <w:num w:numId="31" w16cid:durableId="1685549053">
    <w:abstractNumId w:val="9"/>
  </w:num>
  <w:num w:numId="32" w16cid:durableId="1093553940">
    <w:abstractNumId w:val="7"/>
  </w:num>
  <w:num w:numId="33" w16cid:durableId="145826109">
    <w:abstractNumId w:val="6"/>
  </w:num>
  <w:num w:numId="34" w16cid:durableId="842890693">
    <w:abstractNumId w:val="5"/>
  </w:num>
  <w:num w:numId="35" w16cid:durableId="359356043">
    <w:abstractNumId w:val="4"/>
  </w:num>
  <w:num w:numId="36" w16cid:durableId="1409157485">
    <w:abstractNumId w:val="8"/>
  </w:num>
  <w:num w:numId="37" w16cid:durableId="1336617732">
    <w:abstractNumId w:val="3"/>
  </w:num>
  <w:num w:numId="38" w16cid:durableId="1785692124">
    <w:abstractNumId w:val="2"/>
  </w:num>
  <w:num w:numId="39" w16cid:durableId="1981038699">
    <w:abstractNumId w:val="1"/>
  </w:num>
  <w:num w:numId="40" w16cid:durableId="2094935167">
    <w:abstractNumId w:val="0"/>
  </w:num>
  <w:num w:numId="41" w16cid:durableId="2098164622">
    <w:abstractNumId w:val="10"/>
  </w:num>
  <w:num w:numId="42" w16cid:durableId="1435855639">
    <w:abstractNumId w:val="10"/>
  </w:num>
  <w:num w:numId="43" w16cid:durableId="865484272">
    <w:abstractNumId w:val="10"/>
  </w:num>
  <w:num w:numId="44" w16cid:durableId="575745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B2"/>
    <w:rsid w:val="00002272"/>
    <w:rsid w:val="00064002"/>
    <w:rsid w:val="000677B9"/>
    <w:rsid w:val="000831BA"/>
    <w:rsid w:val="000A42CC"/>
    <w:rsid w:val="000E7DD9"/>
    <w:rsid w:val="0010095E"/>
    <w:rsid w:val="00125B37"/>
    <w:rsid w:val="00157237"/>
    <w:rsid w:val="00187494"/>
    <w:rsid w:val="001F32AE"/>
    <w:rsid w:val="00270C91"/>
    <w:rsid w:val="002767FF"/>
    <w:rsid w:val="002B18FE"/>
    <w:rsid w:val="002B5493"/>
    <w:rsid w:val="00343214"/>
    <w:rsid w:val="00361C00"/>
    <w:rsid w:val="00395FA1"/>
    <w:rsid w:val="003E15D4"/>
    <w:rsid w:val="00411CCE"/>
    <w:rsid w:val="0041666E"/>
    <w:rsid w:val="00421060"/>
    <w:rsid w:val="00471C19"/>
    <w:rsid w:val="004867E3"/>
    <w:rsid w:val="00494A28"/>
    <w:rsid w:val="004B7917"/>
    <w:rsid w:val="004C0004"/>
    <w:rsid w:val="004C5D52"/>
    <w:rsid w:val="004C6BA7"/>
    <w:rsid w:val="0050519A"/>
    <w:rsid w:val="005072A1"/>
    <w:rsid w:val="00514517"/>
    <w:rsid w:val="00545827"/>
    <w:rsid w:val="00560270"/>
    <w:rsid w:val="005C2568"/>
    <w:rsid w:val="005F1B17"/>
    <w:rsid w:val="006037C0"/>
    <w:rsid w:val="006631B6"/>
    <w:rsid w:val="00680577"/>
    <w:rsid w:val="00697C12"/>
    <w:rsid w:val="006F74FA"/>
    <w:rsid w:val="00731ADD"/>
    <w:rsid w:val="00734777"/>
    <w:rsid w:val="00747932"/>
    <w:rsid w:val="00751A4A"/>
    <w:rsid w:val="00756632"/>
    <w:rsid w:val="00762C74"/>
    <w:rsid w:val="00786EC0"/>
    <w:rsid w:val="007D1690"/>
    <w:rsid w:val="007E22AD"/>
    <w:rsid w:val="00817416"/>
    <w:rsid w:val="00842779"/>
    <w:rsid w:val="00865F67"/>
    <w:rsid w:val="00877B6B"/>
    <w:rsid w:val="00881A7B"/>
    <w:rsid w:val="008840E5"/>
    <w:rsid w:val="00887B3E"/>
    <w:rsid w:val="008C2AC6"/>
    <w:rsid w:val="00927A7C"/>
    <w:rsid w:val="00930C23"/>
    <w:rsid w:val="0093193B"/>
    <w:rsid w:val="0093232C"/>
    <w:rsid w:val="009509D8"/>
    <w:rsid w:val="00950B64"/>
    <w:rsid w:val="00981893"/>
    <w:rsid w:val="00A1687D"/>
    <w:rsid w:val="00A43E52"/>
    <w:rsid w:val="00A4678D"/>
    <w:rsid w:val="00A778C7"/>
    <w:rsid w:val="00AA47E0"/>
    <w:rsid w:val="00AB441E"/>
    <w:rsid w:val="00AB6293"/>
    <w:rsid w:val="00AE0928"/>
    <w:rsid w:val="00AE37A4"/>
    <w:rsid w:val="00AF3B82"/>
    <w:rsid w:val="00B12E95"/>
    <w:rsid w:val="00B22876"/>
    <w:rsid w:val="00B52F37"/>
    <w:rsid w:val="00B558F0"/>
    <w:rsid w:val="00BB3F52"/>
    <w:rsid w:val="00BD48FE"/>
    <w:rsid w:val="00BD7BD8"/>
    <w:rsid w:val="00BE6ADC"/>
    <w:rsid w:val="00BF0897"/>
    <w:rsid w:val="00C05BFE"/>
    <w:rsid w:val="00C23CD4"/>
    <w:rsid w:val="00C61C0C"/>
    <w:rsid w:val="00C941CB"/>
    <w:rsid w:val="00CC2357"/>
    <w:rsid w:val="00CD3B1E"/>
    <w:rsid w:val="00CF071A"/>
    <w:rsid w:val="00D058B8"/>
    <w:rsid w:val="00D26BB3"/>
    <w:rsid w:val="00D56C11"/>
    <w:rsid w:val="00D834A0"/>
    <w:rsid w:val="00D872DF"/>
    <w:rsid w:val="00D91E21"/>
    <w:rsid w:val="00DA7FCD"/>
    <w:rsid w:val="00E365E1"/>
    <w:rsid w:val="00E808B2"/>
    <w:rsid w:val="00E820A4"/>
    <w:rsid w:val="00EB006A"/>
    <w:rsid w:val="00EB4772"/>
    <w:rsid w:val="00ED169E"/>
    <w:rsid w:val="00ED4235"/>
    <w:rsid w:val="00ED4C22"/>
    <w:rsid w:val="00F04346"/>
    <w:rsid w:val="00F075DC"/>
    <w:rsid w:val="00F149E9"/>
    <w:rsid w:val="00F5134D"/>
    <w:rsid w:val="00F74202"/>
    <w:rsid w:val="00F87713"/>
    <w:rsid w:val="00F971BD"/>
    <w:rsid w:val="00FB4360"/>
    <w:rsid w:val="00FD0C70"/>
  </w:rsids>
  <w:docVars>
    <w:docVar w:name="dvdocse" w:val="A10-0149/2026"/>
    <w:docVar w:name="dvlangue" w:val="GA"/>
    <w:docVar w:name="dvnumam" w:val="0"/>
    <w:docVar w:name="dvpe" w:val="787.923"/>
    <w:docVar w:name="dvrapporteur" w:val=" Rapóirtéir:"/>
    <w:docVar w:name="dvtitre" w:val="Rún reachtach ó Pharlaimint na hEorpa an xx Xxxx 2026 ar an togra le haghaidh cinneadh ó Pharlaimint na hEorpa agus ón gComhairle maidir le slógadh an Chiste Eorpaigh um Choigeartú don Domhandú d’Oibrithe Iomarcacha tar éis iarratas ón mBeilg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B878D6"/>
  <w15:chartTrackingRefBased/>
  <w15:docId w15:val="{5E3B6E22-1298-45A5-85CB-842C9E9D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nhideWhenUsed/>
    <w:qFormat/>
    <w:rsid w:val="004C6BA7"/>
    <w:pPr>
      <w:widowControl/>
      <w:spacing w:after="240"/>
    </w:pPr>
    <w:rPr>
      <w:lang w:val="en-GB"/>
    </w:rPr>
  </w:style>
  <w:style w:type="paragraph" w:customStyle="1" w:styleId="EPFooter2">
    <w:name w:val="EPFooter2"/>
    <w:basedOn w:val="Normal"/>
    <w:next w:val="Normal"/>
    <w:rsid w:val="004C6BA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C6BA7"/>
    <w:pPr>
      <w:keepNext/>
      <w:spacing w:after="480"/>
      <w:jc w:val="center"/>
    </w:pPr>
    <w:rPr>
      <w:rFonts w:ascii="Arial" w:hAnsi="Arial" w:cs="Arial"/>
      <w:b/>
    </w:rPr>
  </w:style>
  <w:style w:type="paragraph" w:customStyle="1" w:styleId="NormalHanging12a">
    <w:name w:val="NormalHanging12a"/>
    <w:basedOn w:val="Normal"/>
    <w:link w:val="NormalHanging12aChar"/>
    <w:rsid w:val="004C6BA7"/>
    <w:pPr>
      <w:spacing w:after="240"/>
      <w:ind w:left="567" w:hanging="567"/>
    </w:pPr>
  </w:style>
  <w:style w:type="paragraph" w:styleId="Header">
    <w:name w:val="header"/>
    <w:basedOn w:val="Normal"/>
    <w:link w:val="HeaderChar"/>
    <w:rsid w:val="004C6BA7"/>
    <w:pPr>
      <w:tabs>
        <w:tab w:val="center" w:pos="4513"/>
        <w:tab w:val="right" w:pos="9026"/>
      </w:tabs>
    </w:pPr>
  </w:style>
  <w:style w:type="character" w:customStyle="1" w:styleId="HeaderChar">
    <w:name w:val="Header Char"/>
    <w:basedOn w:val="DefaultParagraphFont"/>
    <w:link w:val="Header"/>
    <w:rsid w:val="004C6BA7"/>
    <w:rPr>
      <w:sz w:val="24"/>
      <w:lang w:val="ga-IE"/>
    </w:rPr>
  </w:style>
  <w:style w:type="paragraph" w:customStyle="1" w:styleId="EPFooter">
    <w:name w:val="EPFooter"/>
    <w:basedOn w:val="Normal"/>
    <w:rsid w:val="004C6BA7"/>
    <w:pPr>
      <w:tabs>
        <w:tab w:val="center" w:pos="4535"/>
        <w:tab w:val="right" w:pos="9071"/>
      </w:tabs>
      <w:spacing w:before="240" w:after="240"/>
    </w:pPr>
    <w:rPr>
      <w:color w:val="010000"/>
      <w:sz w:val="22"/>
    </w:rPr>
  </w:style>
  <w:style w:type="paragraph" w:customStyle="1" w:styleId="EPComma">
    <w:name w:val="EPComma"/>
    <w:basedOn w:val="Normal"/>
    <w:rsid w:val="004C6BA7"/>
    <w:pPr>
      <w:spacing w:before="480" w:after="240"/>
    </w:pPr>
  </w:style>
  <w:style w:type="character" w:styleId="Hyperlink">
    <w:name w:val="Hyperlink"/>
    <w:basedOn w:val="DefaultParagraphFont"/>
    <w:uiPriority w:val="99"/>
    <w:rsid w:val="004C6BA7"/>
    <w:rPr>
      <w:color w:val="0563C1" w:themeColor="hyperlink"/>
      <w:u w:val="single"/>
    </w:rPr>
  </w:style>
  <w:style w:type="character" w:customStyle="1" w:styleId="NormalHanging12aChar">
    <w:name w:val="NormalHanging12a Char"/>
    <w:basedOn w:val="DefaultParagraphFont"/>
    <w:link w:val="NormalHanging12a"/>
    <w:locked/>
    <w:rsid w:val="004C6BA7"/>
    <w:rPr>
      <w:sz w:val="24"/>
      <w:lang w:val="ga-IE"/>
    </w:rPr>
  </w:style>
  <w:style w:type="paragraph" w:customStyle="1" w:styleId="Personnequisigne">
    <w:name w:val="Personne qui signe"/>
    <w:basedOn w:val="Normal"/>
    <w:next w:val="Institutionquisigne"/>
    <w:rsid w:val="004C6BA7"/>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4C6BA7"/>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4C6BA7"/>
    <w:rPr>
      <w:rFonts w:ascii="Arial" w:hAnsi="Arial" w:cs="Arial"/>
      <w:b/>
      <w:sz w:val="24"/>
      <w:lang w:val="ga-IE"/>
    </w:rPr>
  </w:style>
  <w:style w:type="paragraph" w:customStyle="1" w:styleId="Fait">
    <w:name w:val="Fait à"/>
    <w:basedOn w:val="Normal"/>
    <w:next w:val="Institutionquisigne"/>
    <w:rsid w:val="004C6BA7"/>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4C6BA7"/>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4C6BA7"/>
    <w:pPr>
      <w:keepNext/>
      <w:widowControl/>
      <w:spacing w:before="600" w:after="120" w:line="360" w:lineRule="auto"/>
    </w:pPr>
    <w:rPr>
      <w:rFonts w:eastAsiaTheme="minorHAnsi"/>
      <w:szCs w:val="22"/>
      <w:lang w:eastAsia="en-US"/>
    </w:rPr>
  </w:style>
  <w:style w:type="paragraph" w:customStyle="1" w:styleId="ManualConsidrant">
    <w:name w:val="Manual Considérant"/>
    <w:basedOn w:val="Normal"/>
    <w:rsid w:val="004C6BA7"/>
    <w:pPr>
      <w:widowControl/>
      <w:spacing w:before="120" w:after="120" w:line="360" w:lineRule="auto"/>
      <w:ind w:left="850" w:hanging="850"/>
    </w:pPr>
    <w:rPr>
      <w:rFonts w:eastAsiaTheme="minorHAnsi"/>
      <w:szCs w:val="22"/>
      <w:lang w:eastAsia="en-US"/>
    </w:rPr>
  </w:style>
  <w:style w:type="paragraph" w:customStyle="1" w:styleId="Titrearticle">
    <w:name w:val="Titre article"/>
    <w:basedOn w:val="Normal"/>
    <w:next w:val="Normal"/>
    <w:rsid w:val="004C6BA7"/>
    <w:pPr>
      <w:keepNext/>
      <w:widowControl/>
      <w:spacing w:before="360" w:after="120" w:line="360" w:lineRule="auto"/>
      <w:jc w:val="center"/>
    </w:pPr>
    <w:rPr>
      <w:rFonts w:eastAsiaTheme="minorHAnsi"/>
      <w:i/>
      <w:szCs w:val="22"/>
      <w:lang w:eastAsia="en-US"/>
    </w:rPr>
  </w:style>
  <w:style w:type="paragraph" w:styleId="Revision">
    <w:name w:val="Revision"/>
    <w:hidden/>
    <w:uiPriority w:val="99"/>
    <w:semiHidden/>
    <w:rsid w:val="00877B6B"/>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2070</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2026-09-02T09:18:00Z</dcterms:created>
  <dcterms:modified xsi:type="dcterms:W3CDTF">2026-09-02T09:18:00Z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P10_TA(2026)0201_</vt:lpwstr>
  </property>
  <property fmtid="{D5CDD505-2E9C-101B-9397-08002B2CF9AE}" pid="4" name="&lt;Type&gt;">
    <vt:lpwstr>RR</vt:lpwstr>
  </property>
</Properties>
</file>