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97FC4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51218" w:rsidP="0010095E" w14:paraId="14A4BF71" w14:textId="77777777">
            <w:pPr>
              <w:pStyle w:val="EPName"/>
            </w:pPr>
            <w:r w:rsidRPr="00F51218">
              <w:t>Parlaimint na hEorpa</w:t>
            </w:r>
          </w:p>
          <w:p w:rsidR="00751A4A" w:rsidRPr="00F51218" w:rsidP="005F1B17" w14:paraId="0F50FF1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1218">
              <w:t>2024</w:t>
            </w:r>
            <w:r w:rsidRPr="00F51218" w:rsidR="00817416">
              <w:t>-202</w:t>
            </w:r>
            <w:r w:rsidRPr="00F5121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51218" w:rsidP="0010095E" w14:paraId="3156A8D7" w14:textId="77777777">
            <w:pPr>
              <w:pStyle w:val="EPLogo"/>
            </w:pPr>
            <w:r w:rsidRPr="00F5121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51218" w:rsidP="004C5D52" w14:paraId="35B5DDCD" w14:textId="77777777">
      <w:pPr>
        <w:pStyle w:val="LineTop"/>
      </w:pPr>
    </w:p>
    <w:p w:rsidR="00680577" w:rsidRPr="00F51218" w:rsidP="00680577" w14:paraId="1D0AC92E" w14:textId="77777777">
      <w:pPr>
        <w:pStyle w:val="EPBodyTA1"/>
      </w:pPr>
      <w:r w:rsidRPr="00F51218">
        <w:t xml:space="preserve">TÉACSANNA ARNA </w:t>
      </w:r>
      <w:r w:rsidRPr="00F51218">
        <w:t>nGLACADH</w:t>
      </w:r>
    </w:p>
    <w:p w:rsidR="00D058B8" w:rsidRPr="00F51218" w:rsidP="00D058B8" w14:paraId="41D4BD08" w14:textId="77777777">
      <w:pPr>
        <w:pStyle w:val="LineBottom"/>
      </w:pPr>
    </w:p>
    <w:p w:rsidR="00E860A4" w:rsidRPr="00F51218" w:rsidP="00E860A4" w14:paraId="1964B526" w14:textId="72BBE886">
      <w:pPr>
        <w:pStyle w:val="ATHeading1"/>
      </w:pPr>
      <w:bookmarkStart w:id="0" w:name="TANumber"/>
      <w:r w:rsidRPr="00F51218">
        <w:t>P10_TA(2026)0</w:t>
      </w:r>
      <w:bookmarkEnd w:id="0"/>
      <w:r w:rsidR="009714E7">
        <w:t>202</w:t>
      </w:r>
    </w:p>
    <w:p w:rsidR="00E860A4" w:rsidRPr="00F51218" w:rsidP="00E860A4" w14:paraId="47863318" w14:textId="52F9FCE1">
      <w:pPr>
        <w:pStyle w:val="ATHeading2"/>
      </w:pPr>
      <w:r w:rsidRPr="00E63B54">
        <w:t>Páirtithe agus fondúireachtaí polaitiúla Eorpacha – tuarascáil 2026 ar chur i bhfeidhm Rialachán (AE, Euratom) Uimh. 2025/2445 agus ar na gníomhaíochtaí arna gcistiú</w:t>
      </w:r>
    </w:p>
    <w:p w:rsidR="00E860A4" w:rsidRPr="00F51218" w:rsidP="00E860A4" w14:paraId="0262F3B8" w14:textId="4E8B2ABA">
      <w:pPr>
        <w:rPr>
          <w:i/>
          <w:vanish/>
        </w:rPr>
      </w:pPr>
      <w:r>
        <w:rPr>
          <w:i/>
        </w:rPr>
        <w:fldChar w:fldCharType="begin"/>
      </w:r>
      <w:r w:rsidRPr="00F51218">
        <w:rPr>
          <w:i/>
        </w:rPr>
        <w:instrText xml:space="preserve"> TC"(</w:instrText>
      </w:r>
      <w:bookmarkStart w:id="1" w:name="DocNumber"/>
      <w:r w:rsidRPr="00F51218">
        <w:rPr>
          <w:i/>
        </w:rPr>
        <w:instrText>A10-0145/2026</w:instrText>
      </w:r>
      <w:bookmarkEnd w:id="1"/>
      <w:r w:rsidRPr="00F51218">
        <w:rPr>
          <w:i/>
        </w:rPr>
        <w:instrText xml:space="preserve"> -  </w:instrText>
      </w:r>
      <w:r w:rsidRPr="00F51218">
        <w:rPr>
          <w:i/>
        </w:rPr>
        <w:instrText>Rapóirtéir</w:instrText>
      </w:r>
      <w:r w:rsidR="004A607F">
        <w:rPr>
          <w:i/>
        </w:rPr>
        <w:instrText>í</w:instrText>
      </w:r>
      <w:r w:rsidRPr="00F51218">
        <w:rPr>
          <w:i/>
        </w:rPr>
        <w:instrText>:</w:instrText>
      </w:r>
      <w:r w:rsidR="004A607F">
        <w:rPr>
          <w:i/>
        </w:rPr>
        <w:instrText xml:space="preserve"> </w:instrText>
      </w:r>
      <w:r w:rsidRPr="00F51218">
        <w:rPr>
          <w:i/>
        </w:rPr>
        <w:instrText>Loránt</w:instrText>
      </w:r>
      <w:r w:rsidRPr="00F51218">
        <w:rPr>
          <w:i/>
        </w:rPr>
        <w:instrText xml:space="preserve"> </w:instrText>
      </w:r>
      <w:r w:rsidRPr="00F51218">
        <w:rPr>
          <w:i/>
        </w:rPr>
        <w:instrText>Vincze</w:instrText>
      </w:r>
      <w:r w:rsidRPr="00F51218">
        <w:rPr>
          <w:i/>
        </w:rPr>
        <w:instrText xml:space="preserve">, </w:instrText>
      </w:r>
      <w:r w:rsidRPr="00F51218">
        <w:rPr>
          <w:i/>
        </w:rPr>
        <w:instrText>Charles</w:instrText>
      </w:r>
      <w:r w:rsidRPr="00F51218">
        <w:rPr>
          <w:i/>
        </w:rPr>
        <w:instrText xml:space="preserve"> </w:instrText>
      </w:r>
      <w:r w:rsidRPr="00F51218">
        <w:rPr>
          <w:i/>
        </w:rPr>
        <w:instrText>Goerens</w:instrText>
      </w:r>
      <w:r w:rsidRPr="00F5121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E860A4" w:rsidRPr="00F51218" w:rsidP="00E860A4" w14:paraId="292C7EB6" w14:textId="77777777">
      <w:pPr>
        <w:rPr>
          <w:vanish/>
        </w:rPr>
      </w:pPr>
      <w:bookmarkStart w:id="2" w:name="Commission"/>
      <w:r w:rsidRPr="00F51218">
        <w:rPr>
          <w:vanish/>
        </w:rPr>
        <w:t xml:space="preserve">An Coiste um </w:t>
      </w:r>
      <w:r w:rsidRPr="00F51218">
        <w:rPr>
          <w:vanish/>
        </w:rPr>
        <w:t>Ghnóthaí</w:t>
      </w:r>
      <w:r w:rsidRPr="00F51218">
        <w:rPr>
          <w:vanish/>
        </w:rPr>
        <w:t xml:space="preserve"> Bunreachtúla</w:t>
      </w:r>
      <w:bookmarkEnd w:id="2"/>
    </w:p>
    <w:p w:rsidR="00E860A4" w:rsidRPr="00F51218" w:rsidP="00E860A4" w14:paraId="2B05CDAF" w14:textId="77777777">
      <w:pPr>
        <w:rPr>
          <w:vanish/>
        </w:rPr>
      </w:pPr>
      <w:bookmarkStart w:id="3" w:name="PE"/>
      <w:r w:rsidRPr="00F51218">
        <w:rPr>
          <w:vanish/>
        </w:rPr>
        <w:t>PE784.388</w:t>
      </w:r>
      <w:bookmarkEnd w:id="3"/>
    </w:p>
    <w:p w:rsidR="00E860A4" w:rsidRPr="00F51218" w:rsidP="00E860A4" w14:paraId="18B07A95" w14:textId="7D68D394">
      <w:pPr>
        <w:pStyle w:val="ATHeading3"/>
      </w:pPr>
      <w:bookmarkStart w:id="4" w:name="Sujet"/>
      <w:r w:rsidRPr="00F51218">
        <w:t xml:space="preserve">Rún ó Pharlaimint na hEorpa an </w:t>
      </w:r>
      <w:r w:rsidR="009714E7">
        <w:t>16</w:t>
      </w:r>
      <w:r w:rsidRPr="00F51218">
        <w:t xml:space="preserve"> </w:t>
      </w:r>
      <w:r w:rsidR="00E63B54">
        <w:t>Meitheamh</w:t>
      </w:r>
      <w:r w:rsidRPr="00F51218">
        <w:t xml:space="preserve"> 2026 Páirtithe agus fondúireachtaí polaitiúla Eorpacha – tuarascáil 2026 ar chur i bhfeidhm Rialachán (AE, Euratom) Uimh. 2025/2445 agus ar na gníomhaíochtaí arna gcistiú</w:t>
      </w:r>
      <w:bookmarkEnd w:id="4"/>
      <w:r w:rsidRPr="00F51218">
        <w:t xml:space="preserve"> </w:t>
      </w:r>
      <w:bookmarkStart w:id="5" w:name="References"/>
      <w:r w:rsidRPr="00F51218">
        <w:t>(2026/2013(INI))</w:t>
      </w:r>
      <w:bookmarkEnd w:id="5"/>
    </w:p>
    <w:p w:rsidR="00670D31" w:rsidRPr="00F51218" w:rsidP="00670D31" w14:paraId="4874CDD6" w14:textId="77777777">
      <w:pPr>
        <w:pStyle w:val="Normal12"/>
      </w:pPr>
      <w:r w:rsidRPr="00F51218">
        <w:t>Tá Parlaimint na hEorpa,</w:t>
      </w:r>
    </w:p>
    <w:p w:rsidR="00670D31" w:rsidRPr="00F51218" w:rsidP="00670D31" w14:paraId="44095572" w14:textId="77777777">
      <w:pPr>
        <w:pStyle w:val="NormalHanging"/>
      </w:pPr>
      <w:r w:rsidRPr="00F51218">
        <w:t>–</w:t>
      </w:r>
      <w:r w:rsidRPr="00F51218">
        <w:tab/>
        <w:t xml:space="preserve">ag féachaint </w:t>
      </w:r>
      <w:r w:rsidRPr="00F51218">
        <w:t>d’Airteagail</w:t>
      </w:r>
      <w:r w:rsidRPr="00F51218">
        <w:t xml:space="preserve"> 2 agus 10(4) den Chonradh ar an Aontas Eorpach agus </w:t>
      </w:r>
      <w:r w:rsidRPr="00F51218">
        <w:t>d’Airteagal</w:t>
      </w:r>
      <w:r w:rsidRPr="00F51218">
        <w:t xml:space="preserve"> 12(2) de Chairt um Chearta Bunúsacha an Aontais Eorpaigh,</w:t>
      </w:r>
    </w:p>
    <w:p w:rsidR="00670D31" w:rsidRPr="00F51218" w:rsidP="00670D31" w14:paraId="351FD3ED" w14:textId="77777777">
      <w:pPr>
        <w:pStyle w:val="NormalHanging"/>
      </w:pPr>
      <w:r w:rsidRPr="00F51218">
        <w:t>–</w:t>
      </w:r>
      <w:r w:rsidRPr="00F51218">
        <w:tab/>
        <w:t xml:space="preserve">ag féachaint </w:t>
      </w:r>
      <w:r w:rsidRPr="00F51218">
        <w:t>d’Airteagal</w:t>
      </w:r>
      <w:r w:rsidRPr="00F51218">
        <w:t xml:space="preserve"> 224 agus </w:t>
      </w:r>
      <w:r w:rsidRPr="00F51218">
        <w:t>d’Airteagal</w:t>
      </w:r>
      <w:r w:rsidRPr="00F51218">
        <w:t xml:space="preserve"> 325 den Chonradh ar Fheidhmiú an Aontais Eorpaigh,</w:t>
      </w:r>
    </w:p>
    <w:p w:rsidR="00670D31" w:rsidRPr="00F51218" w:rsidP="00670D31" w14:paraId="2111F8F3" w14:textId="77777777">
      <w:pPr>
        <w:pStyle w:val="NormalHanging"/>
      </w:pPr>
      <w:r w:rsidRPr="00F51218">
        <w:t>–</w:t>
      </w:r>
      <w:r w:rsidRPr="00F51218">
        <w:tab/>
        <w:t>ag féachaint do Rialachán (AE, Euratom) 2025/2445 ó Pharlaimint na hEorpa agus ón gComhairle an 26 Samhain 2025 maidir le reacht agus cistiú páirtithe polaitiúla Eorpacha agus fondúireachtaí polaitiúla Eorpacha</w:t>
      </w:r>
      <w:r>
        <w:rPr>
          <w:rStyle w:val="FootnoteReference"/>
        </w:rPr>
        <w:footnoteReference w:customMarkFollows="1" w:id="2"/>
        <w:t xml:space="preserve">1</w:t>
      </w:r>
      <w:r w:rsidRPr="00F51218">
        <w:t xml:space="preserve"> (dá ngairtear ‘an Rialachán’ anseo feasta),</w:t>
      </w:r>
    </w:p>
    <w:p w:rsidR="00670D31" w:rsidRPr="00F51218" w:rsidP="00670D31" w14:paraId="4988518D" w14:textId="77777777">
      <w:pPr>
        <w:pStyle w:val="NormalHanging"/>
      </w:pPr>
      <w:r w:rsidRPr="00F51218">
        <w:t>–</w:t>
      </w:r>
      <w:r w:rsidRPr="00F51218">
        <w:tab/>
        <w:t>ag féachaint do Rialachán (AE, Euratom) 2024/2509 ó Pharlaimint na hEorpa agus ón gComhairle an 23 Meán Fómhair 2024 maidir leis na rialacha airgeadais is infheidhme maidir le buiséad ginearálta an Aontais</w:t>
      </w:r>
      <w:r>
        <w:rPr>
          <w:rStyle w:val="FootnoteReference"/>
        </w:rPr>
        <w:footnoteReference w:customMarkFollows="1" w:id="3"/>
        <w:t xml:space="preserve">2</w:t>
      </w:r>
      <w:r w:rsidRPr="00F51218">
        <w:t xml:space="preserve"> (an Rialachán Airgeadais),</w:t>
      </w:r>
    </w:p>
    <w:p w:rsidR="00670D31" w:rsidRPr="00F51218" w:rsidP="00670D31" w14:paraId="0DAD6ECF" w14:textId="77777777">
      <w:pPr>
        <w:pStyle w:val="NormalHanging"/>
      </w:pPr>
      <w:r w:rsidRPr="00F51218">
        <w:t>–</w:t>
      </w:r>
      <w:r w:rsidRPr="00F51218">
        <w:tab/>
        <w:t>ag féachaint do rún uaithi an 11 Samhain 2021 maidir le cur i bhfeidhm Rialachán (AE, Euratom) Uimh. 1141/2014 maidir le reacht agus cistiú páirtithe polaitiúla Eorpacha agus fondúireachtaí polaitiúla Eorpacha,</w:t>
      </w:r>
      <w:r>
        <w:rPr>
          <w:rStyle w:val="FootnoteReference"/>
        </w:rPr>
        <w:footnoteReference w:customMarkFollows="1" w:id="4"/>
        <w:t xml:space="preserve">3</w:t>
      </w:r>
    </w:p>
    <w:p w:rsidR="00670D31" w:rsidRPr="00F51218" w:rsidP="00670D31" w14:paraId="5180B3D8" w14:textId="77777777">
      <w:pPr>
        <w:pStyle w:val="NormalHanging"/>
      </w:pPr>
      <w:r w:rsidRPr="00F51218">
        <w:t>–</w:t>
      </w:r>
      <w:r w:rsidRPr="00F51218">
        <w:tab/>
        <w:t xml:space="preserve">ag féachaint do chomhairliúcháin leis an Údarás um Páirtithe Polaitiúla Eorpacha agus um </w:t>
      </w:r>
      <w:r w:rsidRPr="00F51218">
        <w:t>Fhondúireachtaí</w:t>
      </w:r>
      <w:r w:rsidRPr="00F51218">
        <w:t xml:space="preserve"> Polaitiúla Eorpacha (dá ngairtear ‘an tÚdarás’ anseo feasta) agus dá thuarascálacha bliantúla ar ghníomhaíochtaí,</w:t>
      </w:r>
    </w:p>
    <w:p w:rsidR="00670D31" w:rsidRPr="00F51218" w:rsidP="00670D31" w14:paraId="51804B98" w14:textId="77777777">
      <w:pPr>
        <w:pStyle w:val="NormalHanging"/>
      </w:pPr>
      <w:r w:rsidRPr="00F51218">
        <w:t>–</w:t>
      </w:r>
      <w:r w:rsidRPr="00F51218">
        <w:tab/>
        <w:t xml:space="preserve">ag féachaint don mhalartú tuairimí le fondúireachtaí polaitiúla Eorpacha agus le geallsealbhóirí institiúideacha an 18 Márta 2026 a bhí ag an gCoiste um </w:t>
      </w:r>
      <w:r w:rsidRPr="00F51218">
        <w:t>Ghnóthaí</w:t>
      </w:r>
      <w:r w:rsidRPr="00F51218">
        <w:t xml:space="preserve"> Bunreachtúla,</w:t>
      </w:r>
    </w:p>
    <w:p w:rsidR="00670D31" w:rsidRPr="00F51218" w:rsidP="00670D31" w14:paraId="41E0F629" w14:textId="77777777">
      <w:pPr>
        <w:pStyle w:val="NormalHanging"/>
      </w:pPr>
      <w:r w:rsidRPr="00F51218">
        <w:t>–</w:t>
      </w:r>
      <w:r w:rsidRPr="00F51218">
        <w:tab/>
        <w:t>ag féachaint do Riail 55 dá Rialacha Nós Imeachta,</w:t>
      </w:r>
    </w:p>
    <w:p w:rsidR="00670D31" w:rsidRPr="00F51218" w:rsidP="00670D31" w14:paraId="6E506AF8" w14:textId="77777777">
      <w:pPr>
        <w:pStyle w:val="NormalHanging"/>
      </w:pPr>
      <w:r w:rsidRPr="00F51218">
        <w:t>–</w:t>
      </w:r>
      <w:r w:rsidRPr="00F51218">
        <w:tab/>
        <w:t xml:space="preserve">ag féachaint don tuarascáil ón gCoiste um </w:t>
      </w:r>
      <w:r w:rsidRPr="00F51218">
        <w:t>Ghnóthaí</w:t>
      </w:r>
      <w:r w:rsidRPr="00F51218">
        <w:t xml:space="preserve"> Bunreachtúla (A10-0145/2026),</w:t>
      </w:r>
    </w:p>
    <w:p w:rsidR="00670D31" w:rsidRPr="00F51218" w:rsidP="00670D31" w14:paraId="1E249166" w14:textId="77777777">
      <w:pPr>
        <w:pStyle w:val="NormalHanging"/>
      </w:pPr>
      <w:r w:rsidRPr="00F51218">
        <w:t>A.</w:t>
      </w:r>
      <w:r w:rsidRPr="00F51218">
        <w:tab/>
        <w:t xml:space="preserve">de bhrí go bhfuil páirtithe agus fondúireachtaí polaitiúla láidre ar leibhéal an AE </w:t>
      </w:r>
      <w:r w:rsidRPr="00F51218">
        <w:t>bunriachtanach</w:t>
      </w:r>
      <w:r w:rsidRPr="00F51218">
        <w:t xml:space="preserve"> chun réimse poiblí fíor-Eorpach a fhorbairt;</w:t>
      </w:r>
    </w:p>
    <w:p w:rsidR="00670D31" w:rsidRPr="00F51218" w:rsidP="00670D31" w14:paraId="7BEABFB5" w14:textId="77777777">
      <w:pPr>
        <w:pStyle w:val="NormalHanging"/>
      </w:pPr>
      <w:r w:rsidRPr="00F51218">
        <w:t>B.</w:t>
      </w:r>
      <w:r w:rsidRPr="00F51218">
        <w:tab/>
        <w:t>de bhrí gur cheart do pháirtithe polaitiúla Eorpacha agus fondúireachtaí polaitiúla Eorpacha ról níos lárnaí a bheith acu i bpróiseas na dtoghchán Eorpach agus rannchuidiú le feasacht pholaitiúil AE a chruthú agus le toil shaoránaigh AE a chur in iúl; de bhrí go bhfuil an éagsúlacht pholaitiúil riachtanach don dioscúrsa poiblí agus chun roghanna na saoránach a chur in iúl;</w:t>
      </w:r>
    </w:p>
    <w:p w:rsidR="00670D31" w:rsidRPr="00F51218" w:rsidP="00670D31" w14:paraId="77C971CB" w14:textId="77777777">
      <w:pPr>
        <w:pStyle w:val="NormalHanging"/>
      </w:pPr>
      <w:r w:rsidRPr="00F51218">
        <w:t>C.</w:t>
      </w:r>
      <w:r w:rsidRPr="00F51218">
        <w:tab/>
        <w:t xml:space="preserve">de bhrí gur cheart do pháirtithe agus fondúireachtaí polaitiúla Eorpacha comhoibriú lena </w:t>
      </w:r>
      <w:r w:rsidRPr="00F51218">
        <w:t>mballpháirtithe</w:t>
      </w:r>
      <w:r w:rsidRPr="00F51218">
        <w:t xml:space="preserve"> náisiúnta agus lena gcomhpháirtithe náisiúnta chun tacú leo an tAontas agus a bheartais a thabhairt níos gaire do na saoránaigh agus chun dlisteanacht dhaonlathach a fheabhsú;</w:t>
      </w:r>
    </w:p>
    <w:p w:rsidR="00670D31" w:rsidRPr="00F51218" w:rsidP="00670D31" w14:paraId="061F8072" w14:textId="77777777">
      <w:pPr>
        <w:pStyle w:val="NormalHanging"/>
      </w:pPr>
      <w:r w:rsidRPr="00F51218">
        <w:t>D.</w:t>
      </w:r>
      <w:r w:rsidRPr="00F51218">
        <w:tab/>
        <w:t xml:space="preserve">de bhrí, in 2025, go raibh dhá fhondúireacht eile cláraithe leis an Údarás, rud a chiallaíonn, amhail ón 31 Nollaig 2025, go raibh 12 pháirtí </w:t>
      </w:r>
      <w:r w:rsidRPr="00F51218">
        <w:t>pholaitiúla</w:t>
      </w:r>
      <w:r w:rsidRPr="00F51218">
        <w:t xml:space="preserve"> Eorpacha agus 12 fhondúireacht </w:t>
      </w:r>
      <w:r w:rsidRPr="00F51218">
        <w:t>pholaitiúla</w:t>
      </w:r>
      <w:r w:rsidRPr="00F51218">
        <w:t xml:space="preserve"> Eorpacha chleamhnaithe cistithe ag buiséad an Aontais;</w:t>
      </w:r>
    </w:p>
    <w:p w:rsidR="00670D31" w:rsidRPr="00F51218" w:rsidP="00670D31" w14:paraId="018F4718" w14:textId="77777777">
      <w:pPr>
        <w:pStyle w:val="NormalHanging"/>
      </w:pPr>
      <w:r w:rsidRPr="00F51218">
        <w:t>E.</w:t>
      </w:r>
      <w:r w:rsidRPr="00F51218">
        <w:tab/>
        <w:t xml:space="preserve">de bhrí gur tháinig an Rialachán </w:t>
      </w:r>
      <w:r w:rsidRPr="00F51218">
        <w:t>athmhúnlaithe</w:t>
      </w:r>
      <w:r w:rsidRPr="00F51218">
        <w:t xml:space="preserve"> i bhfeidhm an 28 Nollaig 2025 agus gur tugadh isteach leis roinnt </w:t>
      </w:r>
      <w:r w:rsidRPr="00F51218">
        <w:t>nuálaíochtaí</w:t>
      </w:r>
      <w:r w:rsidRPr="00F51218">
        <w:t xml:space="preserve"> tábhachtacha, lena n-áirítear rialacha níos soiléire maidir le gníomhaíochtaí polaitiúla Eorpacha comhpháirteacha, oibleagáidí feabhsaithe </w:t>
      </w:r>
      <w:r w:rsidRPr="00F51218">
        <w:t>trédhearcachta</w:t>
      </w:r>
      <w:r w:rsidRPr="00F51218">
        <w:t xml:space="preserve"> agus tuairiscithe, ceanglais díchill chuí neartaithe maidir le tabhartais, agus aitheantas sainráite d’acmhainní </w:t>
      </w:r>
      <w:r w:rsidRPr="00F51218">
        <w:t>féinghinte</w:t>
      </w:r>
      <w:r w:rsidRPr="00F51218">
        <w:t xml:space="preserve"> mar chatagóir ioncaim;</w:t>
      </w:r>
    </w:p>
    <w:p w:rsidR="00670D31" w:rsidRPr="00F51218" w:rsidP="00670D31" w14:paraId="70A7279A" w14:textId="77777777">
      <w:pPr>
        <w:pStyle w:val="NormalHanging"/>
      </w:pPr>
      <w:r w:rsidRPr="00F51218">
        <w:t>F.</w:t>
      </w:r>
      <w:r w:rsidRPr="00F51218">
        <w:tab/>
        <w:t xml:space="preserve">de bhrí nach bhfuil an Rialachán i bhfeidhm ach ar feadh tréimhse ghearr; de bhrí, dá réir sin, go bhfuil sonraí agus taithí maidir le cur chun feidhme an Rialacháin teoranta go fóill; de bhrí go bhfuil am agus fianaise leordhóthanach ag teastáil chun measúnú cuimsitheach a dhéanamh ar chur chun feidhme agus ar thionchar an Rialacháin; de bhrí, mar sin féin, gur tháinig dúshláin bheartais gan choinne chun cinn díreach tar éis theacht i bhfeidhm an Rialacháin, go háirithe maidir le fondúireachtaí polaitiúla a chistiú, rud a éilíonn gníomhaíocht </w:t>
      </w:r>
      <w:r w:rsidRPr="00F51218">
        <w:t>phráinneach</w:t>
      </w:r>
      <w:r w:rsidRPr="00F51218">
        <w:t>;</w:t>
      </w:r>
    </w:p>
    <w:p w:rsidR="00670D31" w:rsidRPr="00F51218" w:rsidP="00670D31" w14:paraId="57A72E83" w14:textId="77777777">
      <w:pPr>
        <w:pStyle w:val="NormalHanging"/>
      </w:pPr>
      <w:r w:rsidRPr="00F51218">
        <w:t>G.</w:t>
      </w:r>
      <w:r w:rsidRPr="00F51218">
        <w:tab/>
        <w:t xml:space="preserve">de bhrí, i gcomhréir leis an Rialachán </w:t>
      </w:r>
      <w:r w:rsidRPr="00F51218">
        <w:t>athmhúnlaithe</w:t>
      </w:r>
      <w:r w:rsidRPr="00F51218">
        <w:t>, go bhfuil an Pharlaimint le tuarascáil a fhoilsiú faoin 29 Meitheamh 2026 maidir le cur i bhfeidhm an Rialacháin agus maidir leis na gníomhaíochtaí arna gcistiú; de bhrí, tar éis fhoilsiú thuarascáil na Parlaiminte, go mbeidh bliain amháin ag an gCoimisiún chun tuarascáil a thíolacadh maidir le cur i bhfeidhm an Rialacháin, lena ngabhfaidh, más iomchuí, togra chun é a leasú;</w:t>
      </w:r>
    </w:p>
    <w:p w:rsidR="00670D31" w:rsidRPr="00F51218" w:rsidP="00670D31" w14:paraId="43B04ECD" w14:textId="77777777">
      <w:pPr>
        <w:pStyle w:val="NormalHanging"/>
      </w:pPr>
      <w:r w:rsidRPr="00F51218">
        <w:t>H.</w:t>
      </w:r>
      <w:r w:rsidRPr="00F51218">
        <w:tab/>
        <w:t>de bhrí gur cheart don tuarascáil ón gCoimisiún aird ar leith a thabhairt d’impleachtaí an Rialacháin maidir le seasamh páirtithe polaitiúla Eorpacha beaga agus fondúireachtaí polaitiúla Eorpacha beaga, agus maidir leis na rialacha lena rialaítear maoiniú fondúireachtaí polaitiúla Eorpacha;</w:t>
      </w:r>
    </w:p>
    <w:p w:rsidR="00670D31" w:rsidRPr="00F51218" w:rsidP="00670D31" w14:paraId="5DCBE7EF" w14:textId="77777777">
      <w:pPr>
        <w:pStyle w:val="NormalHanging"/>
      </w:pPr>
      <w:r w:rsidRPr="00F51218">
        <w:t>I.</w:t>
      </w:r>
      <w:r w:rsidRPr="00F51218">
        <w:tab/>
        <w:t>de bhrí gur dlúthchuid d’</w:t>
      </w:r>
      <w:r w:rsidRPr="00F51218">
        <w:t>ollstruchtúr</w:t>
      </w:r>
      <w:r w:rsidRPr="00F51218">
        <w:t xml:space="preserve"> daonlathach an Aontais iad fondúireachtaí polaitiúla Eorpacha trí thacú le díospóireacht pholaitiúil, forbairt beartais, taighde, oiliúint agus rannpháirtíocht shibhialta ar leibhéal an Aontais agus ar an leibhéal náisiúnta;</w:t>
      </w:r>
    </w:p>
    <w:p w:rsidR="00670D31" w:rsidRPr="00F51218" w:rsidP="00670D31" w14:paraId="728DB761" w14:textId="77777777">
      <w:pPr>
        <w:pStyle w:val="NormalHanging"/>
      </w:pPr>
      <w:r w:rsidRPr="00F51218">
        <w:t>J.</w:t>
      </w:r>
      <w:r w:rsidRPr="00F51218">
        <w:tab/>
        <w:t xml:space="preserve">de bhrí go n-áirítear i sainordú na bhfondúireachtaí polaitiúla Eorpacha feasacht pholaitiúil a mhúscailt maidir leis an díospóireacht ar shaincheisteanna beartais an AE agus ar phróiseas na </w:t>
      </w:r>
      <w:r w:rsidRPr="00F51218">
        <w:t>lánpháirtíochta</w:t>
      </w:r>
      <w:r w:rsidRPr="00F51218">
        <w:t xml:space="preserve"> Eorpaí agus rannchuidiú leis an díospóireacht sin, agus seirbhísí a sholáthar nach bhfuil dírithe go heisiach ar chomhaltaí ná ar vótálaithe páirtí ar leith, ach atá oscailte do chách ar théarmaí comhionanna;</w:t>
      </w:r>
    </w:p>
    <w:p w:rsidR="00670D31" w:rsidRPr="00F51218" w:rsidP="00670D31" w14:paraId="41C0F23C" w14:textId="77777777">
      <w:pPr>
        <w:pStyle w:val="NormalHanging"/>
      </w:pPr>
      <w:r w:rsidRPr="00F51218">
        <w:t>K.</w:t>
      </w:r>
      <w:r w:rsidRPr="00F51218">
        <w:tab/>
        <w:t xml:space="preserve">de bhrí go bhfuil an Rialachán á chur chun feidhme i gcomhthéacs éagobhsaíocht </w:t>
      </w:r>
      <w:r w:rsidRPr="00F51218">
        <w:t>gheopholaitiúil</w:t>
      </w:r>
      <w:r w:rsidRPr="00F51218">
        <w:t xml:space="preserve"> dhomhain, arb é is príomhthréith di iomaíocht straitéiseach mhéadaithe, bagairtí hibrideacha, </w:t>
      </w:r>
      <w:r w:rsidRPr="00F51218">
        <w:t>bréagaisnéis</w:t>
      </w:r>
      <w:r w:rsidRPr="00F51218">
        <w:t>, suaitheadh teicneolaíoch, athrú aeráide agus claochluithe socheacnamaíocha fadtéarmacha;</w:t>
      </w:r>
    </w:p>
    <w:p w:rsidR="00670D31" w:rsidRPr="00F51218" w:rsidP="00670D31" w14:paraId="2219B427" w14:textId="77777777">
      <w:pPr>
        <w:pStyle w:val="NormalHanging"/>
      </w:pPr>
      <w:r w:rsidRPr="00F51218">
        <w:t>L.</w:t>
      </w:r>
      <w:r w:rsidRPr="00F51218">
        <w:tab/>
        <w:t>de bhrí go n-éilíonn na forbairtí sin ar an Aontas a chumas maidir le fadbhreathnaitheacht straitéiseach, rialachas réamh-mheasta agus pleanáil beartais fhadtéarmach a threisiú, chun ullmhú go héifeachtach do na dúshláin sa tréimhse go dtí 2040 agus ina dhiaidh sin;</w:t>
      </w:r>
    </w:p>
    <w:p w:rsidR="00670D31" w:rsidRPr="00F51218" w:rsidP="00670D31" w14:paraId="4F20F32A" w14:textId="77777777">
      <w:pPr>
        <w:pStyle w:val="NormalHanging"/>
      </w:pPr>
      <w:r w:rsidRPr="00F51218">
        <w:t>M.</w:t>
      </w:r>
      <w:r w:rsidRPr="00F51218">
        <w:tab/>
        <w:t xml:space="preserve">de bhrí go bhfuil fondúireachtaí polaitiúla Eorpacha in ann rannchuidiú leis an iarracht sin trí thaighde fadtéarmach, trí anailís chomparáideach, trí idirphlé trasnáisiúnta, trí oideachas polaitiúil agus trí fhothú </w:t>
      </w:r>
      <w:r w:rsidRPr="00F51218">
        <w:t>acmhainneachta</w:t>
      </w:r>
      <w:r w:rsidRPr="00F51218">
        <w:t>;</w:t>
      </w:r>
    </w:p>
    <w:p w:rsidR="00670D31" w:rsidRPr="00F51218" w:rsidP="00670D31" w14:paraId="3E1D7889" w14:textId="77777777">
      <w:pPr>
        <w:pStyle w:val="NormalHanging"/>
      </w:pPr>
      <w:r w:rsidRPr="00F51218">
        <w:t>N.</w:t>
      </w:r>
      <w:r w:rsidRPr="00F51218">
        <w:tab/>
        <w:t>de bhrí nach bhfuil leibhéal agus struchtúr reatha chistiú an Aontais atá ar fáil d’</w:t>
      </w:r>
      <w:r w:rsidRPr="00F51218">
        <w:t>fhondúireachtaí</w:t>
      </w:r>
      <w:r w:rsidRPr="00F51218">
        <w:t xml:space="preserve"> polaitiúla Eorpacha i gcomhréir a thuilleadh le raon feidhme, ábharthacht straitéiseach agus castacht mhéadaitheach a gcúraimí;</w:t>
      </w:r>
    </w:p>
    <w:p w:rsidR="00670D31" w:rsidRPr="00F51218" w:rsidP="00670D31" w14:paraId="0BA5F74A" w14:textId="77777777">
      <w:pPr>
        <w:pStyle w:val="NormalHanging"/>
      </w:pPr>
      <w:r w:rsidRPr="00F51218">
        <w:t>O.</w:t>
      </w:r>
      <w:r w:rsidRPr="00F51218">
        <w:tab/>
        <w:t xml:space="preserve">de bhrí gur thuairiscigh fondúireachtaí polaitiúla ualach rialála díréireach agus gur iarr siad go ndéanfaí na ceanglais rialála a shimpliú, go háirithe maidir le </w:t>
      </w:r>
      <w:r w:rsidRPr="00F51218">
        <w:t>hoibleagáidí</w:t>
      </w:r>
      <w:r w:rsidRPr="00F51218">
        <w:t xml:space="preserve"> tuairiscithe agus </w:t>
      </w:r>
      <w:r w:rsidRPr="00F51218">
        <w:t>trédhearcachta</w:t>
      </w:r>
      <w:r w:rsidRPr="00F51218">
        <w:t xml:space="preserve">, agus go bhféadfaí na bearta </w:t>
      </w:r>
      <w:r w:rsidRPr="00F51218">
        <w:t>ceartaitheacha</w:t>
      </w:r>
      <w:r w:rsidRPr="00F51218">
        <w:t xml:space="preserve"> is gá a athbhunú chun feidhmiú cuí an phróisis cistiúcháin a áirithiú;</w:t>
      </w:r>
    </w:p>
    <w:p w:rsidR="00670D31" w:rsidRPr="00F51218" w:rsidP="00670D31" w14:paraId="790C8B5A" w14:textId="77777777">
      <w:pPr>
        <w:pStyle w:val="Normal12a"/>
      </w:pPr>
      <w:r w:rsidRPr="00F51218">
        <w:rPr>
          <w:b/>
          <w:i/>
        </w:rPr>
        <w:t xml:space="preserve">Measúnú ginearálta ar an Rialachán </w:t>
      </w:r>
      <w:r w:rsidRPr="00F51218">
        <w:rPr>
          <w:b/>
          <w:i/>
        </w:rPr>
        <w:t>athmhúnlaithe</w:t>
      </w:r>
    </w:p>
    <w:p w:rsidR="00670D31" w:rsidRPr="00F51218" w:rsidP="00670D31" w14:paraId="714AE1BF" w14:textId="77777777">
      <w:pPr>
        <w:pStyle w:val="NormalHanging12a"/>
      </w:pPr>
      <w:r w:rsidRPr="00F51218">
        <w:t>1.</w:t>
      </w:r>
      <w:r w:rsidRPr="00F51218">
        <w:tab/>
        <w:t xml:space="preserve">á chur in iúl gur geal léi gur glacadh an Rialachán </w:t>
      </w:r>
      <w:r w:rsidRPr="00F51218">
        <w:t>athmhúnlaithe</w:t>
      </w:r>
      <w:r w:rsidRPr="00F51218">
        <w:t xml:space="preserve"> mar chéim thábhachtach i dtreo an creat dlíthiúil do pháirtithe agus d’</w:t>
      </w:r>
      <w:r w:rsidRPr="00F51218">
        <w:t>fhondúireachtaí</w:t>
      </w:r>
      <w:r w:rsidRPr="00F51218">
        <w:t xml:space="preserve"> polaitiúla Eorpacha a nuachóiriú agus an tsláine dhaonlathach a neartú ar leibhéal an Aontais;</w:t>
      </w:r>
    </w:p>
    <w:p w:rsidR="00670D31" w:rsidRPr="00F51218" w:rsidP="00670D31" w14:paraId="60C34582" w14:textId="77777777">
      <w:pPr>
        <w:pStyle w:val="NormalHanging12a"/>
      </w:pPr>
      <w:r w:rsidRPr="00F51218">
        <w:t>2.</w:t>
      </w:r>
      <w:r w:rsidRPr="00F51218">
        <w:tab/>
        <w:t xml:space="preserve">ag tabhairt dá haire go bhfuil feabhas curtha ag an Rialachán ar shoiléireacht dhlíthiúil i roinnt réimsí, go háirithe maidir le gníomhaíochtaí polaitiúla Eorpacha comhpháirteacha, ceanglais </w:t>
      </w:r>
      <w:r w:rsidRPr="00F51218">
        <w:t>trédhearcachta</w:t>
      </w:r>
      <w:r w:rsidRPr="00F51218">
        <w:t xml:space="preserve"> agus coimircí i gcoinne trasnaíocht eachtrach;</w:t>
      </w:r>
    </w:p>
    <w:p w:rsidR="00670D31" w:rsidRPr="00F51218" w:rsidP="00670D31" w14:paraId="3E4E866F" w14:textId="77777777">
      <w:pPr>
        <w:pStyle w:val="NormalHanging12a"/>
      </w:pPr>
      <w:r w:rsidRPr="00F51218">
        <w:t>3.</w:t>
      </w:r>
      <w:r w:rsidRPr="00F51218">
        <w:tab/>
        <w:t xml:space="preserve">ag cur béim ar an bhfíoras, áfach, go bhfuil an taithí agus na sonraí go dtí seo maidir le cur chun feidhme an Rialacháin </w:t>
      </w:r>
      <w:r w:rsidRPr="00F51218">
        <w:t>athmhúnlaithe</w:t>
      </w:r>
      <w:r w:rsidRPr="00F51218">
        <w:t xml:space="preserve"> teoranta i gcónaí agus nach féidir meastóireacht níos doimhne agus níos cothrománaí a dhéanamh go dtí tráth níos déanaí; de bhrí, mar sin féin, go bhfuil gníomhaíocht </w:t>
      </w:r>
      <w:r w:rsidRPr="00F51218">
        <w:t>phráinneach</w:t>
      </w:r>
      <w:r w:rsidRPr="00F51218">
        <w:t xml:space="preserve"> ag teastáil i leith na ndúshlán beartais gan choinne a tháinig chun cinn díreach tar éis theacht i bhfeidhm an Rialacháin, go háirithe maidir le fondúireachtaí polaitiúla a chistiú;</w:t>
      </w:r>
    </w:p>
    <w:p w:rsidR="00670D31" w:rsidRPr="00F51218" w:rsidP="00670D31" w14:paraId="658833FA" w14:textId="77777777">
      <w:pPr>
        <w:pStyle w:val="NormalHanging12a"/>
      </w:pPr>
      <w:r w:rsidRPr="00F51218">
        <w:t>4.</w:t>
      </w:r>
      <w:r w:rsidRPr="00F51218">
        <w:tab/>
        <w:t xml:space="preserve">ag cur suntas, agus é ina ábhar imní di, sna tuarascálacha ó </w:t>
      </w:r>
      <w:r w:rsidRPr="00F51218">
        <w:t>fhondúireachtaí</w:t>
      </w:r>
      <w:r w:rsidRPr="00F51218">
        <w:t xml:space="preserve"> maidir le hualach rialála díréireach agus á ghealladh go ndéanfaidh sí an t-ábhar sin a imscrúdú tuilleadh agus go ndéanfaidh sí obair leantach ina leith sa mheastóireacht chórasach atá ar na bacáin; ag cur béim, sa chomhthéacs sin, ar a thábhachtaí atá bearta </w:t>
      </w:r>
      <w:r w:rsidRPr="00F51218">
        <w:t>ceartaitheacha</w:t>
      </w:r>
      <w:r w:rsidRPr="00F51218">
        <w:t xml:space="preserve"> éifeachtacha agus comhréireacha mar uirlis chun comhlíonadh an Rialacháin a áirithiú agus á ghealladh go ndéanfaidh sí athbhreithniú ar úsáid na mbeart sin sa chleachtas a rinneadh le déanaí;</w:t>
      </w:r>
    </w:p>
    <w:p w:rsidR="00670D31" w:rsidRPr="00F51218" w:rsidP="00670D31" w14:paraId="353EEDFD" w14:textId="77777777">
      <w:pPr>
        <w:pStyle w:val="NormalHanging12a"/>
      </w:pPr>
      <w:r w:rsidRPr="00F51218">
        <w:t>5.</w:t>
      </w:r>
      <w:r w:rsidRPr="00F51218">
        <w:tab/>
        <w:t xml:space="preserve">ag cur sonrú san éiginnteacht dhlíthiúil agus na srianta </w:t>
      </w:r>
      <w:r w:rsidRPr="00F51218">
        <w:t>oibríochtúla</w:t>
      </w:r>
      <w:r w:rsidRPr="00F51218">
        <w:t xml:space="preserve"> atá fós os comhair fondúireachtaí polaitiúla Eorpacha, go háirithe maidir le </w:t>
      </w:r>
      <w:r w:rsidRPr="00F51218">
        <w:t>haicmiú</w:t>
      </w:r>
      <w:r w:rsidRPr="00F51218">
        <w:t xml:space="preserve"> costas incháilithe, agus á mheas go bhfuil gá le soiléiriú tráthúil ar na saincheisteanna sin;</w:t>
      </w:r>
    </w:p>
    <w:p w:rsidR="00670D31" w:rsidRPr="00F51218" w:rsidP="00670D31" w14:paraId="4A3CD987" w14:textId="77777777">
      <w:pPr>
        <w:pStyle w:val="Normal12a"/>
      </w:pPr>
      <w:r w:rsidRPr="00F51218">
        <w:rPr>
          <w:b/>
          <w:i/>
        </w:rPr>
        <w:t>Ról na bhfondúireachtaí polaitiúla Eorpacha</w:t>
      </w:r>
    </w:p>
    <w:p w:rsidR="00670D31" w:rsidRPr="00F51218" w:rsidP="00670D31" w14:paraId="1B71E8FC" w14:textId="77777777">
      <w:pPr>
        <w:pStyle w:val="NormalHanging12a"/>
      </w:pPr>
      <w:r w:rsidRPr="00F51218">
        <w:t>6.</w:t>
      </w:r>
      <w:r w:rsidRPr="00F51218">
        <w:tab/>
        <w:t xml:space="preserve">á athdhearbhú go gcomhlíonann fondúireachtaí polaitiúla Eorpacha ról institiúideach ar leith faoi na Conarthaí trí fheasacht pholaitiúil Eorpach a chothú, trí thacú le ceapadh beartas </w:t>
      </w:r>
      <w:r w:rsidRPr="00F51218">
        <w:t>fianaisebhunaithe</w:t>
      </w:r>
      <w:r w:rsidRPr="00F51218">
        <w:t xml:space="preserve"> agus trí chultúr daonlathach agus rannpháirtíocht shibhialta a neartú ar fud an Aontais;</w:t>
      </w:r>
    </w:p>
    <w:p w:rsidR="00670D31" w:rsidRPr="00F51218" w:rsidP="00670D31" w14:paraId="7C03D652" w14:textId="77777777">
      <w:pPr>
        <w:pStyle w:val="NormalHanging12a"/>
      </w:pPr>
      <w:r w:rsidRPr="00F51218">
        <w:t>7.</w:t>
      </w:r>
      <w:r w:rsidRPr="00F51218">
        <w:tab/>
        <w:t xml:space="preserve">ag tarraingt aird ar an bhfíoras go bhfuil an timpeallacht </w:t>
      </w:r>
      <w:r w:rsidRPr="00F51218">
        <w:t>gheopholaitiúil</w:t>
      </w:r>
      <w:r w:rsidRPr="00F51218">
        <w:t xml:space="preserve"> agus theicneolaíoch ag éirí níos luainí ó foilsíodh togra 2021 ón gCoimisiún chun Rialachán (AE, Euratom) Uimh. 1141/2014</w:t>
      </w:r>
      <w:r>
        <w:rPr>
          <w:rStyle w:val="FootnoteReference"/>
        </w:rPr>
        <w:footnoteReference w:customMarkFollows="1" w:id="5"/>
        <w:t xml:space="preserve">4.</w:t>
      </w:r>
      <w:r w:rsidRPr="00F51218">
        <w:t xml:space="preserve"> a athmhúnlú, agus go bhfuil teannas slándála méadaithe, cur isteach eachtrach ar phróisis dhaonlathacha agus claochlú socheacnamaíoch luathaithe le sonrú inti; á chur i bhfios go láidir go méadaíonn na forbairtí sin an tábhacht a bhaineann le pleanáil fhadtéarmach beartais, oideachas daonlathach agus idirphlé trasteorann, a ndéanann fondúireachtaí polaitiúla Eorpacha rannchuidiú speisialta leo;</w:t>
      </w:r>
    </w:p>
    <w:p w:rsidR="00670D31" w:rsidRPr="00F51218" w:rsidP="00670D31" w14:paraId="3A4212A2" w14:textId="77777777">
      <w:pPr>
        <w:pStyle w:val="NormalHanging12a"/>
      </w:pPr>
      <w:r w:rsidRPr="00F51218">
        <w:t>8.</w:t>
      </w:r>
      <w:r w:rsidRPr="00F51218">
        <w:tab/>
        <w:t xml:space="preserve">ag tabhairt dá haire, i bhfianaise a </w:t>
      </w:r>
      <w:r w:rsidRPr="00F51218">
        <w:t>bhfreagrachtaí</w:t>
      </w:r>
      <w:r w:rsidRPr="00F51218">
        <w:t xml:space="preserve"> méadaitheacha, go dteastaíonn na huirlisí airgeadais is gá agus na hacmhainní iomchuí agus cobhsaí ó </w:t>
      </w:r>
      <w:r w:rsidRPr="00F51218">
        <w:t>fhondúireachtaí</w:t>
      </w:r>
      <w:r w:rsidRPr="00F51218">
        <w:t xml:space="preserve"> polaitiúla Eorpacha chun a ról institiúideach a ghlacadh chucu féin go hiomlán, ag tógáil ar na feabhsuithe a tugadh isteach leis an Rialachán;</w:t>
      </w:r>
    </w:p>
    <w:p w:rsidR="00670D31" w:rsidRPr="00F51218" w:rsidP="00670D31" w14:paraId="13D19AA9" w14:textId="77777777">
      <w:pPr>
        <w:pStyle w:val="Normal12a"/>
      </w:pPr>
      <w:r w:rsidRPr="00F51218">
        <w:rPr>
          <w:b/>
          <w:i/>
        </w:rPr>
        <w:t>Moltaí le haghaidh feabhsúcháin</w:t>
      </w:r>
    </w:p>
    <w:p w:rsidR="00670D31" w:rsidRPr="00F51218" w:rsidP="00670D31" w14:paraId="6B26F5A5" w14:textId="77777777">
      <w:pPr>
        <w:pStyle w:val="NormalHanging12a"/>
      </w:pPr>
      <w:r w:rsidRPr="00F51218">
        <w:t>9.</w:t>
      </w:r>
      <w:r w:rsidRPr="00F51218">
        <w:tab/>
        <w:t>á chur i bhfios go láidir gur gá a áirithiú go soláthrófar creat dlíthiúil fónta agus slándáil airgeadais d’</w:t>
      </w:r>
      <w:r w:rsidRPr="00F51218">
        <w:t>fhondúireachtaí</w:t>
      </w:r>
      <w:r w:rsidRPr="00F51218">
        <w:t xml:space="preserve"> polaitiúla Eorpacha; á chur in iúl go bhfuil sí tiomanta do bheith ag obair leis na fondúireachtaí chun an tslándáil sin a sholáthar a mhéid is féidir laistigh den chreat atá ann cheana, go háirithe trí athbhreithniú a dhéanamh ar an gcaoi a dtugann a </w:t>
      </w:r>
      <w:r w:rsidRPr="00F51218">
        <w:t>mballeagraíochtaí</w:t>
      </w:r>
      <w:r w:rsidRPr="00F51218">
        <w:t xml:space="preserve"> tacaíocht airgeadais d’</w:t>
      </w:r>
      <w:r w:rsidRPr="00F51218">
        <w:t>fhondúireachtaí</w:t>
      </w:r>
      <w:r w:rsidRPr="00F51218">
        <w:t xml:space="preserve">; á chur i bhfios nach gcuireann an Rialachán toirmeasc ar shamhail táillí ballraíochta atá solúbtha agus bunaithe ar rannpháirtíocht trína </w:t>
      </w:r>
      <w:r w:rsidRPr="00F51218">
        <w:t>rannchuidíonn</w:t>
      </w:r>
      <w:r w:rsidRPr="00F51218">
        <w:t xml:space="preserve"> </w:t>
      </w:r>
      <w:r w:rsidRPr="00F51218">
        <w:t>balleagraíochtaí</w:t>
      </w:r>
      <w:r w:rsidRPr="00F51218">
        <w:t xml:space="preserve"> ar bhonn a leibhéil rannpháirtíochta i ngníomhaíochtaí comhpháirteacha; á chur i bhfios go láidir gur cheart go leanfadh gníomhaíochtaí comhpháirteacha iad féin de bheith neodrach ó thaobh an bhuiséid de agus nár cheart go </w:t>
      </w:r>
      <w:r w:rsidRPr="00F51218">
        <w:t>nginfidís</w:t>
      </w:r>
      <w:r w:rsidRPr="00F51218">
        <w:t xml:space="preserve"> ioncam d’</w:t>
      </w:r>
      <w:r w:rsidRPr="00F51218">
        <w:t>fhondúireachtaí</w:t>
      </w:r>
      <w:r w:rsidRPr="00F51218">
        <w:t xml:space="preserve"> a sháraíonn na costais iarbhír a </w:t>
      </w:r>
      <w:r w:rsidRPr="00F51218">
        <w:t>thabhaítear</w:t>
      </w:r>
      <w:r w:rsidRPr="00F51218">
        <w:t>;</w:t>
      </w:r>
    </w:p>
    <w:p w:rsidR="00670D31" w:rsidRPr="00F51218" w:rsidP="00670D31" w14:paraId="50AABA3E" w14:textId="77777777">
      <w:pPr>
        <w:pStyle w:val="NormalHanging12a"/>
      </w:pPr>
      <w:r w:rsidRPr="00F51218">
        <w:t>10.</w:t>
      </w:r>
      <w:r w:rsidRPr="00F51218">
        <w:tab/>
        <w:t xml:space="preserve">ag spreagadh fondúireachtaí polaitiúla Eorpacha chun deiseanna airgeadais a uasmhéadú faoin gcreat atá ann cheana; á thabhairt chun suntais go gceadaítear maoiniú fondúireachtaí polaitiúla Eorpacha trí acmhainní dílse na bpáirtithe polaitiúla Eorpacha faoi láthair faoi Airteagal 2(10) den Rialachán atá ann faoi láthair; á iarraidh ar pháirtithe polaitiúla Eorpacha agus ar </w:t>
      </w:r>
      <w:r w:rsidRPr="00F51218">
        <w:t>fhondúireachtaí</w:t>
      </w:r>
      <w:r w:rsidRPr="00F51218">
        <w:t xml:space="preserve"> araon socruithe comhair a thabhairt i gcrích trína ndéanann páirtithe fondúireachtaí a chúiteamh as a rannchuidiú le haon obair chomhpháirteach, agus a róil ar leith faoi seach faoi na Conarthaí á gcur san áireamh;</w:t>
      </w:r>
    </w:p>
    <w:p w:rsidR="00670D31" w:rsidRPr="00F51218" w:rsidP="00670D31" w14:paraId="40B7CDBE" w14:textId="77777777">
      <w:pPr>
        <w:pStyle w:val="NormalHanging12a"/>
      </w:pPr>
      <w:r w:rsidRPr="00F51218">
        <w:t>11.</w:t>
      </w:r>
      <w:r w:rsidRPr="00F51218">
        <w:tab/>
        <w:t xml:space="preserve">á chur i bhfios go láidir, thairis sin, nach gcuireann an Rialachán toirmeasc ar </w:t>
      </w:r>
      <w:r w:rsidRPr="00F51218">
        <w:t>fhondúireachtaí</w:t>
      </w:r>
      <w:r w:rsidRPr="00F51218">
        <w:t xml:space="preserve"> náisiúnta, seachas fondúireachtaí polaitiúla, a bheith ina gcomhaltaí d’</w:t>
      </w:r>
      <w:r w:rsidRPr="00F51218">
        <w:t>fhondúireachtaí</w:t>
      </w:r>
      <w:r w:rsidRPr="00F51218">
        <w:t xml:space="preserve"> polaitiúla Eorpacha agus ranníocaíocht bhallraíochta a íoc leo;</w:t>
      </w:r>
    </w:p>
    <w:p w:rsidR="00670D31" w:rsidRPr="00F51218" w:rsidP="00670D31" w14:paraId="665CB71B" w14:textId="77777777">
      <w:pPr>
        <w:pStyle w:val="NormalHanging12a"/>
      </w:pPr>
      <w:r w:rsidRPr="00F51218">
        <w:t>12.</w:t>
      </w:r>
      <w:r w:rsidRPr="00F51218">
        <w:tab/>
        <w:t xml:space="preserve">á mheas go bhféadfaí Airteagal 25 den Rialachán reatha a shoiléiriú chun a dhearbhú go sainráite gur féidir táillí rannpháirtíochta a ghearradh ar </w:t>
      </w:r>
      <w:r w:rsidRPr="00F51218">
        <w:t>bhalleagraíochtaí</w:t>
      </w:r>
      <w:r w:rsidRPr="00F51218">
        <w:t xml:space="preserve"> as a rannpháirtíocht i ngníomhaíochtaí arna n-eagrú ag fondúireacht pholaitiúil Eorpach;</w:t>
      </w:r>
    </w:p>
    <w:p w:rsidR="00670D31" w:rsidRPr="00F51218" w:rsidP="00670D31" w14:paraId="0DE972C9" w14:textId="77777777">
      <w:pPr>
        <w:pStyle w:val="NormalHanging12a"/>
      </w:pPr>
      <w:r w:rsidRPr="00F51218">
        <w:t>13.</w:t>
      </w:r>
      <w:r w:rsidRPr="00F51218">
        <w:tab/>
        <w:t xml:space="preserve">ag tabhairt dá haire go gcuireann cur i bhfeidhm dian an tsainmhínithe ar ranníocaíochtaí ballraíochta, an brú airgeadais agus riaracháin chun deontais ó bhuiséad an Aontais a chomhlánú le hacmhainní </w:t>
      </w:r>
      <w:r w:rsidRPr="00F51218">
        <w:t>féinghinte</w:t>
      </w:r>
      <w:r w:rsidRPr="00F51218">
        <w:t xml:space="preserve">, na rialacha is infheidhme maidir le gníomhaíochtaí polaitiúla Eorpacha comhpháirteacha le </w:t>
      </w:r>
      <w:r w:rsidRPr="00F51218">
        <w:t>ballfhondúireachtaí</w:t>
      </w:r>
      <w:r w:rsidRPr="00F51218">
        <w:t xml:space="preserve"> agus leibhéal foriomlán chistiú an Aontais teorainn le neamhspleáchas airgeadais agus inbhuanaitheacht fondúireachtaí polaitiúla Eorpacha, go háirithe i bhfianaise a </w:t>
      </w:r>
      <w:r w:rsidRPr="00F51218">
        <w:t>bhfreagrachtaí</w:t>
      </w:r>
      <w:r w:rsidRPr="00F51218">
        <w:t xml:space="preserve"> atá ag dul i méid, agus á chur i bhfios go láidir go bhfuil creat cistiúcháin inbhuanaithe </w:t>
      </w:r>
      <w:r w:rsidRPr="00F51218">
        <w:t>bunriachtanach</w:t>
      </w:r>
      <w:r w:rsidRPr="00F51218">
        <w:t xml:space="preserve"> chun a neamhspleáchas a chaomhnú agus chun tionchar príobháideach míchuí a chosc;</w:t>
      </w:r>
    </w:p>
    <w:p w:rsidR="00670D31" w:rsidRPr="00F51218" w:rsidP="00670D31" w14:paraId="4FE532AE" w14:textId="77777777">
      <w:pPr>
        <w:pStyle w:val="NormalHanging12a"/>
      </w:pPr>
      <w:r w:rsidRPr="00F51218">
        <w:t>14.</w:t>
      </w:r>
      <w:r w:rsidRPr="00F51218">
        <w:tab/>
        <w:t>á chur i bhfáth, mar chuid d’éagsúlú acmhainní dílse, go gceadaítear d’</w:t>
      </w:r>
      <w:r w:rsidRPr="00F51218">
        <w:t>fhondúireachtaí</w:t>
      </w:r>
      <w:r w:rsidRPr="00F51218">
        <w:t xml:space="preserve"> polaitiúla Eorpacha tabhartais suas le luach EUR 18 000 in aghaidh na bliana agus in aghaidh an </w:t>
      </w:r>
      <w:r w:rsidRPr="00F51218">
        <w:t>deontóra</w:t>
      </w:r>
      <w:r w:rsidRPr="00F51218">
        <w:t xml:space="preserve"> a fháil ó dhaoine nádúrtha nó dlítheanacha; á chreidiúint go bhféadfaí an uasteorainn ar na tabhartais sin a mhéadú chun níos mó solúbthachta a thabhairt d’</w:t>
      </w:r>
      <w:r w:rsidRPr="00F51218">
        <w:t>fhondúireachtaí</w:t>
      </w:r>
      <w:r w:rsidRPr="00F51218">
        <w:t xml:space="preserve"> polaitiúla Eorpacha;</w:t>
      </w:r>
    </w:p>
    <w:p w:rsidR="00670D31" w:rsidRPr="00F51218" w:rsidP="00670D31" w14:paraId="26D616C1" w14:textId="77777777">
      <w:pPr>
        <w:pStyle w:val="NormalHanging12a"/>
      </w:pPr>
      <w:r w:rsidRPr="00F51218">
        <w:t>15.</w:t>
      </w:r>
      <w:r w:rsidRPr="00F51218">
        <w:tab/>
        <w:t xml:space="preserve">ag spreagadh an Údaráis, i gcomhar leis an gCoimisiún, leanúint dá idirphlé le húdaráis inniúla náisiúnta agus é a fhorbairt tuilleadh, d’fhonn feasacht a mhúscailt maidir le tionchar na gcreataí cistiúcháin náisiúnta ar fheidhmiú fondúireachtaí polaitiúla Eorpacha agus réitigh </w:t>
      </w:r>
      <w:r w:rsidRPr="00F51218">
        <w:t>phraiticiúla</w:t>
      </w:r>
      <w:r w:rsidRPr="00F51218">
        <w:t xml:space="preserve"> a shainaithint atá dírithe ar shrianta neamhbheartaithe ar a n-inbhuanaitheacht airgeadais a sheachaint;</w:t>
      </w:r>
    </w:p>
    <w:p w:rsidR="00670D31" w:rsidRPr="00F51218" w:rsidP="00670D31" w14:paraId="7E339FE9" w14:textId="77777777">
      <w:pPr>
        <w:pStyle w:val="NormalHanging12a"/>
      </w:pPr>
      <w:r w:rsidRPr="00F51218">
        <w:t>16.</w:t>
      </w:r>
      <w:r w:rsidRPr="00F51218">
        <w:tab/>
        <w:t>á mholadh go mbunófaí córas aonair tuairiscithe agus nochta ar líne le haghaidh chistiú, thabhartais agus ranníocaíochtaí AE d’</w:t>
      </w:r>
      <w:r w:rsidRPr="00F51218">
        <w:t>fhondúireachtaí</w:t>
      </w:r>
      <w:r w:rsidRPr="00F51218">
        <w:t xml:space="preserve"> polaitiúla Eorpacha chun trédhearcacht </w:t>
      </w:r>
      <w:r w:rsidRPr="00F51218">
        <w:t>leormhaith</w:t>
      </w:r>
      <w:r w:rsidRPr="00F51218">
        <w:t xml:space="preserve"> a áirithiú do shaoránaigh, faireachán ar chomhlíonadh a fheabhsú agus ualach riaracháin agus comhlíonta na n-eintiteas tuairiscithe a laghdú;</w:t>
      </w:r>
    </w:p>
    <w:p w:rsidR="00670D31" w:rsidRPr="00F51218" w:rsidP="00670D31" w14:paraId="1D8A9785" w14:textId="77777777">
      <w:pPr>
        <w:pStyle w:val="NormalHanging12a"/>
      </w:pPr>
      <w:r w:rsidRPr="00F51218">
        <w:t>17.</w:t>
      </w:r>
      <w:r w:rsidRPr="00F51218">
        <w:tab/>
        <w:t>á aithint iarrachtaí na bhfondúireachtaí polaitiúla Eorpacha a bhfoinsí cistiúcháin a éagsúlú agus a chobhsú laistigh den chreat rialála atá ann cheana agus ag spreagadh úsáid leanúnach chothrom thrédhearcach a bhaint as na sásraí acmhainní dílse atá ar fáil;</w:t>
      </w:r>
    </w:p>
    <w:p w:rsidR="00670D31" w:rsidRPr="00F51218" w:rsidP="00670D31" w14:paraId="68E3961E" w14:textId="77777777">
      <w:pPr>
        <w:pStyle w:val="Normal12a"/>
      </w:pPr>
      <w:r w:rsidRPr="00F51218">
        <w:rPr>
          <w:b/>
          <w:i/>
        </w:rPr>
        <w:t>Breithnithe deiridh</w:t>
      </w:r>
    </w:p>
    <w:p w:rsidR="00670D31" w:rsidRPr="00F51218" w:rsidP="00670D31" w14:paraId="7E02DDB4" w14:textId="77777777">
      <w:pPr>
        <w:pStyle w:val="NormalHanging12a"/>
      </w:pPr>
      <w:r w:rsidRPr="00F51218">
        <w:t>18.</w:t>
      </w:r>
      <w:r w:rsidRPr="00F51218">
        <w:tab/>
        <w:t xml:space="preserve">á iarraidh ar an gCoimisiún athbhreithniú spriocdhírithe a dhéanamh ar na forálacha cistiúcháin is infheidhme maidir le fondúireachtaí polaitiúla Eorpacha faoin Rialachán, agus leas á bhaint as torthaí na tuarascála sin agus as an taithí a fuarthas ó tháinig an Rialachán </w:t>
      </w:r>
      <w:r w:rsidRPr="00F51218">
        <w:t>athmhúnlaithe</w:t>
      </w:r>
      <w:r w:rsidRPr="00F51218">
        <w:t xml:space="preserve"> i bhfeidhm;</w:t>
      </w:r>
    </w:p>
    <w:p w:rsidR="00670D31" w:rsidRPr="00F51218" w:rsidP="00670D31" w14:paraId="4F00364E" w14:textId="77777777">
      <w:pPr>
        <w:pStyle w:val="NormalHanging12a"/>
      </w:pPr>
      <w:r w:rsidRPr="00F51218">
        <w:t>19.</w:t>
      </w:r>
      <w:r w:rsidRPr="00F51218">
        <w:tab/>
        <w:t>á iarraidh ar an gCoimisiún athbhreithniú a dhéanamh i dtaobh an gcuireann aon chreat rialála nó beartais náisiúnta cosc nó bac ar ranníocaíochtaí ó eintitis náisiúnta, lena n-áirítear fondúireachtaí polaitiúla, le fondúireachtaí polaitiúla Eorpacha a íoc agus obair leantach a dhéanamh leis an ngníomhaíocht is gá;</w:t>
      </w:r>
    </w:p>
    <w:p w:rsidR="00670D31" w:rsidRPr="00F51218" w:rsidP="00670D31" w14:paraId="5630282D" w14:textId="77777777">
      <w:pPr>
        <w:pStyle w:val="NormalHanging12a"/>
      </w:pPr>
      <w:r w:rsidRPr="00F51218">
        <w:t>20.</w:t>
      </w:r>
      <w:r w:rsidRPr="00F51218">
        <w:tab/>
        <w:t xml:space="preserve">á iarraidh ar an gCoimisiún togra reachtach </w:t>
      </w:r>
      <w:r w:rsidRPr="00F51218">
        <w:t>athmhúnlaithe</w:t>
      </w:r>
      <w:r w:rsidRPr="00F51218">
        <w:t xml:space="preserve"> a thíolacadh lena ndéanfar athbhreithniú ar na rialacha cistiúcháin d’</w:t>
      </w:r>
      <w:r w:rsidRPr="00F51218">
        <w:t>fhondúireachtaí</w:t>
      </w:r>
      <w:r w:rsidRPr="00F51218">
        <w:t xml:space="preserve"> polaitiúla Eorpacha, lena n-áirítear leasú ar Airteagal 22(4) den Rialachán chun an uasteorainn ar ranníocaíochtaí airgeadais nó ar dheontais ó bhuiséad ginearálta an Aontais a mhéadú go 100 % de na costais incháilithe arna </w:t>
      </w:r>
      <w:r w:rsidRPr="00F51218">
        <w:t>dtabhú</w:t>
      </w:r>
      <w:r w:rsidRPr="00F51218">
        <w:t xml:space="preserve"> ag fondúireacht pholaitiúil Eorpach; á iarraidh ar an gCoimisiún, thairis sin, leasú ar Airteagal 25 a áireamh sa togra seo chun an uasteorainn ar thabhartais d’</w:t>
      </w:r>
      <w:r w:rsidRPr="00F51218">
        <w:t>fhondúireachtaí</w:t>
      </w:r>
      <w:r w:rsidRPr="00F51218">
        <w:t xml:space="preserve"> polaitiúla Eorpacha a mhéadú, agus ar an gcaoi sin níos mó solúbthachta agus éagsúlaithe foinsí cistiúcháin a áirithiú;</w:t>
      </w:r>
    </w:p>
    <w:p w:rsidR="00670D31" w:rsidRPr="00F51218" w:rsidP="00670D31" w14:paraId="10821806" w14:textId="77777777">
      <w:pPr>
        <w:pStyle w:val="NormalHanging12a"/>
      </w:pPr>
      <w:r w:rsidRPr="00F51218">
        <w:t>21.</w:t>
      </w:r>
      <w:r w:rsidRPr="00F51218">
        <w:tab/>
        <w:t>á chur in iúl go bhfuil sí tiomanta do mhéadú a dhéanamh ar leibhéal foriomlán chistiú an Aontais d’</w:t>
      </w:r>
      <w:r w:rsidRPr="00F51218">
        <w:t>fhondúireachtaí</w:t>
      </w:r>
      <w:r w:rsidRPr="00F51218">
        <w:t xml:space="preserve"> polaitiúla faoin gcreat airgeadais ilbhliantúil atá ar na bacáin do 2028-2034, chun aird a thabhairt ar an easpa innéacsaithe bhuiséadaigh le blianta beaga anuas agus ar an mboilsciú atá ag dul i méid agus ar chostais </w:t>
      </w:r>
      <w:r w:rsidRPr="00F51218">
        <w:t>oibríochtúla</w:t>
      </w:r>
      <w:r w:rsidRPr="00F51218">
        <w:t xml:space="preserve"> atá ag dul i méid d’fhonn acmhainní airgeadais iomchuí, cobhsaí agus intuartha a áirithiú, d’fhonn a chur ar chumas fondúireachtaí dul i mbun gníomhaíochtaí fadtéarmacha fadbhreathnaitheachta straitéisí agus fothaithe </w:t>
      </w:r>
      <w:r w:rsidRPr="00F51218">
        <w:t>acmhainneachta</w:t>
      </w:r>
      <w:r w:rsidRPr="00F51218">
        <w:t xml:space="preserve"> agus ardchaighdeáin </w:t>
      </w:r>
      <w:r w:rsidRPr="00F51218">
        <w:t>trédhearcachta</w:t>
      </w:r>
      <w:r w:rsidRPr="00F51218">
        <w:t xml:space="preserve">, cuntasachta agus neamhspleáchais a choinneáil, agus d’fhonn comhréireacht a áirithiú idir oibleagáidí </w:t>
      </w:r>
      <w:r w:rsidRPr="00F51218">
        <w:t>comhlíontachta</w:t>
      </w:r>
      <w:r w:rsidRPr="00F51218">
        <w:t xml:space="preserve"> agus an cistiú atá ar fáil;</w:t>
      </w:r>
    </w:p>
    <w:p w:rsidR="00670D31" w:rsidRPr="00F51218" w:rsidP="00670D31" w14:paraId="69E05134" w14:textId="77777777">
      <w:pPr>
        <w:pStyle w:val="NormalHanging12a"/>
      </w:pPr>
      <w:r w:rsidRPr="00F51218">
        <w:t>22.</w:t>
      </w:r>
      <w:r w:rsidRPr="00F51218">
        <w:tab/>
        <w:t>á mheas gur infheistíocht straitéiseach in athléimneacht dhaonlathach agus in acmhainneacht rialachais fhadtéarmach an Aontais é cistiú iomchuí a sholáthar d’</w:t>
      </w:r>
      <w:r w:rsidRPr="00F51218">
        <w:t>fhondúireachtaí</w:t>
      </w:r>
      <w:r w:rsidRPr="00F51218">
        <w:t xml:space="preserve"> polaitiúla Eorpacha;</w:t>
      </w:r>
    </w:p>
    <w:p w:rsidR="00670D31" w:rsidRPr="00F51218" w:rsidP="00670D31" w14:paraId="5D982C7A" w14:textId="77777777">
      <w:pPr>
        <w:pStyle w:val="NormalCenter12a"/>
      </w:pPr>
      <w:r w:rsidRPr="00F51218">
        <w:t>°</w:t>
      </w:r>
    </w:p>
    <w:p w:rsidR="00670D31" w:rsidRPr="00F51218" w:rsidP="00670D31" w14:paraId="31EF3670" w14:textId="77777777">
      <w:pPr>
        <w:pStyle w:val="NormalCenter12a"/>
      </w:pPr>
      <w:r w:rsidRPr="00F51218">
        <w:t>°</w:t>
      </w:r>
      <w:r w:rsidRPr="00F51218">
        <w:tab/>
        <w:t>°</w:t>
      </w:r>
    </w:p>
    <w:p w:rsidR="00F51218" w:rsidRPr="00F51218" w:rsidP="00F51218" w14:paraId="410832AA" w14:textId="37D1372C">
      <w:pPr>
        <w:pStyle w:val="NormalHanging12a"/>
      </w:pPr>
      <w:r w:rsidRPr="00F51218">
        <w:t>23.</w:t>
      </w:r>
      <w:r w:rsidRPr="00F51218">
        <w:tab/>
        <w:t>á threorú dá hUachtarán an rún seo a chur ar aghaidh chuig an gComhairle agus chuig an gCoimisiún.</w:t>
      </w:r>
    </w:p>
    <w:p w:rsidR="00E365E1" w:rsidRPr="00F51218" w:rsidP="00E860A4" w14:paraId="61BE3969" w14:textId="1205B4BD"/>
    <w:sectPr w:rsidSect="00F51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51218" w14:paraId="1E98F5F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51218" w14:paraId="37C712B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51218" w14:paraId="5ACC7A5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860A4" w:rsidRPr="00F51218" w14:paraId="721DDAF6" w14:textId="77777777">
      <w:r w:rsidRPr="00F51218">
        <w:separator/>
      </w:r>
    </w:p>
  </w:footnote>
  <w:footnote w:type="continuationSeparator" w:id="1">
    <w:p w:rsidR="00E860A4" w:rsidRPr="00F51218" w14:paraId="2925EBC1" w14:textId="77777777">
      <w:r w:rsidRPr="00F51218">
        <w:continuationSeparator/>
      </w:r>
    </w:p>
  </w:footnote>
  <w:footnote w:id="2">
    <w:p w:rsidR="00670D31" w:rsidRPr="00F51218" w:rsidP="00F51218" w14:paraId="13C95C1A" w14:textId="146DE36C">
      <w:pPr>
        <w:pStyle w:val="FootnoteText"/>
        <w:ind w:left="567" w:hanging="567"/>
        <w:rPr>
          <w:sz w:val="24"/>
          <w:lang w:val="ga-IE"/>
        </w:rPr>
      </w:pPr>
      <w:r w:rsidRPr="00F51218">
        <w:rPr>
          <w:rStyle w:val="FootnoteReference"/>
          <w:sz w:val="24"/>
          <w:lang w:val="ga-IE"/>
        </w:rPr>
        <w:t>1</w:t>
      </w:r>
      <w:r w:rsidRPr="00F51218" w:rsidR="00F51218">
        <w:rPr>
          <w:sz w:val="24"/>
          <w:lang w:val="ga-IE"/>
        </w:rPr>
        <w:t xml:space="preserve"> </w:t>
      </w:r>
      <w:r w:rsidRPr="00F51218" w:rsidR="00F51218">
        <w:rPr>
          <w:sz w:val="24"/>
          <w:lang w:val="ga-IE"/>
        </w:rPr>
        <w:tab/>
      </w:r>
      <w:r w:rsidRPr="00F51218">
        <w:rPr>
          <w:sz w:val="24"/>
          <w:lang w:val="ga-IE"/>
        </w:rPr>
        <w:t xml:space="preserve">IO L, 2025/2445, 8.12.2025, ELI: </w:t>
      </w:r>
      <w:hyperlink r:id="rId1" w:tgtFrame="https://eur-lex.europa.eu/eli/reg/2025/2445/oj" w:history="1">
        <w:r w:rsidRPr="00F51218">
          <w:rPr>
            <w:rStyle w:val="Hyperlink"/>
            <w:sz w:val="24"/>
            <w:lang w:val="ga-IE"/>
          </w:rPr>
          <w:t>https://eur-lex.europa.eu/eli/reg/2024/2509/oj</w:t>
        </w:r>
      </w:hyperlink>
    </w:p>
  </w:footnote>
  <w:footnote w:id="3">
    <w:p w:rsidR="00670D31" w:rsidRPr="00F51218" w:rsidP="00F51218" w14:paraId="2EDF00BA" w14:textId="76D41BDF">
      <w:pPr>
        <w:pStyle w:val="FootnoteText"/>
        <w:ind w:left="567" w:hanging="567"/>
        <w:rPr>
          <w:sz w:val="24"/>
          <w:lang w:val="ga-IE"/>
        </w:rPr>
      </w:pPr>
      <w:r w:rsidRPr="00F51218">
        <w:rPr>
          <w:rStyle w:val="FootnoteReference"/>
          <w:sz w:val="24"/>
          <w:lang w:val="ga-IE"/>
        </w:rPr>
        <w:t>2</w:t>
      </w:r>
      <w:r w:rsidRPr="00F51218" w:rsidR="00F51218">
        <w:rPr>
          <w:sz w:val="24"/>
          <w:lang w:val="ga-IE"/>
        </w:rPr>
        <w:t xml:space="preserve"> </w:t>
      </w:r>
      <w:r w:rsidRPr="00F51218" w:rsidR="00F51218">
        <w:rPr>
          <w:sz w:val="24"/>
          <w:lang w:val="ga-IE"/>
        </w:rPr>
        <w:tab/>
      </w:r>
      <w:r w:rsidRPr="00F51218">
        <w:rPr>
          <w:sz w:val="24"/>
          <w:lang w:val="ga-IE"/>
        </w:rPr>
        <w:t xml:space="preserve">IO L, 2024/2509, 26.9.2024, ELI: </w:t>
      </w:r>
      <w:hyperlink r:id="rId2" w:tgtFrame="http://data.europa.eu/eli/reg/2024/2509/oj" w:history="1">
        <w:r w:rsidRPr="00F51218">
          <w:rPr>
            <w:rStyle w:val="Hyperlink"/>
            <w:sz w:val="24"/>
            <w:lang w:val="ga-IE"/>
          </w:rPr>
          <w:t>http://data.europa.eu/eli/reg/2024/2509/oj</w:t>
        </w:r>
      </w:hyperlink>
      <w:r w:rsidRPr="00F51218">
        <w:rPr>
          <w:sz w:val="24"/>
          <w:lang w:val="ga-IE"/>
        </w:rPr>
        <w:t>.</w:t>
      </w:r>
    </w:p>
  </w:footnote>
  <w:footnote w:id="4">
    <w:p w:rsidR="00670D31" w:rsidRPr="00F51218" w:rsidP="00F51218" w14:paraId="3C2BAAA6" w14:textId="43C0B539">
      <w:pPr>
        <w:pStyle w:val="FootnoteText"/>
        <w:ind w:left="567" w:hanging="567"/>
        <w:rPr>
          <w:sz w:val="24"/>
          <w:lang w:val="ga-IE"/>
        </w:rPr>
      </w:pPr>
      <w:r w:rsidRPr="00F51218">
        <w:rPr>
          <w:rStyle w:val="FootnoteReference"/>
          <w:sz w:val="24"/>
          <w:lang w:val="ga-IE"/>
        </w:rPr>
        <w:t>3</w:t>
      </w:r>
      <w:r w:rsidRPr="00F51218" w:rsidR="00F51218">
        <w:rPr>
          <w:sz w:val="24"/>
          <w:lang w:val="ga-IE"/>
        </w:rPr>
        <w:t xml:space="preserve"> </w:t>
      </w:r>
      <w:r w:rsidRPr="00F51218" w:rsidR="00F51218">
        <w:rPr>
          <w:sz w:val="24"/>
          <w:lang w:val="ga-IE"/>
        </w:rPr>
        <w:tab/>
      </w:r>
      <w:r w:rsidRPr="00F51218">
        <w:rPr>
          <w:sz w:val="24"/>
          <w:lang w:val="ga-IE"/>
        </w:rPr>
        <w:t>IO C 205, 20.5.2022, lch. 37.</w:t>
      </w:r>
    </w:p>
  </w:footnote>
  <w:footnote w:id="5">
    <w:p w:rsidR="00670D31" w:rsidRPr="00F51218" w:rsidP="00F51218" w14:paraId="723E7C4A" w14:textId="65BB40E3">
      <w:pPr>
        <w:pStyle w:val="FootnoteText"/>
        <w:ind w:left="567" w:hanging="567"/>
        <w:rPr>
          <w:sz w:val="24"/>
          <w:lang w:val="ga-IE"/>
        </w:rPr>
      </w:pPr>
      <w:r w:rsidRPr="00F51218">
        <w:rPr>
          <w:rStyle w:val="FootnoteReference"/>
          <w:sz w:val="24"/>
          <w:lang w:val="ga-IE"/>
        </w:rPr>
        <w:t>4.</w:t>
      </w:r>
      <w:r w:rsidRPr="00F51218" w:rsidR="00F51218">
        <w:rPr>
          <w:sz w:val="24"/>
          <w:lang w:val="ga-IE"/>
        </w:rPr>
        <w:t xml:space="preserve"> </w:t>
      </w:r>
      <w:r w:rsidRPr="00F51218" w:rsidR="00F51218">
        <w:rPr>
          <w:sz w:val="24"/>
          <w:lang w:val="ga-IE"/>
        </w:rPr>
        <w:tab/>
      </w:r>
      <w:r w:rsidRPr="00F51218">
        <w:rPr>
          <w:sz w:val="24"/>
          <w:lang w:val="ga-IE"/>
        </w:rPr>
        <w:t>Togra ón gCoimisiún an 25 Samhain 2021 le haghaidh Rialachán ó Pharlaimint na hEorpa agus ón gComhairle maidir le reacht agus cistiú páirtithe polaitiúla Eorpacha agus fondúireachtaí polaitiúla Eorpacha (athmhúnlú), (COM(2021)0734).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51218" w14:paraId="37BC5B2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51218" w14:paraId="4B31103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51218" w14:paraId="09FC5F4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8870946">
    <w:abstractNumId w:val="9"/>
  </w:num>
  <w:num w:numId="2" w16cid:durableId="1062824171">
    <w:abstractNumId w:val="9"/>
  </w:num>
  <w:num w:numId="3" w16cid:durableId="1504465301">
    <w:abstractNumId w:val="7"/>
  </w:num>
  <w:num w:numId="4" w16cid:durableId="1260329515">
    <w:abstractNumId w:val="7"/>
  </w:num>
  <w:num w:numId="5" w16cid:durableId="978339639">
    <w:abstractNumId w:val="6"/>
  </w:num>
  <w:num w:numId="6" w16cid:durableId="876700240">
    <w:abstractNumId w:val="6"/>
  </w:num>
  <w:num w:numId="7" w16cid:durableId="1866476098">
    <w:abstractNumId w:val="5"/>
  </w:num>
  <w:num w:numId="8" w16cid:durableId="1249197510">
    <w:abstractNumId w:val="5"/>
  </w:num>
  <w:num w:numId="9" w16cid:durableId="2012708705">
    <w:abstractNumId w:val="4"/>
  </w:num>
  <w:num w:numId="10" w16cid:durableId="497768985">
    <w:abstractNumId w:val="4"/>
  </w:num>
  <w:num w:numId="11" w16cid:durableId="1482844622">
    <w:abstractNumId w:val="8"/>
  </w:num>
  <w:num w:numId="12" w16cid:durableId="1961372470">
    <w:abstractNumId w:val="8"/>
  </w:num>
  <w:num w:numId="13" w16cid:durableId="1767530795">
    <w:abstractNumId w:val="3"/>
  </w:num>
  <w:num w:numId="14" w16cid:durableId="1195970887">
    <w:abstractNumId w:val="3"/>
  </w:num>
  <w:num w:numId="15" w16cid:durableId="2021538690">
    <w:abstractNumId w:val="2"/>
  </w:num>
  <w:num w:numId="16" w16cid:durableId="1581252905">
    <w:abstractNumId w:val="2"/>
  </w:num>
  <w:num w:numId="17" w16cid:durableId="990402683">
    <w:abstractNumId w:val="1"/>
  </w:num>
  <w:num w:numId="18" w16cid:durableId="1007826195">
    <w:abstractNumId w:val="1"/>
  </w:num>
  <w:num w:numId="19" w16cid:durableId="1452019971">
    <w:abstractNumId w:val="0"/>
  </w:num>
  <w:num w:numId="20" w16cid:durableId="1508204883">
    <w:abstractNumId w:val="0"/>
  </w:num>
  <w:num w:numId="21" w16cid:durableId="803621999">
    <w:abstractNumId w:val="9"/>
  </w:num>
  <w:num w:numId="22" w16cid:durableId="682515873">
    <w:abstractNumId w:val="7"/>
  </w:num>
  <w:num w:numId="23" w16cid:durableId="1929651806">
    <w:abstractNumId w:val="6"/>
  </w:num>
  <w:num w:numId="24" w16cid:durableId="642273869">
    <w:abstractNumId w:val="5"/>
  </w:num>
  <w:num w:numId="25" w16cid:durableId="208614455">
    <w:abstractNumId w:val="4"/>
  </w:num>
  <w:num w:numId="26" w16cid:durableId="1730691777">
    <w:abstractNumId w:val="8"/>
  </w:num>
  <w:num w:numId="27" w16cid:durableId="1194994886">
    <w:abstractNumId w:val="3"/>
  </w:num>
  <w:num w:numId="28" w16cid:durableId="1309942499">
    <w:abstractNumId w:val="2"/>
  </w:num>
  <w:num w:numId="29" w16cid:durableId="1515875956">
    <w:abstractNumId w:val="1"/>
  </w:num>
  <w:num w:numId="30" w16cid:durableId="2082362178">
    <w:abstractNumId w:val="0"/>
  </w:num>
  <w:num w:numId="31" w16cid:durableId="1763145382">
    <w:abstractNumId w:val="9"/>
  </w:num>
  <w:num w:numId="32" w16cid:durableId="883636833">
    <w:abstractNumId w:val="7"/>
  </w:num>
  <w:num w:numId="33" w16cid:durableId="48892761">
    <w:abstractNumId w:val="6"/>
  </w:num>
  <w:num w:numId="34" w16cid:durableId="1141969969">
    <w:abstractNumId w:val="5"/>
  </w:num>
  <w:num w:numId="35" w16cid:durableId="1285237454">
    <w:abstractNumId w:val="4"/>
  </w:num>
  <w:num w:numId="36" w16cid:durableId="578055165">
    <w:abstractNumId w:val="8"/>
  </w:num>
  <w:num w:numId="37" w16cid:durableId="2106993395">
    <w:abstractNumId w:val="3"/>
  </w:num>
  <w:num w:numId="38" w16cid:durableId="1453984352">
    <w:abstractNumId w:val="2"/>
  </w:num>
  <w:num w:numId="39" w16cid:durableId="660041224">
    <w:abstractNumId w:val="1"/>
  </w:num>
  <w:num w:numId="40" w16cid:durableId="670446145">
    <w:abstractNumId w:val="0"/>
  </w:num>
  <w:num w:numId="41" w16cid:durableId="1782803319">
    <w:abstractNumId w:val="10"/>
  </w:num>
  <w:num w:numId="42" w16cid:durableId="623776954">
    <w:abstractNumId w:val="10"/>
  </w:num>
  <w:num w:numId="43" w16cid:durableId="1575237147">
    <w:abstractNumId w:val="10"/>
  </w:num>
  <w:num w:numId="44" w16cid:durableId="5646034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0A4"/>
    <w:rsid w:val="00002272"/>
    <w:rsid w:val="00064002"/>
    <w:rsid w:val="000677B9"/>
    <w:rsid w:val="000831BA"/>
    <w:rsid w:val="000A42CC"/>
    <w:rsid w:val="000E7DD9"/>
    <w:rsid w:val="0010095E"/>
    <w:rsid w:val="00125B37"/>
    <w:rsid w:val="001572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07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182"/>
    <w:rsid w:val="006631B6"/>
    <w:rsid w:val="00670D31"/>
    <w:rsid w:val="00680577"/>
    <w:rsid w:val="006F012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4E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59C"/>
    <w:rsid w:val="00DA7FCD"/>
    <w:rsid w:val="00E365E1"/>
    <w:rsid w:val="00E63B54"/>
    <w:rsid w:val="00E820A4"/>
    <w:rsid w:val="00E860A4"/>
    <w:rsid w:val="00EB006A"/>
    <w:rsid w:val="00EB4772"/>
    <w:rsid w:val="00ED169E"/>
    <w:rsid w:val="00ED4235"/>
    <w:rsid w:val="00F04346"/>
    <w:rsid w:val="00F075DC"/>
    <w:rsid w:val="00F149E9"/>
    <w:rsid w:val="00F51218"/>
    <w:rsid w:val="00F5134D"/>
    <w:rsid w:val="00F74202"/>
    <w:rsid w:val="00F87713"/>
    <w:rsid w:val="00FB4360"/>
    <w:rsid w:val="00FD0C70"/>
  </w:rsids>
  <w:docVars>
    <w:docVar w:name="dvdocse" w:val="A10-0145/2026"/>
    <w:docVar w:name="dvlangue" w:val="GA"/>
    <w:docVar w:name="dvnumam" w:val="0"/>
    <w:docVar w:name="dvpe" w:val="784.388"/>
    <w:docVar w:name="dvrapporteur" w:val=" Rapóirtéir:"/>
    <w:docVar w:name="dvtitre" w:val="Rún ó Pharlaimint na hEorpa an xx Xxxx 2026 Páirtithe agus fondúireachtaí polaitiúla Eorpacha – tuarascáil 2026 ar chur i bhfeidhm Rialachán (AE, Euratom) Uimh. 2025/2445 agus ar na gníomhaíochtaí arna gcistiú(2026/20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99B117A"/>
  <w15:chartTrackingRefBased/>
  <w15:docId w15:val="{43668F97-BA84-4549-8340-DA5ECD15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70D31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70D3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70D31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70D31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70D31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70D31"/>
    <w:rPr>
      <w:color w:val="0000FF"/>
      <w:u w:val="single"/>
    </w:rPr>
  </w:style>
  <w:style w:type="paragraph" w:styleId="Revision">
    <w:name w:val="Revision"/>
    <w:hidden/>
    <w:uiPriority w:val="99"/>
    <w:semiHidden/>
    <w:rsid w:val="004A607F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eli/reg/2025/2445/oj" TargetMode="External" /><Relationship Id="rId2" Type="http://schemas.openxmlformats.org/officeDocument/2006/relationships/hyperlink" Target="http://data.europa.eu/eli/reg/2024/250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2371</Words>
  <Characters>14247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2026-06-16T11:39:00Z</dcterms:created>
  <dcterms:modified xsi:type="dcterms:W3CDTF">2026-06-16T11:39:00Z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A10-0145/2026</vt:lpwstr>
  </property>
  <property fmtid="{D5CDD505-2E9C-101B-9397-08002B2CF9AE}" pid="4" name="&lt;Type&gt;">
    <vt:lpwstr>RR</vt:lpwstr>
  </property>
</Properties>
</file>