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2CADF4F" w14:textId="77777777" w:rsidTr="0010095E">
        <w:tblPrEx>
          <w:tblW w:w="9072" w:type="dxa"/>
          <w:tblLook w:val="01E0"/>
        </w:tblPrEx>
        <w:trPr>
          <w:trHeight w:hRule="exact" w:val="1418"/>
        </w:trPr>
        <w:tc>
          <w:tcPr>
            <w:tcW w:w="6804" w:type="dxa"/>
            <w:shd w:val="clear" w:color="auto" w:fill="auto"/>
            <w:vAlign w:val="center"/>
          </w:tcPr>
          <w:p w:rsidR="00751A4A" w:rsidRPr="00D304EF" w:rsidP="0010095E" w14:paraId="6F67ABA8" w14:textId="77777777">
            <w:pPr>
              <w:pStyle w:val="EPName"/>
            </w:pPr>
            <w:r w:rsidRPr="00D304EF">
              <w:t>Ευρωπαϊκό Κοινοβούλιο</w:t>
            </w:r>
          </w:p>
          <w:p w:rsidR="00751A4A" w:rsidRPr="00D304EF" w:rsidP="005F1B17" w14:paraId="77312DC6" w14:textId="77777777">
            <w:pPr>
              <w:pStyle w:val="EPTerm"/>
              <w:rPr>
                <w:rStyle w:val="HideTWBExt"/>
                <w:noProof w:val="0"/>
                <w:vanish w:val="0"/>
                <w:color w:val="auto"/>
              </w:rPr>
            </w:pPr>
            <w:r w:rsidRPr="00D304EF">
              <w:t>2024</w:t>
            </w:r>
            <w:r w:rsidRPr="00D304EF" w:rsidR="00817416">
              <w:t>-202</w:t>
            </w:r>
            <w:r w:rsidRPr="00D304EF">
              <w:t>9</w:t>
            </w:r>
          </w:p>
        </w:tc>
        <w:tc>
          <w:tcPr>
            <w:tcW w:w="2268" w:type="dxa"/>
            <w:shd w:val="clear" w:color="auto" w:fill="auto"/>
          </w:tcPr>
          <w:p w:rsidR="00751A4A" w:rsidRPr="00D304EF" w:rsidP="0010095E" w14:paraId="34B5F027" w14:textId="77777777">
            <w:pPr>
              <w:pStyle w:val="EPLogo"/>
            </w:pPr>
            <w:r w:rsidRPr="00D304E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304EF" w:rsidP="004C5D52" w14:paraId="7BE5BD0D" w14:textId="77777777">
      <w:pPr>
        <w:pStyle w:val="LineTop"/>
      </w:pPr>
    </w:p>
    <w:p w:rsidR="00680577" w:rsidRPr="00D304EF" w:rsidP="00680577" w14:paraId="37929662" w14:textId="77777777">
      <w:pPr>
        <w:pStyle w:val="EPBodyTA1"/>
      </w:pPr>
      <w:r w:rsidRPr="00D304EF">
        <w:t>ΚΕΙΜΕΝΑ ΠΟΥ ΕΓΚΡΙΘΗΚΑΝ</w:t>
      </w:r>
    </w:p>
    <w:p w:rsidR="00D058B8" w:rsidRPr="00D304EF" w:rsidP="00D058B8" w14:paraId="0D9FEE6B" w14:textId="77777777">
      <w:pPr>
        <w:pStyle w:val="LineBottom"/>
      </w:pPr>
    </w:p>
    <w:p w:rsidR="00F126FF" w:rsidRPr="00D304EF" w:rsidP="00F126FF" w14:paraId="4B8A36EB" w14:textId="3F5E0D3F">
      <w:pPr>
        <w:pStyle w:val="ATHeading1"/>
      </w:pPr>
      <w:bookmarkStart w:id="0" w:name="TANumber"/>
      <w:r w:rsidRPr="00D304EF">
        <w:t>P10_TA(2026)0</w:t>
      </w:r>
      <w:r w:rsidRPr="00D304EF" w:rsidR="005944CB">
        <w:t>203</w:t>
      </w:r>
      <w:bookmarkEnd w:id="0"/>
    </w:p>
    <w:p w:rsidR="00F126FF" w:rsidRPr="00D304EF" w:rsidP="00F126FF" w14:paraId="1069AA1E" w14:textId="2C92C156">
      <w:pPr>
        <w:pStyle w:val="ATHeading2"/>
      </w:pPr>
      <w:bookmarkStart w:id="1" w:name="title"/>
      <w:r w:rsidRPr="00D304EF">
        <w:t>Καταπολέμηση της διακρατικής καταστολής – προς μια στρατηγική της ΕΕ για την προστασία της κυριαρχίας και των δημοκρατικών αξιών της Ευρώπης</w:t>
      </w:r>
      <w:bookmarkEnd w:id="1"/>
    </w:p>
    <w:p w:rsidR="00F126FF" w:rsidRPr="00D304EF" w:rsidP="00F126FF" w14:paraId="40B00515" w14:textId="77777777">
      <w:pPr>
        <w:rPr>
          <w:i/>
          <w:vanish/>
        </w:rPr>
      </w:pPr>
      <w:r>
        <w:rPr>
          <w:i/>
        </w:rPr>
        <w:fldChar w:fldCharType="begin"/>
      </w:r>
      <w:r w:rsidRPr="00D304EF">
        <w:rPr>
          <w:i/>
        </w:rPr>
        <w:instrText xml:space="preserve"> TC"(</w:instrText>
      </w:r>
      <w:bookmarkStart w:id="2" w:name="DocNumber"/>
      <w:r w:rsidRPr="00D304EF">
        <w:rPr>
          <w:i/>
        </w:rPr>
        <w:instrText>A10-0142/2026</w:instrText>
      </w:r>
      <w:bookmarkEnd w:id="2"/>
      <w:r w:rsidRPr="00D304EF">
        <w:rPr>
          <w:i/>
        </w:rPr>
        <w:instrText xml:space="preserve"> - Εισηγήτρια: Hannah Neumann)"\l3 \n&gt; \* MERGEFORMAT </w:instrText>
      </w:r>
      <w:r>
        <w:rPr>
          <w:i/>
        </w:rPr>
        <w:fldChar w:fldCharType="end"/>
      </w:r>
    </w:p>
    <w:p w:rsidR="00F126FF" w:rsidRPr="00D304EF" w:rsidP="00F126FF" w14:paraId="3BBFDBB5" w14:textId="77777777">
      <w:pPr>
        <w:rPr>
          <w:vanish/>
        </w:rPr>
      </w:pPr>
      <w:bookmarkStart w:id="3" w:name="Commission"/>
      <w:r w:rsidRPr="00D304EF">
        <w:rPr>
          <w:vanish/>
        </w:rPr>
        <w:t>Επιτροπή Εξωτερικών Υποθέσεων</w:t>
      </w:r>
      <w:bookmarkEnd w:id="3"/>
    </w:p>
    <w:p w:rsidR="00F126FF" w:rsidRPr="00D304EF" w:rsidP="00F126FF" w14:paraId="4A5C89DE" w14:textId="77777777">
      <w:pPr>
        <w:rPr>
          <w:vanish/>
        </w:rPr>
      </w:pPr>
      <w:bookmarkStart w:id="4" w:name="PE"/>
      <w:r w:rsidRPr="00D304EF">
        <w:rPr>
          <w:vanish/>
        </w:rPr>
        <w:t>PE778.365</w:t>
      </w:r>
      <w:bookmarkEnd w:id="4"/>
    </w:p>
    <w:p w:rsidR="00F126FF" w:rsidRPr="00D304EF" w:rsidP="00F126FF" w14:paraId="5B21DEB1" w14:textId="46495150">
      <w:pPr>
        <w:pStyle w:val="ATHeading3"/>
      </w:pPr>
      <w:bookmarkStart w:id="5" w:name="Sujet"/>
      <w:r w:rsidRPr="00D304EF">
        <w:t xml:space="preserve">Νομοθετικό ψήφισμα του Ευρωπαϊκού Κοινοβουλίου της </w:t>
      </w:r>
      <w:r w:rsidRPr="00D304EF" w:rsidR="008448D1">
        <w:t>16</w:t>
      </w:r>
      <w:r w:rsidRPr="00D304EF" w:rsidR="00411EE9">
        <w:t>ης Ιουνίου</w:t>
      </w:r>
      <w:r w:rsidRPr="00D304EF">
        <w:t xml:space="preserve"> 2026 σχετικά με την καταπολέμηση της διακρατικής καταστολής </w:t>
      </w:r>
      <w:r w:rsidRPr="00D304EF" w:rsidR="00D474B5">
        <w:t>–</w:t>
      </w:r>
      <w:r w:rsidRPr="00D304EF">
        <w:t xml:space="preserve"> προς μια στρατηγική της ΕΕ για την προστασία της κυριαρχίας και των δημοκρατικών αξιών της Ευρώπης</w:t>
      </w:r>
      <w:bookmarkEnd w:id="5"/>
      <w:r w:rsidRPr="00D304EF">
        <w:t xml:space="preserve"> </w:t>
      </w:r>
      <w:bookmarkStart w:id="6" w:name="References"/>
      <w:r w:rsidRPr="00D304EF">
        <w:t>(2025/2179(INI))</w:t>
      </w:r>
      <w:bookmarkEnd w:id="6"/>
    </w:p>
    <w:p w:rsidR="008073CA" w:rsidRPr="00D304EF" w:rsidP="008073CA" w14:paraId="5DBD961C" w14:textId="77777777">
      <w:pPr>
        <w:pStyle w:val="EPComma"/>
      </w:pPr>
      <w:r w:rsidRPr="00D304EF">
        <w:rPr>
          <w:i/>
        </w:rPr>
        <w:t>Το Ευρωπαϊκό Κοινοβούλιο</w:t>
      </w:r>
      <w:r w:rsidRPr="00D304EF">
        <w:t>,</w:t>
      </w:r>
    </w:p>
    <w:p w:rsidR="008073CA" w:rsidRPr="00D304EF" w:rsidP="00411EE9" w14:paraId="4D349E8A" w14:textId="77777777">
      <w:pPr>
        <w:pStyle w:val="NormalHanging12a"/>
        <w:widowControl/>
      </w:pPr>
      <w:r w:rsidRPr="00D304EF">
        <w:t>–</w:t>
      </w:r>
      <w:r w:rsidRPr="00D304EF">
        <w:tab/>
        <w:t>έχοντας υπόψη το άρθρο 2 της Συνθήκης για την Ευρωπαϊκή Ένωση, που κατοχυρώνει τις θεμελιώδεις ευρωπαϊκές αξίες της ανθρώπινης αξιοπρέπειας, της ελευθερίας, της δημοκρατίας, της ισότητας, του κράτους δικαίου και του σεβασμού των ανθρωπίνων δικαιωμάτων,</w:t>
      </w:r>
    </w:p>
    <w:p w:rsidR="008073CA" w:rsidRPr="00D304EF" w:rsidP="00411EE9" w14:paraId="76B30353" w14:textId="77777777">
      <w:pPr>
        <w:pStyle w:val="NormalHanging12a"/>
        <w:widowControl/>
      </w:pPr>
      <w:r w:rsidRPr="00D304EF">
        <w:t>–</w:t>
      </w:r>
      <w:r w:rsidRPr="00D304EF">
        <w:tab/>
        <w:t>έχοντας υπόψη τη Συνθήκη για την Ευρωπαϊκή Ένωση, ιδίως τα άρθρα 3 και 21,</w:t>
      </w:r>
    </w:p>
    <w:p w:rsidR="008073CA" w:rsidRPr="00D304EF" w:rsidP="00411EE9" w14:paraId="4C937645" w14:textId="77777777">
      <w:pPr>
        <w:pStyle w:val="NormalHanging12a"/>
        <w:widowControl/>
      </w:pPr>
      <w:r w:rsidRPr="00D304EF">
        <w:t>–</w:t>
      </w:r>
      <w:r w:rsidRPr="00D304EF">
        <w:tab/>
        <w:t>έχοντας υπόψη τις αυξανόμενες πράξεις διακρατικής καταστολής και την ευθύνη των κρατών μελών να προστατεύουν όλα τα άτομα που διαμένουν στην επικράτειά τους,</w:t>
      </w:r>
    </w:p>
    <w:p w:rsidR="008073CA" w:rsidRPr="00D304EF" w:rsidP="00411EE9" w14:paraId="502D1D4A" w14:textId="77777777">
      <w:pPr>
        <w:pStyle w:val="NormalHanging12a"/>
        <w:widowControl/>
      </w:pPr>
      <w:r w:rsidRPr="00D304EF">
        <w:t>–</w:t>
      </w:r>
      <w:r w:rsidRPr="00D304EF">
        <w:tab/>
        <w:t xml:space="preserve">έχοντας υπόψη την Οικουμενική Διακήρυξη των Δικαιωμάτων του Ανθρώπου, </w:t>
      </w:r>
    </w:p>
    <w:p w:rsidR="008073CA" w:rsidRPr="00D304EF" w:rsidP="00411EE9" w14:paraId="6DC9931F" w14:textId="77777777">
      <w:pPr>
        <w:pStyle w:val="NormalHanging12a"/>
        <w:widowControl/>
      </w:pPr>
      <w:r w:rsidRPr="00D304EF">
        <w:t>–</w:t>
      </w:r>
      <w:r w:rsidRPr="00D304EF">
        <w:tab/>
        <w:t>έχοντας υπόψη τον Χάρτη των Θεμελιωδών Δικαιωμάτων της Ευρωπαϊκής Ένωσης,</w:t>
      </w:r>
    </w:p>
    <w:p w:rsidR="008073CA" w:rsidRPr="00D304EF" w:rsidP="00411EE9" w14:paraId="691DF409" w14:textId="77777777">
      <w:pPr>
        <w:pStyle w:val="NormalHanging12a"/>
        <w:widowControl/>
      </w:pPr>
      <w:r w:rsidRPr="00D304EF">
        <w:t>–</w:t>
      </w:r>
      <w:r w:rsidRPr="00D304EF">
        <w:tab/>
        <w:t>έχοντας υπόψη τη Συνθήκη για τη λειτουργία της Ευρωπαϊκής Ένωσης, και ιδίως τα άρθρα 83 και 215,</w:t>
      </w:r>
    </w:p>
    <w:p w:rsidR="008073CA" w:rsidRPr="00D304EF" w:rsidP="00411EE9" w14:paraId="3D27ED23" w14:textId="77777777">
      <w:pPr>
        <w:pStyle w:val="NormalHanging12a"/>
        <w:widowControl/>
      </w:pPr>
      <w:r w:rsidRPr="00D304EF">
        <w:t>–</w:t>
      </w:r>
      <w:r w:rsidRPr="00D304EF">
        <w:tab/>
        <w:t>έχοντας υπόψη τη Διακήρυξη των Ηνωμένων Εθνών για τους υπερασπιστές των ανθρωπίνων δικαιωμάτων του 1998,</w:t>
      </w:r>
    </w:p>
    <w:p w:rsidR="008073CA" w:rsidRPr="00D304EF" w:rsidP="00411EE9" w14:paraId="3FC138D2" w14:textId="77777777">
      <w:pPr>
        <w:pStyle w:val="NormalHanging12a"/>
        <w:widowControl/>
      </w:pPr>
      <w:r w:rsidRPr="00D304EF">
        <w:t>–</w:t>
      </w:r>
      <w:r w:rsidRPr="00D304EF">
        <w:tab/>
        <w:t>έχοντας υπόψη τα ψηφίσματα του Συμβουλίου Ανθρωπίνων Δικαιωμάτων του ΟΗΕ, της 4ης Απριλίου 2025, με τίτλο «Human rights defenders and new and emerging technologies: protecting human rights defenders, including women human rights defenders, in the digital age» (Υπερασπιστές των ανθρωπίνων δικαιωμάτων και νέες και αναδυόμενες τεχνολογίες: προστασία των υπερασπιστών των ανθρωπίνων δικαιωμάτων, συμπεριλαμβανομένων των υπερασπιστριών των ανθρωπίνων δικαιωμάτων, στην ψηφιακή εποχή), και της 1ης Ιουλίου 2025 με τίτλο «Civil society space» (Χώρος της κοινωνίας των πολιτών),</w:t>
      </w:r>
    </w:p>
    <w:p w:rsidR="008073CA" w:rsidRPr="00D304EF" w:rsidP="00411EE9" w14:paraId="72ADB9B6" w14:textId="77777777">
      <w:pPr>
        <w:pStyle w:val="NormalHanging12a"/>
        <w:widowControl/>
      </w:pPr>
      <w:r w:rsidRPr="00D304EF">
        <w:t>–</w:t>
      </w:r>
      <w:r w:rsidRPr="00D304EF">
        <w:tab/>
        <w:t>έχοντας υπόψη το ενημερωτικό σημείωμα του Γραφείου της Ύπατης Αρμοστείας των Ηνωμένων Εθνών για τα Ανθρώπινα Δικαιώματα σχετικά με τη διακρατική καταστολή</w:t>
      </w:r>
      <w:r>
        <w:rPr>
          <w:vertAlign w:val="superscript"/>
        </w:rPr>
        <w:footnoteReference w:id="2"/>
      </w:r>
      <w:r w:rsidRPr="00D304EF">
        <w:t>, το οποίο δημοσιεύτηκε στις 18 Ιουνίου 2025,</w:t>
      </w:r>
    </w:p>
    <w:p w:rsidR="008073CA" w:rsidRPr="00D304EF" w:rsidP="00411EE9" w14:paraId="0DBA6AC4" w14:textId="77777777">
      <w:pPr>
        <w:pStyle w:val="NormalHanging12a"/>
        <w:widowControl/>
      </w:pPr>
      <w:r w:rsidRPr="00D304EF">
        <w:t>–</w:t>
      </w:r>
      <w:r w:rsidRPr="00D304EF">
        <w:tab/>
        <w:t xml:space="preserve">έχοντας υπόψη τη δήλωση του Ύπατου Αρμοστή των Ηνωμένων Εθνών για τα Ανθρώπινα Δικαιώματα, της 13ης Ιανουαρίου 2025, σχετικά με τη βελτίωση της προστασίας των υπερασπιστών των ανθρωπίνων δικαιωμάτων, </w:t>
      </w:r>
    </w:p>
    <w:p w:rsidR="008073CA" w:rsidRPr="00D304EF" w:rsidP="00411EE9" w14:paraId="439E8731" w14:textId="08E62AF5">
      <w:pPr>
        <w:pStyle w:val="NormalHanging12a"/>
        <w:widowControl/>
        <w:rPr>
          <w:szCs w:val="24"/>
        </w:rPr>
      </w:pPr>
      <w:r w:rsidRPr="00D304EF">
        <w:t>–</w:t>
      </w:r>
      <w:r w:rsidRPr="00D304EF">
        <w:tab/>
        <w:t xml:space="preserve">έχοντας υπόψη την ετήσια έκθεση του Ύπατου Αρμοστή των Ηνωμένων Εθνών για τα Ανθρώπινα Δικαιώματα και τις εκθέσεις του Γραφείου του Ύπατου Αρμοστή και του Γενικού Γραμματέα «A/HRC/60/62: Συνεργασία με τα Ηνωμένα Έθνη, τους εκπροσώπους και τους μηχανισμούς τους στον τομέα των ανθρωπίνων δικαιωμάτων — Έκθεση του Γενικού Γραμματέα» του Σεπτεμβρίου </w:t>
      </w:r>
      <w:r w:rsidRPr="00D304EF" w:rsidR="00411EE9">
        <w:t xml:space="preserve">του </w:t>
      </w:r>
      <w:r w:rsidRPr="00D304EF">
        <w:t>2025,</w:t>
      </w:r>
    </w:p>
    <w:p w:rsidR="008073CA" w:rsidRPr="00D304EF" w:rsidP="00411EE9" w14:paraId="33B5402A" w14:textId="77777777">
      <w:pPr>
        <w:pStyle w:val="NormalHanging12a"/>
        <w:widowControl/>
      </w:pPr>
      <w:r w:rsidRPr="00D304EF">
        <w:t>–</w:t>
      </w:r>
      <w:r w:rsidRPr="00D304EF">
        <w:tab/>
        <w:t>έχοντας υπόψη τις κατευθυντήριες αρχές για τις επιχειρήσεις και τα ανθρώπινα δικαιώματα που εγκρίθηκαν στο ψήφισμα 17/4 του Συμβουλίου Ανθρωπίνων Δικαιωμάτων των Ηνωμένων Εθνών στις 16 Ιουνίου 2011,</w:t>
      </w:r>
    </w:p>
    <w:p w:rsidR="008073CA" w:rsidRPr="00D304EF" w:rsidP="00411EE9" w14:paraId="4B6B4B2C" w14:textId="251E9731">
      <w:pPr>
        <w:pStyle w:val="NormalHanging12a"/>
        <w:widowControl/>
        <w:rPr>
          <w:bCs/>
          <w:iCs/>
        </w:rPr>
      </w:pPr>
      <w:r w:rsidRPr="00D304EF">
        <w:t>–</w:t>
      </w:r>
      <w:r w:rsidRPr="00D304EF">
        <w:tab/>
        <w:t>έχοντας υπόψη τη δήλωση ομάδας ανεξάρτητων εμπειρογνωμόνων των Ηνωμένων Εθνών για τα ανθρώπινα δικαιώματα, με την οποία εκφράζεται ανησυχία για την αύξηση των ερήμην δικών στη Λευκορωσία και η οποία δημοσιεύτηκε στις 22</w:t>
      </w:r>
      <w:r w:rsidRPr="00D304EF" w:rsidR="00411EE9">
        <w:t> </w:t>
      </w:r>
      <w:r w:rsidRPr="00D304EF">
        <w:t>Ιανουαρίου 2025,</w:t>
      </w:r>
    </w:p>
    <w:p w:rsidR="008073CA" w:rsidRPr="00D304EF" w:rsidP="00411EE9" w14:paraId="6E2FAE80" w14:textId="77777777">
      <w:pPr>
        <w:pStyle w:val="NormalHanging12a"/>
        <w:widowControl/>
        <w:rPr>
          <w:bCs/>
          <w:iCs/>
          <w:szCs w:val="24"/>
        </w:rPr>
      </w:pPr>
      <w:r w:rsidRPr="00D304EF">
        <w:t xml:space="preserve">– </w:t>
      </w:r>
      <w:r w:rsidRPr="00D304EF">
        <w:tab/>
        <w:t xml:space="preserve">έχοντας υπόψη την προκαταρκτική εξέταση που διενήργησε η Εισαγγελία του Διεθνούς Ποινικού Δικαστηρίου σχετικά με την κατάσταση στη Δημοκρατία της Λιθουανίας/Δημοκρατία της Λευκορωσίας (ICC-01/24-1), </w:t>
      </w:r>
    </w:p>
    <w:p w:rsidR="008073CA" w:rsidRPr="00D304EF" w:rsidP="00411EE9" w14:paraId="36464456" w14:textId="77777777">
      <w:pPr>
        <w:pStyle w:val="NormalHanging12a"/>
        <w:widowControl/>
      </w:pPr>
      <w:r w:rsidRPr="00D304EF">
        <w:t>–</w:t>
      </w:r>
      <w:r w:rsidRPr="00D304EF">
        <w:tab/>
        <w:t>έχοντας υπόψη τις κατευθυντήριες γραμμές της ΕΕ για τους υπερασπιστές των ανθρωπίνων δικαιωμάτων, που εγκρίθηκαν τον Ιούνιο του 2004 και επικαιροποιήθηκαν το 2008, και το ψήφισμά του της 16ης Μαρτίου 2023 σχετικά με τις κατευθυντήριες γραμμές της ΕΕ για τους υπερασπιστές των ανθρωπίνων δικαιωμάτων</w:t>
      </w:r>
      <w:r>
        <w:rPr>
          <w:vertAlign w:val="superscript"/>
        </w:rPr>
        <w:footnoteReference w:id="3"/>
      </w:r>
      <w:r w:rsidRPr="00D304EF">
        <w:t>,</w:t>
      </w:r>
    </w:p>
    <w:p w:rsidR="008073CA" w:rsidRPr="00D304EF" w:rsidP="00411EE9" w14:paraId="40B85702" w14:textId="77777777">
      <w:pPr>
        <w:pStyle w:val="NormalHanging12a"/>
        <w:widowControl/>
      </w:pPr>
      <w:r w:rsidRPr="00D304EF">
        <w:t>–</w:t>
      </w:r>
      <w:r w:rsidRPr="00D304EF">
        <w:tab/>
        <w:t>έχοντας υπόψη τα συμπεράσματα του Συμβουλίου, της 27ης Ιανουαρίου 2025, σχετικά με τις προτεραιότητες της ΕΕ στα φόρουμ των Ηνωμένων Εθνών για τα ανθρώπινα δικαιώματα το 2025,</w:t>
      </w:r>
    </w:p>
    <w:p w:rsidR="008073CA" w:rsidRPr="00D304EF" w:rsidP="00411EE9" w14:paraId="7AEEB14E" w14:textId="77777777">
      <w:pPr>
        <w:pStyle w:val="NormalHanging12a"/>
        <w:widowControl/>
      </w:pPr>
      <w:r w:rsidRPr="00D304EF">
        <w:t>–</w:t>
      </w:r>
      <w:r w:rsidRPr="00D304EF">
        <w:tab/>
        <w:t xml:space="preserve">έχοντας υπόψη τα συμπεράσματα του Συμβουλίου, της 30ής Ιανουαρίου 2026, σχετικά με τις προτεραιότητες της ΕΕ στα φόρουμ του ΟΗΕ για τα ανθρώπινα δικαιώματα το 2026, </w:t>
      </w:r>
    </w:p>
    <w:p w:rsidR="008073CA" w:rsidRPr="00D304EF" w:rsidP="00411EE9" w14:paraId="3214E56A" w14:textId="77777777">
      <w:pPr>
        <w:pStyle w:val="NormalHanging12a"/>
        <w:widowControl/>
      </w:pPr>
      <w:r w:rsidRPr="00D304EF">
        <w:t>–</w:t>
      </w:r>
      <w:r w:rsidRPr="00D304EF">
        <w:tab/>
        <w:t>έχοντας υπόψη το σχέδιο δράσης της ΕΕ για τα ανθρώπινα δικαιώματα και τη δημοκρατία 2020-2024, που παρατάθηκε έως το 2027,</w:t>
      </w:r>
    </w:p>
    <w:p w:rsidR="008073CA" w:rsidRPr="00D304EF" w:rsidP="00411EE9" w14:paraId="66B1D285" w14:textId="77777777">
      <w:pPr>
        <w:pStyle w:val="NormalHanging12a"/>
        <w:widowControl/>
      </w:pPr>
      <w:r w:rsidRPr="00D304EF">
        <w:t>–</w:t>
      </w:r>
      <w:r w:rsidRPr="00D304EF">
        <w:tab/>
        <w:t>έχοντας υπόψη τον κανονισμό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w:t>
      </w:r>
      <w:r>
        <w:rPr>
          <w:vertAlign w:val="superscript"/>
        </w:rPr>
        <w:footnoteReference w:id="4"/>
      </w:r>
      <w:r w:rsidRPr="00D304EF">
        <w:t>,</w:t>
      </w:r>
    </w:p>
    <w:p w:rsidR="008073CA" w:rsidRPr="00D304EF" w:rsidP="00411EE9" w14:paraId="4EE62F4D" w14:textId="12463DF2">
      <w:pPr>
        <w:pStyle w:val="NormalHanging12a"/>
        <w:widowControl/>
      </w:pPr>
      <w:r w:rsidRPr="00D304EF">
        <w:t>–</w:t>
      </w:r>
      <w:r w:rsidRPr="00D304EF">
        <w:tab/>
      </w:r>
      <w:r w:rsidRPr="00D304EF" w:rsidR="00411EE9">
        <w:t>έχοντας υπόψη την ο</w:t>
      </w:r>
      <w:r w:rsidRPr="00D304EF">
        <w:t>δηγία (ΕΕ) 2024/1760 του Ευρωπαϊκού Κοινοβουλίου και του Συμβουλίου, της 13ης Ιουνίου 2024, για την εταιρική δέουσα επιμέλεια όσον αφορά τη βιωσιμότητα, και για την τροποποίηση της οδηγίας (ΕΕ) 2019/1937 και του κανονισμού (ΕΕ) 2023/2859</w:t>
      </w:r>
      <w:r>
        <w:rPr>
          <w:vertAlign w:val="superscript"/>
        </w:rPr>
        <w:footnoteReference w:id="5"/>
      </w:r>
      <w:r w:rsidRPr="00D304EF">
        <w:t xml:space="preserve"> (οδηγία για την εταιρική δέουσα επιμέλεια όσον αφορά τη βιωσιμότητα),</w:t>
      </w:r>
    </w:p>
    <w:p w:rsidR="008073CA" w:rsidRPr="00D304EF" w:rsidP="00411EE9" w14:paraId="6FB187E5" w14:textId="77777777">
      <w:pPr>
        <w:pStyle w:val="NormalHanging12a"/>
        <w:widowControl/>
      </w:pPr>
      <w:r w:rsidRPr="00D304EF">
        <w:t>–</w:t>
      </w:r>
      <w:r w:rsidRPr="00D304EF">
        <w:tab/>
        <w:t>έχοντας υπόψη τις ετήσιες εκθέσεις της ΕΕ για τα ανθρώπινα δικαιώματα και τη δημοκρατία στον κόσμο για το 2024 και για το 2025,</w:t>
      </w:r>
    </w:p>
    <w:p w:rsidR="008073CA" w:rsidRPr="00D304EF" w:rsidP="00411EE9" w14:paraId="08B73DC0" w14:textId="76BE9982">
      <w:pPr>
        <w:pStyle w:val="NormalHanging12a"/>
        <w:widowControl/>
      </w:pPr>
      <w:r w:rsidRPr="00D304EF">
        <w:t>–</w:t>
      </w:r>
      <w:r w:rsidRPr="00D304EF">
        <w:tab/>
        <w:t xml:space="preserve">έχοντας υπόψη την ανακοίνωση της Επιτροπής, της 12ης Νοεμβρίου 2025, με τίτλο «Στρατηγική της ΕΕ για την κοινωνία των πολιτών» </w:t>
      </w:r>
      <w:r w:rsidRPr="00D304EF" w:rsidR="00411EE9">
        <w:t>(</w:t>
      </w:r>
      <w:r w:rsidRPr="00D304EF">
        <w:t>COM(2025)0790</w:t>
      </w:r>
      <w:r w:rsidRPr="00D304EF" w:rsidR="00411EE9">
        <w:t>)</w:t>
      </w:r>
      <w:r w:rsidRPr="00D304EF">
        <w:t>,</w:t>
      </w:r>
    </w:p>
    <w:p w:rsidR="008073CA" w:rsidRPr="00D304EF" w:rsidP="00411EE9" w14:paraId="78C8B567" w14:textId="77777777">
      <w:pPr>
        <w:pStyle w:val="NormalHanging12a"/>
        <w:widowControl/>
      </w:pPr>
      <w:r w:rsidRPr="00D304EF">
        <w:t>–</w:t>
      </w:r>
      <w:r w:rsidRPr="00D304EF">
        <w:tab/>
        <w:t>έχοντας υπόψη τη σύστασή του, της 15ης Ιουνίου 2023, προς το Συμβούλιο και την Επιτροπή σχετικά με τη διερεύνηση εικαζόμενων παραβάσεων και περιστατικών κακοδιοίκησης κατά την εφαρμογή της νομοθεσίας της Ένωσης σε σχέση με τη χρήση του λογισμικού Pegasus και αντίστοιχου κατασκοπευτικού λογισμικού παρακολούθησης</w:t>
      </w:r>
      <w:r>
        <w:rPr>
          <w:rStyle w:val="FootnoteReference"/>
        </w:rPr>
        <w:footnoteReference w:id="6"/>
      </w:r>
      <w:r w:rsidRPr="00D304EF">
        <w:t>,</w:t>
      </w:r>
    </w:p>
    <w:p w:rsidR="008073CA" w:rsidRPr="00D304EF" w:rsidP="00411EE9" w14:paraId="46E43BA2" w14:textId="2D3F1C80">
      <w:pPr>
        <w:pStyle w:val="NormalHanging12a"/>
        <w:widowControl/>
      </w:pPr>
      <w:r w:rsidRPr="00D304EF">
        <w:t>–</w:t>
      </w:r>
      <w:r w:rsidRPr="00D304EF">
        <w:tab/>
        <w:t>έχοντας υπόψη την κοινή ανακοίνωση της Επιτροπής και της Ύπατης Εκπροσώπου της Ένωσης για θέματα Εξωτερικής Πολιτικής και Πολιτικής Ασφαλείας, της 12ης</w:t>
      </w:r>
      <w:r w:rsidRPr="00D304EF" w:rsidR="00411EE9">
        <w:t> </w:t>
      </w:r>
      <w:r w:rsidRPr="00D304EF">
        <w:t>Νοεμβρίου 2025, με τίτλο «Ευρωπαϊκή Ασπίδα Δημοκρατίας: Ενδυνάμωση ισχυρών και ανθεκτικών δημοκρατιών» (JOIN(2025)0791),</w:t>
      </w:r>
    </w:p>
    <w:p w:rsidR="008073CA" w:rsidRPr="00D304EF" w:rsidP="00411EE9" w14:paraId="3CD0A293" w14:textId="77777777">
      <w:pPr>
        <w:pStyle w:val="NormalHanging12a"/>
        <w:widowControl/>
      </w:pPr>
      <w:r w:rsidRPr="00D304EF">
        <w:t>–</w:t>
      </w:r>
      <w:r w:rsidRPr="00D304EF">
        <w:tab/>
        <w:t>έχοντας υπόψη την κοινή ανακοίνωση της Επιτροπής και της Ύπατης Εκπροσώπου της Ένωσης για θέματα εξωτερικής πολιτικής και πολιτικής ασφαλείας, της 5ης Ιουνίου 2025, με τίτλο «Μια διεθνής ψηφιακή στρατηγική για την Ευρωπαϊκή Ένωση» (JOIN(2025)0140),</w:t>
      </w:r>
    </w:p>
    <w:p w:rsidR="008073CA" w:rsidRPr="00D304EF" w:rsidP="00411EE9" w14:paraId="2AF9AA62" w14:textId="77777777">
      <w:pPr>
        <w:pStyle w:val="NormalHanging12a"/>
        <w:widowControl/>
      </w:pPr>
      <w:r w:rsidRPr="00D304EF">
        <w:t>–</w:t>
      </w:r>
      <w:r w:rsidRPr="00D304EF">
        <w:tab/>
        <w:t>έχοντας υπόψη το ψήφισμά του της 13ης Νοεμβρίου 2025 σχετικά με την αντιμετώπιση της διακρατικής καταστολής κατά των υπερασπιστών των ανθρωπίνων δικαιωμάτων</w:t>
      </w:r>
      <w:r>
        <w:rPr>
          <w:rStyle w:val="FootnoteReference"/>
        </w:rPr>
        <w:footnoteReference w:id="7"/>
      </w:r>
      <w:r w:rsidRPr="00D304EF">
        <w:t>,</w:t>
      </w:r>
    </w:p>
    <w:p w:rsidR="008073CA" w:rsidRPr="00D304EF" w:rsidP="00411EE9" w14:paraId="470A484B" w14:textId="77777777">
      <w:pPr>
        <w:pStyle w:val="NormalHanging12a"/>
        <w:widowControl/>
      </w:pPr>
      <w:r w:rsidRPr="00D304EF">
        <w:t>–</w:t>
      </w:r>
      <w:r w:rsidRPr="00D304EF">
        <w:tab/>
        <w:t>έχοντας υπόψη το ψήφισμά του της 21ης Ιανουαρίου 2026 σχετικά με την αντιμετώπιση της ατιμωρησίας μέσω κυρώσεων της ΕΕ, συμπεριλαμβανομένου του παγκόσμιου καθεστώτος κυρώσεων της ΕΕ για τα ανθρώπινα δικαιώματα (ο λεγόμενος νόμος Magnitsky της ΕΕ)</w:t>
      </w:r>
      <w:r>
        <w:rPr>
          <w:rStyle w:val="FootnoteReference"/>
          <w:szCs w:val="24"/>
        </w:rPr>
        <w:footnoteReference w:id="8"/>
      </w:r>
      <w:r w:rsidRPr="00D304EF">
        <w:t xml:space="preserve">, </w:t>
      </w:r>
    </w:p>
    <w:p w:rsidR="008073CA" w:rsidRPr="00D304EF" w:rsidP="00411EE9" w14:paraId="70844527" w14:textId="77777777">
      <w:pPr>
        <w:pStyle w:val="NormalHanging12a"/>
        <w:widowControl/>
      </w:pPr>
      <w:r w:rsidRPr="00D304EF">
        <w:t>–</w:t>
      </w:r>
      <w:r w:rsidRPr="00D304EF">
        <w:tab/>
        <w:t>έχοντας υπόψη το ψήφισμά του της 9ης Μαρτίου 2022 σχετικά με τις ξένες παρεμβάσεις σε όλες τις δημοκρατικές διαδικασίες στην Ευρωπαϊκή Ένωση, συμπεριλαμβανομένης της παραπληροφόρησης</w:t>
      </w:r>
      <w:r>
        <w:rPr>
          <w:rStyle w:val="FootnoteReference"/>
          <w:szCs w:val="24"/>
        </w:rPr>
        <w:footnoteReference w:id="9"/>
      </w:r>
      <w:r w:rsidRPr="00D304EF">
        <w:t>,</w:t>
      </w:r>
    </w:p>
    <w:p w:rsidR="008073CA" w:rsidRPr="00D304EF" w:rsidP="00411EE9" w14:paraId="1D5DD631" w14:textId="77777777">
      <w:pPr>
        <w:pStyle w:val="NormalHanging12a"/>
        <w:widowControl/>
        <w:rPr>
          <w:szCs w:val="24"/>
        </w:rPr>
      </w:pPr>
      <w:r w:rsidRPr="00D304EF">
        <w:t>–</w:t>
      </w:r>
      <w:r w:rsidRPr="00D304EF">
        <w:tab/>
        <w:t>έχοντας υπόψη το ψήφισμά του της 1ης Ιουνίου 2023 σχετικά με τις εξωτερικές παρεμβάσεις, συμπεριλαμβανομένης της παραπληροφόρησης, σε όλες τις δημοκρατικές διαδικασίες στην Ευρωπαϊκή Ένωση</w:t>
      </w:r>
      <w:r>
        <w:rPr>
          <w:rStyle w:val="FootnoteReference"/>
          <w:szCs w:val="24"/>
        </w:rPr>
        <w:footnoteReference w:id="10"/>
      </w:r>
      <w:r w:rsidRPr="00D304EF">
        <w:t xml:space="preserve">, </w:t>
      </w:r>
    </w:p>
    <w:p w:rsidR="008073CA" w:rsidRPr="00D304EF" w:rsidP="00411EE9" w14:paraId="33EED45E" w14:textId="77777777">
      <w:pPr>
        <w:pStyle w:val="NormalHanging12a"/>
        <w:widowControl/>
      </w:pPr>
      <w:r w:rsidRPr="00D304EF">
        <w:t>–</w:t>
      </w:r>
      <w:r w:rsidRPr="00D304EF">
        <w:tab/>
        <w:t>έχοντας υπόψη το έργο της ειδικής επιτροπής του για την Ευρωπαϊκή Ασπίδα Δημοκρατίας,</w:t>
      </w:r>
    </w:p>
    <w:p w:rsidR="008073CA" w:rsidRPr="00D304EF" w:rsidP="00411EE9" w14:paraId="6C55E752" w14:textId="77777777">
      <w:pPr>
        <w:pStyle w:val="NormalHanging12a"/>
        <w:widowControl/>
      </w:pPr>
      <w:r w:rsidRPr="00D304EF">
        <w:t>–</w:t>
      </w:r>
      <w:r w:rsidRPr="00D304EF">
        <w:tab/>
        <w:t>έχοντας υπόψη το καταστατικό του Διεθνούς Οργανισμού Εγκληματολογικής Αστυνομίας (ΔΟΕΑ-Ιντερπόλ), ιδίως το άρθρο 2, το οποίο απαιτεί από τον οργανισμό να ενεργεί σύμφωνα με το πνεύμα της Οικουμενικής Διακήρυξης των Δικαιωμάτων του Ανθρώπου,</w:t>
      </w:r>
    </w:p>
    <w:p w:rsidR="008073CA" w:rsidRPr="00D304EF" w:rsidP="00411EE9" w14:paraId="36983870" w14:textId="77777777">
      <w:pPr>
        <w:pStyle w:val="NormalHanging12a"/>
        <w:widowControl/>
      </w:pPr>
      <w:r w:rsidRPr="00D304EF">
        <w:t>–</w:t>
      </w:r>
      <w:r w:rsidRPr="00D304EF">
        <w:tab/>
        <w:t>έχοντας υπόψη τη δήλωση των ηγετών της G7 για τη διακρατική καταστολή, της 17ης Ιουνίου 2025, και τον πολυμερή διάλογο της G7 για τη διακρατική καταστολή που πραγματοποιήθηκε τον Φεβρουάριο του 2025,</w:t>
      </w:r>
    </w:p>
    <w:p w:rsidR="008073CA" w:rsidRPr="00D304EF" w:rsidP="00411EE9" w14:paraId="08BA0013" w14:textId="77777777">
      <w:pPr>
        <w:pStyle w:val="NormalHanging12a"/>
        <w:widowControl/>
      </w:pPr>
      <w:r w:rsidRPr="00D304EF">
        <w:t>–</w:t>
      </w:r>
      <w:r w:rsidRPr="00D304EF">
        <w:tab/>
        <w:t>έχοντας υπόψη το ανακοινωθέν της συνόδου των Υπουργών Εξωτερικών της G7, της 19ης Απριλίου 2024, με θέμα την αντιμετώπιση των παγκόσμιων προκλήσεων και την προώθηση εταιρικών σχέσεων,</w:t>
      </w:r>
    </w:p>
    <w:p w:rsidR="008073CA" w:rsidRPr="00D304EF" w:rsidP="00411EE9" w14:paraId="62A19525" w14:textId="77777777">
      <w:pPr>
        <w:pStyle w:val="NormalHanging12a"/>
        <w:widowControl/>
      </w:pPr>
      <w:r w:rsidRPr="00D304EF">
        <w:t>–</w:t>
      </w:r>
      <w:r w:rsidRPr="00D304EF">
        <w:tab/>
        <w:t>έχοντας υπόψη το ψήφισμα 2509 (2023) και τη σύσταση 2257 (2023) της Κοινοβουλευτικής Συνέλευσης του Συμβουλίου της Ευρώπης με τίτλο «Transnational repression as a growing threat to the rule of law and human rights» (Η διακρατική καταστολή ως αυξανόμενη απειλή για το κράτος δικαίου και τα ανθρώπινα δικαιώματα),</w:t>
      </w:r>
    </w:p>
    <w:p w:rsidR="008073CA" w:rsidRPr="00D304EF" w:rsidP="00411EE9" w14:paraId="6BE387C7" w14:textId="475BC4AB">
      <w:pPr>
        <w:pStyle w:val="NormalHanging12a"/>
        <w:widowControl/>
      </w:pPr>
      <w:r w:rsidRPr="00D304EF">
        <w:t>–</w:t>
      </w:r>
      <w:r w:rsidRPr="00D304EF">
        <w:tab/>
        <w:t xml:space="preserve">έχοντας υπόψη τη μελέτη της Γενικής Διεύθυνσης Εξωτερικών Πολιτικών της Ένωσης, του Ιουνίου </w:t>
      </w:r>
      <w:r w:rsidRPr="00D304EF" w:rsidR="002B7441">
        <w:t xml:space="preserve">του </w:t>
      </w:r>
      <w:r w:rsidRPr="00D304EF">
        <w:t>2025, με θέμα «Διακρατική καταστολή κατά των υπερασπιστών των ανθρωπίνων δικαιωμάτων: Οι επιπτώσεις στον χώρο της κοινωνίας των πολιτών και η ευθύνη των κρατών υποδοχής»</w:t>
      </w:r>
      <w:r>
        <w:rPr>
          <w:rStyle w:val="FootnoteReference"/>
        </w:rPr>
        <w:footnoteReference w:id="11"/>
      </w:r>
      <w:r w:rsidRPr="00D304EF">
        <w:t>,</w:t>
      </w:r>
    </w:p>
    <w:p w:rsidR="008073CA" w:rsidRPr="00D304EF" w:rsidP="00411EE9" w14:paraId="12DCC73F" w14:textId="77777777">
      <w:pPr>
        <w:pStyle w:val="NormalHanging12a"/>
        <w:widowControl/>
      </w:pPr>
      <w:r w:rsidRPr="00D304EF">
        <w:t>–</w:t>
      </w:r>
      <w:r w:rsidRPr="00D304EF">
        <w:tab/>
        <w:t>έχοντας υπόψη τη μελέτη της Γενικής Διεύθυνσης Εξωτερικών Πολιτικών της Ένωσης, του Ιανουαρίου του 2026, με τίτλο «Perpetrators and methods of transnational repression and possible counterstrategies» (Δράστες, μέθοδοι διακρατικής καταστολής και πιθανές στρατηγικές αντιμετώπισης)</w:t>
      </w:r>
      <w:r>
        <w:rPr>
          <w:rStyle w:val="FootnoteReference"/>
        </w:rPr>
        <w:footnoteReference w:id="12"/>
      </w:r>
      <w:r w:rsidRPr="00D304EF">
        <w:t>,</w:t>
      </w:r>
    </w:p>
    <w:p w:rsidR="008073CA" w:rsidRPr="00D304EF" w:rsidP="00411EE9" w14:paraId="3AD4695E" w14:textId="77777777">
      <w:pPr>
        <w:pStyle w:val="NormalHanging12a"/>
        <w:widowControl/>
      </w:pPr>
      <w:r w:rsidRPr="00D304EF">
        <w:t>–</w:t>
      </w:r>
      <w:r w:rsidRPr="00D304EF">
        <w:tab/>
        <w:t>έχοντας υπόψη την έβδομη έκθεση της συνόδου 2024-25 της Μικτής Επιτροπής Ανθρωπίνων Δικαιωμάτων του Κοινοβουλίου του Ηνωμένου Βασιλείου, με τίτλο «Transnational repression in the UK» (Διακρατική καταστολή στο Ηνωμένο Βασίλειο),</w:t>
      </w:r>
    </w:p>
    <w:p w:rsidR="008073CA" w:rsidRPr="00D304EF" w:rsidP="00411EE9" w14:paraId="01DB1ECF" w14:textId="77777777">
      <w:pPr>
        <w:pStyle w:val="NormalHanging12a"/>
        <w:widowControl/>
      </w:pPr>
      <w:r w:rsidRPr="00D304EF">
        <w:t>–</w:t>
      </w:r>
      <w:r w:rsidRPr="00D304EF">
        <w:tab/>
        <w:t>έχοντας υπόψη την ετήσια έκθεση που δημοσίευσε το γερμανικό Ομοσπονδιακό Υπουργείο Εσωτερικών τον Ιούνιο του 2025 με τίτλο «Verfassungsschutzbericht 2024» (Έκθεση για την προστασία του Συντάγματος 2024),</w:t>
      </w:r>
    </w:p>
    <w:p w:rsidR="008073CA" w:rsidRPr="00D304EF" w:rsidP="00411EE9" w14:paraId="4E398EA4" w14:textId="77777777">
      <w:pPr>
        <w:pStyle w:val="NormalHanging12a"/>
        <w:widowControl/>
      </w:pPr>
      <w:r w:rsidRPr="00D304EF">
        <w:t>–</w:t>
      </w:r>
      <w:r w:rsidRPr="00D304EF">
        <w:tab/>
        <w:t>έχοντας υπόψη το άρθρο 55 του Κανονισμού του,</w:t>
      </w:r>
    </w:p>
    <w:p w:rsidR="008073CA" w:rsidRPr="00D304EF" w:rsidP="00411EE9" w14:paraId="11220033" w14:textId="77777777">
      <w:pPr>
        <w:pStyle w:val="NormalHanging12a"/>
        <w:widowControl/>
      </w:pPr>
      <w:r w:rsidRPr="00D304EF">
        <w:t>–</w:t>
      </w:r>
      <w:r w:rsidRPr="00D304EF">
        <w:tab/>
        <w:t>έχοντας υπόψη την έκθεση της Επιτροπής Εξωτερικών Υποθέσεων (A10-0142/2026),</w:t>
      </w:r>
    </w:p>
    <w:p w:rsidR="008073CA" w:rsidRPr="00D304EF" w:rsidP="00411EE9" w14:paraId="606E6E1B" w14:textId="77777777">
      <w:pPr>
        <w:pStyle w:val="NormalHanging12a"/>
        <w:widowControl/>
      </w:pPr>
      <w:r w:rsidRPr="00D304EF">
        <w:t>Α.</w:t>
      </w:r>
      <w:r w:rsidRPr="00D304EF">
        <w:tab/>
        <w:t>λαμβάνοντας υπόψη ότι η διακρατική καταστολή είναι μια εσκεμμένη, συστηματική, στοχευμένη και κατασταλτική πρακτική, στο πλαίσιο της οποίας καθεστώτα ή όσοι ενεργούν για λογαριασμό τους διασχίζουν τα σύνορα και διαπράττουν πράξεις εκτός της εδαφικής τους δικαιοδοσίας με σκοπό τον εκφοβισμό, την απειλή, τη φίμωση, τον εξαναγκασμό, τον έλεγχο ή τη βλάβη με οποιονδήποτε άλλο τρόπο ατόμων ή ομάδων που διαμένουν στο εξωτερικό ή μελών της οικογένειας ή των δικτύων υποστήριξής τους με τη χρήση ευρέος φάσματος φυσικών, ψυχολογικών, ψηφιακών, νομικών, διοικητικών και άλλων μέσων, κατά παράβαση των θεμελιωδών δικαιωμάτων· λαμβάνοντας υπόψη ότι στους στόχους της διακρατικής καταστολής περιλαμβάνονται χιλιάδες φιλοδημοκρατικά πρόσωπα που αναγκάστηκαν να εγκαταλείψουν τις χώρες καταγωγής τους λόγω εγχώριας καταστολής·</w:t>
      </w:r>
      <w:bookmarkStart w:id="7" w:name="_Hlk221183453"/>
    </w:p>
    <w:p w:rsidR="008073CA" w:rsidRPr="00D304EF" w:rsidP="00411EE9" w14:paraId="0782E9E3" w14:textId="77777777">
      <w:pPr>
        <w:pStyle w:val="NormalHanging12a"/>
        <w:widowControl/>
      </w:pPr>
      <w:r w:rsidRPr="00D304EF">
        <w:t>Β.</w:t>
      </w:r>
      <w:r w:rsidRPr="00D304EF">
        <w:tab/>
        <w:t>λαμβάνοντας υπόψη ότι η ΕΕ βασίζεται στις αξίες του σεβασμού της ανθρώπινης αξιοπρέπειας, της ελευθερίας, της δημοκρατίας, της ισότητας, του κράτους δικαίου, καθώς και του σεβασμού των ανθρωπίνων δικαιωμάτων·</w:t>
      </w:r>
    </w:p>
    <w:p w:rsidR="008073CA" w:rsidRPr="00D304EF" w:rsidP="00411EE9" w14:paraId="44536868" w14:textId="77777777">
      <w:pPr>
        <w:pStyle w:val="NormalHanging12a"/>
        <w:widowControl/>
      </w:pPr>
      <w:r w:rsidRPr="00D304EF">
        <w:t>Γ.</w:t>
      </w:r>
      <w:r w:rsidRPr="00D304EF">
        <w:tab/>
        <w:t>λαμβάνοντας υπόψη ότι η διακρατική καταστολή υπονομεύει αυτές τις θεμελιώδεις αξίες, συμβάλλει στη χειραγώγηση του δημόσιου διαλόγου και παραβιάζει τα θεμελιώδη δικαιώματα και το διεθνές δίκαιο, καθώς και την κυριαρχία και την ασφάλεια της ΕΕ και των κρατών μελών· λαμβάνοντας υπόψη ότι οι αυξημένες παραβιάσεις των ανθρωπίνων δικαιωμάτων στις χώρες καταγωγής συχνά συμβαδίζουν με την αυξημένη δραστηριότητα διακρατικής καταστολής στο εξωτερικό·</w:t>
      </w:r>
    </w:p>
    <w:p w:rsidR="008073CA" w:rsidRPr="00D304EF" w:rsidP="00411EE9" w14:paraId="4ED9276F" w14:textId="77777777">
      <w:pPr>
        <w:pStyle w:val="NormalHanging12a"/>
        <w:widowControl/>
      </w:pPr>
      <w:r w:rsidRPr="00D304EF">
        <w:t>Δ.</w:t>
      </w:r>
      <w:r w:rsidRPr="00D304EF">
        <w:tab/>
        <w:t>λαμβάνοντας υπόψη ότι η διακρατική καταστολή που διαπράττεται σε εδάφη των κρατών μελών της ΕΕ αποτελεί μέρος μιας ευρύτερης στρατηγικής εξωτερικών παρεμβάσεων που αποσκοπεί στην αποδυνάμωση των δημοκρατικών θεσμών και κοινωνιών και παρεμβαίνει άμεσα στον εσωτερικό δημοκρατικό χώρο της Ένωσης, φιμώνοντας τις φωνές, κατακερματίζοντας τις κοινότητες και δημιουργώντας φόβο και αυτολογοκρισία, ενώ παράλληλα υπονομεύει την εξωτερική δράση της ΕΕ περιορίζοντας την ικανότητα των ατόμων που διαμένουν στην ΕΕ να υπερασπίζονται τη δημοκρατία, τα ανθρώπινα δικαιώματα και τη λογοδοσία σε τρίτες χώρες·</w:t>
      </w:r>
    </w:p>
    <w:p w:rsidR="008073CA" w:rsidRPr="00D304EF" w:rsidP="00411EE9" w14:paraId="7BCABC5D" w14:textId="69351EE8">
      <w:pPr>
        <w:pStyle w:val="NormalHanging12a"/>
        <w:widowControl/>
      </w:pPr>
      <w:bookmarkStart w:id="8" w:name="_Hlk228271384"/>
      <w:r w:rsidRPr="00D304EF">
        <w:t>Ε.</w:t>
      </w:r>
      <w:r w:rsidRPr="00D304EF">
        <w:tab/>
        <w:t>λαμβάνοντας υπόψη ότι η διακρατική καταστολή μπορεί να συνιστά έγκλημα κατά της ανθρωπότητας κατά την έννοια του άρθρου 7 στοιχείο η) του Καταστατικού της Ρώμης του Διεθνούς Ποινικού Δικαστηρίου</w:t>
      </w:r>
      <w:r>
        <w:rPr>
          <w:rStyle w:val="FootnoteReference"/>
        </w:rPr>
        <w:footnoteReference w:id="13"/>
      </w:r>
      <w:r w:rsidRPr="00D304EF">
        <w:t>, λαμβανομένου υπόψη του συστηματικού και ευρέως διαδεδομένου χαρακτήρα των εν λόγω πράξεων·</w:t>
      </w:r>
    </w:p>
    <w:bookmarkEnd w:id="8"/>
    <w:p w:rsidR="008073CA" w:rsidRPr="00D304EF" w:rsidP="00411EE9" w14:paraId="2BA94355" w14:textId="77777777">
      <w:pPr>
        <w:pStyle w:val="NormalHanging12a"/>
        <w:widowControl/>
      </w:pPr>
      <w:r w:rsidRPr="00D304EF">
        <w:t>ΣΤ.</w:t>
      </w:r>
      <w:r w:rsidRPr="00D304EF">
        <w:tab/>
        <w:t xml:space="preserve">λαμβάνοντας υπόψη ότι όσοι διαμένουν στην ΕΕ, ανεξάρτητα από την εθνοτική ή εθνική τους καταγωγή, απολαμβάνουν ίσα δικαιώματα και προστασία βάσει του δικαίου της ΕΕ, συμπεριλαμβανομένων εκείνων που κατοχυρώνονται στον Χάρτη των Θεμελιωδών Δικαιωμάτων της Ευρωπαϊκής Ένωσης· λαμβάνοντας υπόψη ότι τα </w:t>
      </w:r>
      <w:r w:rsidRPr="00D304EF">
        <w:t>ατομικά δικαιώματα όσων διαμένουν στην ΕΕ πρέπει να διασφαλίζονται και να γίνονται σεβαστά από τις αρμόδιες εθνικές και ενωσιακές αρχές· λαμβάνοντας υπόψη ότι η διακρατική καταστολή απαιτεί ειδικές απαντήσεις με επίκεντρο τα θύματα για την κάλυψη των υφιστάμενων κενών προστασίας· λαμβάνοντας υπόψη ότι η αντιμετώπιση της διακρατικής καταστολής κυρίως ως ζητήματος ασφάλειας ή εξωτερικής παρέμβασης ενέχει τον κίνδυνο συγκάλυψης των άλλων διαστάσεών της, περιορισμού αποτελεσματικών αντιδράσεων και ανεπαρκούς προστασίας των προσώπων και των κοινοτήτων που πλήττονται από τη διακρατική καταστολή·</w:t>
      </w:r>
    </w:p>
    <w:p w:rsidR="008073CA" w:rsidRPr="00D304EF" w:rsidP="00411EE9" w14:paraId="1788DDFC" w14:textId="77777777">
      <w:pPr>
        <w:pStyle w:val="NormalHanging12a"/>
        <w:widowControl/>
      </w:pPr>
      <w:r w:rsidRPr="00D304EF">
        <w:t xml:space="preserve">Ζ. </w:t>
      </w:r>
      <w:r w:rsidRPr="00D304EF">
        <w:tab/>
        <w:t>λαμβάνοντας υπόψη ότι ξένοι παράγοντες διεξάγουν διακρατική καταστολή κατά ατόμων και ομάδων που διαμένουν σε κράτη μέλη της ΕΕ· λαμβάνοντας υπόψη ότι τα κράτη μέλη επηρεάζονται από τη διακρατική καταστολή σε διαφορετικό βαθμό και επιδεικνύουν διαφορετικά επίπεδα ευαισθητοποίησης, θεσμικής ετοιμότητας και διαθεσιμότητας μηχανισμών προστασίας· λαμβάνοντας υπόψη ότι οι δράστες δραστηριοποιούνται σε διασυνοριακό επίπεδο και εκμεταλλεύονται αυτές τις αποκλίσεις μεταξύ των εθνικών νομικών και θεσμικών πλαισίων, μειώνοντας έτσι την αποτελεσματικότητα των μεμονωμένων εθνικών αντιδράσεων·</w:t>
      </w:r>
    </w:p>
    <w:p w:rsidR="008073CA" w:rsidRPr="00D304EF" w:rsidP="00411EE9" w14:paraId="78B8D8AC" w14:textId="77777777">
      <w:pPr>
        <w:pStyle w:val="NormalHanging12a"/>
        <w:widowControl/>
      </w:pPr>
      <w:r w:rsidRPr="00D304EF">
        <w:t xml:space="preserve">Η. </w:t>
      </w:r>
      <w:r w:rsidRPr="00D304EF">
        <w:tab/>
        <w:t>λαμβάνοντας υπόψη ότι η διακρατική καταστολή καλύπτει πολλαπλούς τομείς πολιτικής και, επομένως, απαιτεί πρόσθετο συντονισμό· λαμβάνοντας υπόψη ότι οι τακτικές διακρατικής καταστολής συχνά εκμεταλλεύονται γκρίζες ζώνες μεταξύ οργανισμών και τμημάτων·</w:t>
      </w:r>
    </w:p>
    <w:p w:rsidR="008073CA" w:rsidRPr="00D304EF" w:rsidP="00411EE9" w14:paraId="665D2D4D" w14:textId="77777777">
      <w:pPr>
        <w:pStyle w:val="NormalHanging12a"/>
        <w:widowControl/>
      </w:pPr>
      <w:r w:rsidRPr="00D304EF">
        <w:t xml:space="preserve">Θ. </w:t>
      </w:r>
      <w:r w:rsidRPr="00D304EF">
        <w:tab/>
        <w:t>λαμβάνοντας υπόψη ότι τα κράτη μέλη διαδραματίζουν θεμελιώδη ρόλο στην πρόληψη, τη διερεύνηση και την αντιμετώπιση πράξεων διακρατικής καταστολής· λαμβάνοντας υπόψη ότι οι κατακερματισμένες εθνικές προσεγγίσεις και η έλλειψη συντονισμού μεταξύ των κρατών μελών υπονομεύουν την ικανότητα της ΕΕ να εντοπίζει, να προλαμβάνει και να καταπολεμά αποτελεσματικά και με συνέπεια τη διακρατική καταστολή, και δεν επαρκούν για την αντιμετώπιση του διασυνοριακού χαρακτήρα της· λαμβάνοντας υπόψη ότι ο κατακερματισμός αυτός μπορεί, στην πράξη, να επιδεινώσει την ανασφάλεια για τα άτομα και τις κοινότητες που πλήττονται, μεταξύ άλλων αυξάνοντας την έκθεση, την προβολή ή την ευπάθεια στον εξαναγκασμό από τα κράτη καταγωγής· λαμβάνοντας υπόψη ότι η ενίσχυση του συντονισμού σε επίπεδο ΕΕ θα πρέπει να στηρίζει και να συμπληρώνει τις αρμοδιότητες των κρατών μελών στον τομέα της εθνικής ασφάλειας·</w:t>
      </w:r>
    </w:p>
    <w:p w:rsidR="008073CA" w:rsidRPr="00D304EF" w:rsidP="00411EE9" w14:paraId="1F9FD5B1" w14:textId="77777777">
      <w:pPr>
        <w:pStyle w:val="NormalHanging12a"/>
        <w:widowControl/>
      </w:pPr>
      <w:r w:rsidRPr="00D304EF">
        <w:t>Ι.</w:t>
      </w:r>
      <w:r w:rsidRPr="00D304EF">
        <w:tab/>
        <w:t>λαμβάνοντας υπόψη ότι τα δεδομένα που συλλέχθηκαν την τελευταία δεκαετία δείχνουν σταθερή αύξηση της κλίμακας, της γεωγραφικής εμβέλειας και της πολυπλοκότητας της διακρατικής καταστολής· λαμβάνοντας υπόψη ότι ο αριθμός και τα είδη των παραγόντων που εμπλέκονται στη διακρατική καταστολή έχουν επίσης αυξηθεί λόγω της εξωτερικής ανάθεσης της καταστολής σε πληρεξούσιους, όπως δίκτυα οργανωμένου εγκλήματος, πρώην υπαλλήλους των υπηρεσιών πληροφοριών και παράγοντες του κυβερνοχώρου, μεταξύ άλλων εντός των κρατών μελών της ΕΕ, με αποτέλεσμα να αυξάνεται η αποποίηση ευθύνης, να περιπλέκεται ο καταλογισμός και να υπονομεύεται η λογοδοσία·</w:t>
      </w:r>
    </w:p>
    <w:p w:rsidR="008073CA" w:rsidRPr="00D304EF" w:rsidP="00411EE9" w14:paraId="51D59E4C" w14:textId="77777777">
      <w:pPr>
        <w:pStyle w:val="NormalHanging12a"/>
        <w:widowControl/>
      </w:pPr>
      <w:bookmarkStart w:id="9" w:name="_Hlk227919204"/>
      <w:r w:rsidRPr="00D304EF">
        <w:t xml:space="preserve">ΙΑ. </w:t>
      </w:r>
      <w:r w:rsidRPr="00D304EF">
        <w:tab/>
      </w:r>
      <w:bookmarkStart w:id="10" w:name="_Hlk225841289"/>
      <w:r w:rsidRPr="00D304EF">
        <w:t>λαμβάνοντας υπόψη ότι η διακρατική καταστολή εκμεταλλεύεται συχνά τη συνήθη λειτουργία των διοικητικών, οικονομικών και μεταναστευτικών συστημάτων του κράτους υποδοχής, συμπεριλαμβανομένων των δημοσιονομικών ελέγχων που βασίζονται στη συμμόρφωση, των αυστηρών απαιτήσεων τεκμηρίωσης και των κατακερματισμένων πρακτικών διαχείρισης δεδομένων</w:t>
      </w:r>
      <w:bookmarkEnd w:id="10"/>
      <w:r w:rsidRPr="00D304EF">
        <w:t xml:space="preserve">· λαμβάνοντας υπόψη ότι, ως εκ </w:t>
      </w:r>
      <w:r w:rsidRPr="00D304EF">
        <w:t>τούτου, για τα θεσμικά όργανα της ΕΕ και τα κράτη μέλη υπάρχει ο κίνδυνος κατάχρησης των δομών τους από τους δράστες, ακόμη και ελλείψει πρόθεσης ή άμεσης συνεργασίας με τα κράτη δράστες· λαμβάνοντας υπόψη ότι, ως εκ τούτου, η αντιμετώπιση της διακρατικής καταστολής απαιτεί έλεγχο των εσωτερικών ενωσιακών και εθνικών διαδικασιών για την πρόληψη της εκμετάλλευσής τους για κατασταλτικούς σκοπούς·</w:t>
      </w:r>
    </w:p>
    <w:bookmarkEnd w:id="9"/>
    <w:p w:rsidR="008073CA" w:rsidRPr="00D304EF" w:rsidP="00411EE9" w14:paraId="0B26AFE4" w14:textId="77777777">
      <w:pPr>
        <w:pStyle w:val="NormalHanging12a"/>
        <w:widowControl/>
      </w:pPr>
      <w:r w:rsidRPr="00D304EF">
        <w:t xml:space="preserve">ΙΒ. </w:t>
      </w:r>
      <w:r w:rsidRPr="00D304EF">
        <w:tab/>
        <w:t>λαμβάνοντας υπόψη ότι τα άτομα και οι κοινότητες που στοχοποιούνται από τη διακρατική καταστολή αποτελούν επίσης βασικό προσωπικό πρώτης επέμβασης με μοναδική γνώση των κατασταλτικών τακτικών, των δικτύων αντιπροσώπων και των εξελισσόμενων προτύπων κινδύνου· λαμβάνοντας υπόψη ότι, ως εκ τούτου, η ουσιαστική συνεργασία με τις πληγείσες κοινότητες είναι απαραίτητη για την αποτελεσματική πρόληψη, την έγκαιρη προειδοποίηση και την ανάπτυξη σταθερών αντισταθμιστικών στρατηγικών·</w:t>
      </w:r>
    </w:p>
    <w:p w:rsidR="008073CA" w:rsidRPr="00D304EF" w:rsidP="00411EE9" w14:paraId="66366EFB" w14:textId="77777777">
      <w:pPr>
        <w:pStyle w:val="NormalHanging12a"/>
        <w:widowControl/>
      </w:pPr>
      <w:r w:rsidRPr="00D304EF">
        <w:t xml:space="preserve">ΙΓ. </w:t>
      </w:r>
      <w:r w:rsidRPr="00D304EF">
        <w:tab/>
        <w:t>λαμβάνοντας υπόψη ότι η διακρατική καταστολή έχει σοβαρό και διαρκή αντίκτυπο στους υπερασπιστές των ανθρωπίνων δικαιωμάτων, τους δημοσιογράφους, τους δικηγόρους και τους πολιτικούς ακτιβιστές, καθώς και στα μέλη των οικογενειών τους·</w:t>
      </w:r>
    </w:p>
    <w:p w:rsidR="008073CA" w:rsidRPr="00D304EF" w:rsidP="00411EE9" w14:paraId="514C7304" w14:textId="77777777">
      <w:pPr>
        <w:pStyle w:val="NormalHanging12a"/>
        <w:widowControl/>
      </w:pPr>
      <w:r w:rsidRPr="00D304EF">
        <w:t>ΙΔ.</w:t>
      </w:r>
      <w:r w:rsidRPr="00D304EF">
        <w:tab/>
        <w:t>λαμβάνοντας υπόψη ότι η διακρατική καταστολή συχνά χαρακτηρίζεται εσφαλμένα ως μια σειρά μεμονωμένων περιστατικών και όχι ως μια βιώσιμη στρατηγική που στοχεύει ολόκληρες κοινότητες· λαμβάνοντας υπόψη ότι η απουσία σωματικής βίας ή έκδηλης παρενόχλησης δεν θα πρέπει να εξομοιώνεται με ασφάλεια ή ελευθερία, καθώς η φίμωση, ο φόβος, το τραύμα και ο κατακερματισμός αποτελούν συχνά το επιδιωκόμενο αποτέλεσμα της διακρατικής καταστολής· λαμβάνοντας υπόψη ότι αυτές οι σωρευτικές επιπτώσεις της διακρατικής καταστολής απαιτούν όχι μόνο άμεση προστασία, αλλά και πρόσβαση σε αποτελεσματικά μέσα έννομης προστασίας και αποζημίωση· λαμβάνοντας υπόψη ότι, ακόμη και όταν υπερισχύουν τα θύματα, η αποζημίωση είναι συχνά συμβολική, καθυστερημένη ή δεν εφαρμόζεται·</w:t>
      </w:r>
    </w:p>
    <w:p w:rsidR="008073CA" w:rsidRPr="00D304EF" w:rsidP="00411EE9" w14:paraId="7CE54681" w14:textId="77777777">
      <w:pPr>
        <w:pStyle w:val="NormalHanging12a"/>
        <w:widowControl/>
        <w:rPr>
          <w:b/>
          <w:bCs/>
          <w:i/>
          <w:iCs/>
        </w:rPr>
      </w:pPr>
      <w:r w:rsidRPr="00D304EF">
        <w:t xml:space="preserve">ΙΕ. </w:t>
      </w:r>
      <w:r w:rsidRPr="00D304EF">
        <w:tab/>
        <w:t>λαμβάνοντας υπόψη ότι η διακρατική καταστολή επηρεάζει τα άτομα με διαφορετικό τρόπο, ανάλογα με το φύλο, τον γενετήσιο προσανατολισμό, το φυλετικό, εθνοτικό ή θρησκευτικό υπόβαθρο και την κοινωνικοοικονομική τους θέση· λαμβάνοντας υπόψη ότι οι διασταυρούμενες μορφές διακρίσεων και οι διαρθρωτικές ανισότητες τόσο στις χώρες καταγωγής όσο και στα κράτη υποδοχής ενδέχεται να αυξήσουν τις αρνητικές επιπτώσεις της διακρατικής καταστολής· λαμβάνοντας υπόψη ότι οι γυναίκες αντιμετωπίζουν ιδιαίτερες μορφές διακρατικής καταστολής που μπορούν να εκδηλωθούν σε σεξουαλικοποιημένες και σεξιστικές ψηφιακές επιθέσεις κατά της ταυτότητάς τους, με στόχο τον εκφοβισμό, την απαξίωση και την αποτροπή τους από τον ακτιβισμό, γεγονός που αντικατοπτρίζει ένα ευρύτερο μοτίβο έμφυλης διαδικτυακής κακοποίησης και παρενόχλησης, και λαμβάνοντας υπόψη ότι τα άτομα ΛΟΑΤΚΙ+ στοχοποιούνται επίσης δυσανάλογα·</w:t>
      </w:r>
    </w:p>
    <w:p w:rsidR="008073CA" w:rsidRPr="00D304EF" w:rsidP="00411EE9" w14:paraId="02CEABD8" w14:textId="77777777">
      <w:pPr>
        <w:pStyle w:val="NormalHanging12a"/>
        <w:widowControl/>
        <w:rPr>
          <w:b/>
          <w:bCs/>
          <w:i/>
          <w:iCs/>
        </w:rPr>
      </w:pPr>
      <w:bookmarkStart w:id="11" w:name="_Hlk228271599"/>
      <w:r w:rsidRPr="00D304EF">
        <w:rPr>
          <w:b/>
          <w:i/>
        </w:rPr>
        <w:t>Τάσεις, μορφές και μέθοδοι διακρατικής καταστολής</w:t>
      </w:r>
    </w:p>
    <w:bookmarkEnd w:id="11"/>
    <w:p w:rsidR="008073CA" w:rsidRPr="00D304EF" w:rsidP="00411EE9" w14:paraId="4DA31D03" w14:textId="77777777">
      <w:pPr>
        <w:pStyle w:val="NormalHanging12a"/>
        <w:widowControl/>
      </w:pPr>
      <w:r w:rsidRPr="00D304EF">
        <w:t xml:space="preserve">ΙΣΤ. </w:t>
      </w:r>
      <w:r w:rsidRPr="00D304EF">
        <w:tab/>
        <w:t>λαμβάνοντας υπόψη ότι η διακρατική καταστολή, αν και δεν είναι νέα αυτή καθαυτή, αποτελεί εξελισσόμενο φαινόμενο και λαμβάνει χώρα σε ένα δύσκολο πλαίσιο που χαρακτηρίζεται από την επιδείνωση των ανθρωπίνων δικαιωμάτων, τους περιορισμούς των θεμελιωδών ελευθεριών και του χώρου της κοινωνίας των πολιτών και την ολοένα και πιο δυναμική συμπεριφορά ορισμένων αυταρχικών καθεστώτων·</w:t>
      </w:r>
    </w:p>
    <w:p w:rsidR="008073CA" w:rsidRPr="00D304EF" w:rsidP="00411EE9" w14:paraId="059CE7FE" w14:textId="77777777">
      <w:pPr>
        <w:pStyle w:val="NormalHanging12a"/>
        <w:widowControl/>
      </w:pPr>
      <w:r w:rsidRPr="00D304EF">
        <w:t xml:space="preserve">ΙΖ. </w:t>
      </w:r>
      <w:r w:rsidRPr="00D304EF">
        <w:tab/>
        <w:t>λαμβάνοντας υπόψη ότι οι σωματικές μορφές διακρατικής καταστολής περιλαμβάνουν στοχευμένες δολοφονίες, απαγωγές, βία, αναγκαστικές επιστροφές, βίαιες εξαφανίσεις, απελάσεις και επιθέσεις κατά περιουσιών· λαμβάνοντας υπόψη ότι μεταξύ του 2014 και του 2025 καταγράφηκαν 1375 άμεσα φυσικά περιστατικά από την οργάνωση Freedom House σε 107 χώρες-στόχους·</w:t>
      </w:r>
    </w:p>
    <w:p w:rsidR="008073CA" w:rsidRPr="00D304EF" w:rsidP="00411EE9" w14:paraId="6F7CB4F7" w14:textId="77777777">
      <w:pPr>
        <w:pStyle w:val="NormalHanging12a"/>
        <w:widowControl/>
      </w:pPr>
      <w:r w:rsidRPr="00D304EF">
        <w:t>ΙΗ.</w:t>
      </w:r>
      <w:r w:rsidRPr="00D304EF">
        <w:tab/>
        <w:t>λαμβάνοντας υπόψη ότι ορισμένα καθεστώτα είναι γνωστό ότι χρησιμοποιούν απειλές ή πληρώνουν συνεργάτες για την καταγραφή συμμετεχόντων σε δημόσιες διαμαρτυρίες ή κατασκοπεία κατά αντιφρονούντων εντός της ΕΕ, με αποτέλεσμα να επηρεάζεται άμεσα η άσκηση των θεμελιωδών δικαιωμάτων·</w:t>
      </w:r>
    </w:p>
    <w:p w:rsidR="008073CA" w:rsidRPr="00D304EF" w:rsidP="00411EE9" w14:paraId="1E3762B1" w14:textId="77777777">
      <w:pPr>
        <w:pStyle w:val="NormalHanging12a"/>
        <w:widowControl/>
      </w:pPr>
      <w:r w:rsidRPr="00D304EF">
        <w:t>ΙΘ.</w:t>
      </w:r>
      <w:r w:rsidRPr="00D304EF">
        <w:tab/>
        <w:t>λαμβάνοντας υπόψη ότι αυταρχικά καθεστώτα, στην ψηφιακή εποχή, αναπτύσσουν ολοένα και πιο εξελιγμένες ικανότητες για τη διεξαγωγή ψηφιακής διακρατικής καταστολής· λαμβάνοντας υπόψη ότι η ψηφιακή διακρατική καταστολή περιλαμβάνει διαδικτυακή παρενόχληση, άμεσες απειλές, χάκινγκ, κυβερνοεπιθέσεις, εκστρατείες παραπληροφόρησης, επιχειρήσεις δυσφήμισης και υποκίνηση μίσους κατά αντιφρονούντων στις χώρες διαμονής τους, μεταξύ άλλων μέσω της χρήσης τεχνητής νοημοσύνης (ΤΝ), και την ανάπτυξη κατασκοπευτικού λογισμικού και άλλων τεχνολογιών παρακολούθησης, για την παρακολούθηση, την κατάρτιση προφίλ, τον εκφοβισμό ή τη φίμωση ατόμων στο εξωτερικό, σε συνδυασμό με παραδοσιακές μεθόδους διακρατικής καταστολής· λαμβάνοντας υπόψη ότι οι πρακτικές αυτές είναι συχνά δύσκολο να αποδοθούν σε κάποιον και συχνά παραμένουν κάτω από τα παραδοσιακά ποινικά όρια· λαμβάνοντας υπόψη ότι οι πρακτικές αυτές είναι ιδιαίτερα επιβλαβείς, καθώς οι διαδικτυακές πλατφόρμες και τα ψηφιακά μέσα ενημέρωσης μπορούν να είναι ζωτικής σημασίας, τόσο σε προσωπικό όσο και σε επαγγελματικό επίπεδο, για τα άτομα που έχουν αναγκαστεί να εγκαταλείψουν τις χώρες τους λόγω πολιτικών διώξεων· λαμβάνοντας υπόψη ότι η άνοδος της ΤΝ έχει αυξήσει εκθετικά την εμβέλεια και τον αντίκτυπο της διακρατικής καταστολής, μεταξύ άλλων επιτρέποντας στις αρχές να διενεργούν αναγνώριση προσώπου, ανάλυση συμπεριφοράς και επεξεργασία δεδομένων σε πραγματικό χρόνο· λαμβάνοντας υπόψη ότι οι ψηφιακές απειλές κατά της κοινωνίας των πολιτών θεωρούνται παραβιάσεις των ανθρωπίνων δικαιωμάτων· λαμβάνοντας υπόψη ότι οι εταιρείες μέσων κοινωνικής δικτύωσης και οι διαδικτυακές πλατφόρμες διαδραματίζουν σημαντικό ρόλο στη διαμόρφωση του διαδικτυακού περιβάλλοντος για τους υπερασπιστές και τους ακτιβιστές των ανθρωπίνων δικαιωμάτων· λαμβάνοντας υπόψη ότι η απουσία αποτελεσματικών μηχανισμών ταχείας αντίδρασης για την αντιμετώπιση της δημοσιοποίησης προσωπικών στοιχείων και της στοχευμένης διαδικτυακής παρενόχλησης αφήνει τους υπερασπιστές εκτεθειμένους σε αυξημένους κινδύνους εκφοβισμού, παρακολούθησης και περαιτέρω διακρατικής καταστολής· λαμβάνοντας υπόψη ότι η πράξη για τις ψηφιακές υπηρεσίες παρέχει εργαλεία που μπορούν να αντιμετωπίσουν πτυχές της διακρατικής καταστολής, ιδίως όσον αφορά τη συντονισμένη παρενόχληση και την παραπληροφόρηση·</w:t>
      </w:r>
    </w:p>
    <w:p w:rsidR="008073CA" w:rsidRPr="00D304EF" w:rsidP="00411EE9" w14:paraId="4DD1D6A0" w14:textId="77777777">
      <w:pPr>
        <w:pStyle w:val="NormalHanging12a"/>
        <w:widowControl/>
      </w:pPr>
      <w:r w:rsidRPr="00D304EF">
        <w:t>Κ.</w:t>
      </w:r>
      <w:r w:rsidRPr="00D304EF">
        <w:tab/>
        <w:t xml:space="preserve">λαμβάνοντας υπόψη ότι οι πάροχοι ψηφιακών υπηρεσιών, τα μέσα κοινωνικής δικτύωσης και άλλες διαδικτυακές πλατφόρμες, οι ιδιωτικές εταιρείες κατασκοπευτικού λογισμικού και άλλες εταιρείες τεχνολογίας έχουν ενίοτε καταστεί παράγοντες διευκόλυνσης της διακρατικής καταστολής· λαμβάνοντας υπόψη ότι διαδεδομένες πλατφόρμες όπως το WeChat, το Telegram, το Facebook, το X και άλλες χρησιμοποιούνται για την παρακολούθηση αντιφρονούντων που συμμετέχουν σε διαδηλώσεις ή εκφράζουν τις απόψεις τους με άλλους τρόπους· λαμβάνοντας υπόψη ότι </w:t>
      </w:r>
      <w:r w:rsidRPr="00D304EF">
        <w:t>οι εταιρείες που διαθέτουν τεχνολογίες εποπτείας στην αγορά έχουν την ευθύνη να αποτρέπουν την παράνομη χρήση τους για πολιτικούς σκοπούς·</w:t>
      </w:r>
    </w:p>
    <w:p w:rsidR="008073CA" w:rsidRPr="00D304EF" w:rsidP="00411EE9" w14:paraId="0623860E" w14:textId="77777777">
      <w:pPr>
        <w:pStyle w:val="NormalHanging12a"/>
        <w:widowControl/>
      </w:pPr>
      <w:r w:rsidRPr="00D304EF">
        <w:t>ΚΑ.</w:t>
      </w:r>
      <w:r w:rsidRPr="00D304EF">
        <w:tab/>
        <w:t>λαμβάνοντας υπόψη ότι κακόβουλοι ξένοι παράγοντες καταχρώνται ανοιχτά τρωτά σημεία σε συσκευές προκειμένου να διεισδύσουν στις προσωπικές ή επαγγελματικές επικοινωνίες· λαμβάνοντας υπόψη ότι πολλές περιπτώσεις τα τελευταία χρόνια έχουν δείξει ότι η ΕΕ δεν είναι εξοπλισμένη για την αντιμετώπιση της διείσδυσης σε συσκευές μέσω κατασκοπευτικού λογισμικού· λαμβάνοντας υπόψη ότι το κατασκοπευτικό λογισμικό έχει χρησιμοποιηθεί από ξένους παράγοντες για την παρακολούθηση τόσο αντιφρονούντων όσο και δημόσιων λειτουργών· λαμβάνοντας υπόψη ότι η αυξανόμενη παρακολούθηση των υπερασπιστών των ανθρωπίνων δικαιωμάτων θα πρέπει να θεωρείται μορφή διακρατικής καταστολής ή εξαναγκασμού που διευκολύνεται από την παρακολούθηση· λαμβάνοντας υπόψη ότι η χρήση κατασκοπευτικού λογισμικού για τη διακρατική καταστολή συνιστά σοβαρή απειλή για τα θεμελιώδη δικαιώματα, τις δημοκρατικές διαδικασίες και την εκλογική ακεραιότητα·</w:t>
      </w:r>
    </w:p>
    <w:p w:rsidR="008073CA" w:rsidRPr="00D304EF" w:rsidP="00411EE9" w14:paraId="1BDA76F8" w14:textId="77777777">
      <w:pPr>
        <w:pStyle w:val="NormalHanging12a"/>
        <w:widowControl/>
      </w:pPr>
      <w:r w:rsidRPr="00D304EF">
        <w:t>ΚΒ.</w:t>
      </w:r>
      <w:r w:rsidRPr="00D304EF">
        <w:tab/>
        <w:t>λαμβάνοντας υπόψη ότι ο εξαναγκασμός διά πληρεξουσίου αποτελεί μια ευρέως διαδεδομένη και ιδιαίτερα επιβλαβή μορφή διακρατικής καταστολής, η οποία περιλαμβάνει απειλές, παρενόχληση, κράτηση ή τιμωρία μελών της οικογένειας ή συνεργατών που παραμένουν στη χώρα καταγωγής, καθώς και τη χρήση εκδηλώσεων ή οργανώσεων της διασποράς, ώστε να καταστεί δυνατή η παρακολούθηση και ο εκφοβισμός των μελών της κοινότητας, προκαλώντας έτσι σοβαρή ψυχολογική βλάβη και δημιουργώντας κίνητρα για αυτολογοκρισία· λαμβάνοντας υπόψη ότι ο εξαναγκασμός μέσω πληρεξουσίου μπορεί επίσης να περιλαμβάνει μέλη κοινοτήτων της διασποράς που εξαναγκάζονται να διεξάγουν δραστηριότητες καταστολής εξ ονόματος του κράτους, καθιστώντας τα ταυτόχρονα θύματα και όργανα διακρατικής καταστολής· λαμβάνοντας υπόψη ότι ορισμένα μέλη της διασποράς μπορούν επίσης να χρησιμοποιηθούν ως εργαλείο για την άσκηση διακρατικής καταστολής χωρίς να εξαναγκαστούν· λαμβάνοντας υπόψη ότι είναι σημαντικό να ενισχυθεί η ταυτοποίηση των ατόμων της διασποράς που ενδέχεται να εμπλέκονται στη διενέργεια πράξεων διακρατικής καταστολής·</w:t>
      </w:r>
    </w:p>
    <w:p w:rsidR="008073CA" w:rsidRPr="00D304EF" w:rsidP="00411EE9" w14:paraId="2712BE32" w14:textId="77777777">
      <w:pPr>
        <w:pStyle w:val="NormalHanging12a"/>
        <w:widowControl/>
      </w:pPr>
      <w:r w:rsidRPr="00D304EF">
        <w:t>ΚΓ.</w:t>
      </w:r>
      <w:r w:rsidRPr="00D304EF">
        <w:tab/>
        <w:t>λαμβάνοντας υπόψη ότι, προκειμένου τα αιτήματά τους να φαίνονται πιο αξιόπιστα, οι κρατικές υπηρεσίες που είναι αρμόδιες για τη διακρατική καταστολή συχνά παραποιούν ισχυρισμούς, παρουσιάζοντας τα θύματα της διακρατικής καταστολής ως δράστες εγκλημάτων· λαμβάνοντας υπόψη ότι οι δράστες της διακρατικής καταστολής χρησιμοποιούν όλο και περισσότερο τις ερήμην δίκες, τις μαζικές ποινικές διαδικασίες, τη δήμευση περιουσιακών στοιχείων και τον εκφοβισμό συγγενών ως εργαλεία καταστολής κατά αντιφρονούντων στο εξωτερικό, εμποδίζοντας έτσι τα διεθνή ταξίδια και την ασφαλή επιστροφή, περιορίζοντας τα δικαιώματα ιδιοκτησίας και ασκώντας έμμεση πίεση μέσω της παραμονής μελών της οικογένειας στη χώρα· λαμβάνοντας υπόψη ότι οι περιορισμοί δικαιοδοσίας και ο εξωεδαφικός χαρακτήρας των εν λόγω πρακτικών καθιστούν ιδιαίτερα δύσκολο για τις χώρες υποδοχής τον εξαναγκασμό μέσω πληρεξουσίου όσον αφορά την πρόληψη, την καταγραφή και τη δίωξη, συμβάλλοντας σημαντικά στην απροθυμία των θυμάτων να καταγγείλουν περιστατικά·</w:t>
      </w:r>
    </w:p>
    <w:p w:rsidR="008073CA" w:rsidRPr="00D304EF" w:rsidP="00411EE9" w14:paraId="15173D30" w14:textId="77777777">
      <w:pPr>
        <w:pStyle w:val="NormalHanging12a"/>
        <w:widowControl/>
      </w:pPr>
      <w:r w:rsidRPr="00D304EF">
        <w:t>ΚΔ.</w:t>
      </w:r>
      <w:r w:rsidRPr="00D304EF">
        <w:tab/>
        <w:t xml:space="preserve">λαμβάνοντας υπόψη ότι τα κράτη που συμμετέχουν στη διακρατική καταστολή συχνά καταχρώνται τους διεθνείς και νομικούς μηχανισμούς συνεργασίας, συμπεριλαμβανομένων των αιτημάτων έκδοσης και πληροφοριών, των μηχανισμών ανταλλαγής δεδομένων, της αμοιβαίας δικαστικής συνδρομής, της ομάδας χρηματοοικονομικής δράσης (FATF) για την καταπολέμηση της νομιμοποίησης </w:t>
      </w:r>
      <w:r w:rsidRPr="00D304EF">
        <w:t>εσόδων από παράνομες δραστηριότητες/της χρηματοδότησης της τρομοκρατίας (ΚΞΧ/ΧΤ) και των πλαισίων κυβερνοασφάλειας, καθώς και των σημάτων ή διαβιβάσεων της Ιντερπόλ που χρησιμοποιούνται σε σχέση με την εφαρμογή τους, για τον εντοπισμό, την κράτηση ή την αναγκαστική επιστροφή ατόμων για πολιτικούς λόγους, δίνοντας έτσι νομιμότητα στα καταπιεστικά καθεστώτα, παρά τις ρητές απαγορεύσεις πολιτικής κατάχρησης βάσει του διεθνούς δικαίου· λαμβάνοντας υπόψη ότι, ειδικότερα, τα μωβ και αργυρά σήματα της Ιντερπόλ έχουν σχεδιαστεί ως επιχειρησιακά εργαλεία χωρίς ατομικούς τρόπους επανόρθωσης ή επανεξέτασης για τους θιγόμενους, γεγονός που διευκολύνει την κατάχρησή τους στο πλαίσιο της διακρατικής καταστολής· λαμβάνοντας υπόψη ότι η ανταλλαγή δεδομένων της Ιντερπόλ, μεταξύ άλλων για ερυθρά σήματα και διαβιβάσεις, μπορεί να εκθέσει επικίνδυνα τα πρόσωπα που στοχοποιούνται από τους αυταρχικούς παράγοντες· λαμβάνοντας υπόψη ότι ο αριθμός των ερυθρών σημάτων και διαβιβάσεων της Ιντερπόλ έχει αυξηθεί δραματικά την τελευταία δεκαετία και αποτελεί το βασικό εργαλείο που χρησιμοποιούν οι δράστες διακρατικής καταστολής·</w:t>
      </w:r>
    </w:p>
    <w:p w:rsidR="008073CA" w:rsidRPr="00D304EF" w:rsidP="00411EE9" w14:paraId="379316AE" w14:textId="77777777">
      <w:pPr>
        <w:pStyle w:val="NormalHanging12a"/>
        <w:widowControl/>
      </w:pPr>
      <w:r w:rsidRPr="00D304EF">
        <w:t>ΚΕ.</w:t>
      </w:r>
      <w:bookmarkStart w:id="12" w:name="_Hlk225841275"/>
      <w:r w:rsidRPr="00D304EF">
        <w:tab/>
        <w:t>λαμβάνοντας υπόψη ότι τα κράτη δράστες χρησιμοποιούν διοικητικές μορφές διακρατικής καταστολής και μορφές διακρατικής καταστολής που βασίζονται στην κινητικότητα μέσω παρακολούθησης και εξαναγκασμού από διπλωματικές ή προξενικές αποστολές, μεταξύ άλλων ακυρώνοντας ή αρνούμενα να ανανεώσουν διαβατήρια, αρνούμενα τις προξενικές υπηρεσίες η ανακαλώντας την ιθαγένεια, εξαναγκάζοντας έτσι τα άτομα να συνεργαστούν με τις προξενικές αρχές ή εμποδίζοντας τα ταξίδια· λαμβάνοντας υπόψη ότι η άρνηση προξενικών υπηρεσιών επηρεάζει όχι μόνο τους υπερασπιστές των ανθρωπίνων δικαιωμάτων και τους πολιτικούς ακτιβιστές αλλά και τις οικογένειές τους·</w:t>
      </w:r>
    </w:p>
    <w:bookmarkEnd w:id="12"/>
    <w:p w:rsidR="008073CA" w:rsidRPr="00D304EF" w:rsidP="00411EE9" w14:paraId="20D9EC8D" w14:textId="77777777">
      <w:pPr>
        <w:pStyle w:val="NormalHanging12a"/>
        <w:widowControl/>
      </w:pPr>
      <w:r w:rsidRPr="00D304EF">
        <w:t>ΚΣΤ.</w:t>
      </w:r>
      <w:r w:rsidRPr="00D304EF">
        <w:tab/>
        <w:t>λαμβάνοντας υπόψη ότι η χρηματοπιστωτική διακρατική καταστολή περιλαμβάνει την κατάχρηση των προτύπων ΚΞΧ/ΧΤ της FATF για τη διάδοση ψευδών ισχυρισμών και την ενεργοποίηση παγώματος λογαριασμών βάσει συμμόρφωσης και αποκλεισμού από τραπεζικές υπηρεσίες· λαμβάνοντας υπόψη ότι οι πρακτικές αυτές στερούν από τα θιγόμενα άτομα και οργανώσεις τη χρηματοδότηση και τις χρηματοπιστωτικές υπηρεσίες και υπονομεύουν τα μέσα βιοπορισμού τους και τις πολιτικές δραστηριότητές τους· λαμβάνοντας υπόψη ότι η Αρχή για την καταπολέμηση της νομιμοποίησης εσόδων από παράνομες δραστηριότητες και της χρηματοδότησης της τρομοκρατίας (AMLA) αποτελεί βασικό σημείο διασφάλισης της ΕΕ, το οποίο πρέπει να αναπτύξει μηχανισμούς ταχείας αντίδρασης κατά των καταχρηστικών δεσμεύσεων και κλεισιμάτων και να θεσπίσει αυστηρά όρια για την κοινοχρησία δεδομένων με τα κράτη δράστες·</w:t>
      </w:r>
    </w:p>
    <w:p w:rsidR="008073CA" w:rsidRPr="00D304EF" w:rsidP="00411EE9" w14:paraId="6354A0CE" w14:textId="77777777">
      <w:pPr>
        <w:pStyle w:val="NormalHanging12a"/>
        <w:widowControl/>
      </w:pPr>
      <w:r w:rsidRPr="00D304EF">
        <w:t>ΚΖ.</w:t>
      </w:r>
      <w:r w:rsidRPr="00D304EF">
        <w:tab/>
        <w:t>λαμβάνοντας υπόψη ότι οι διοικητικές διαδικασίες μπορούν να αποτελέσουν αντικείμενο εκμετάλλευσης από τα κράτη δράστες και τους παράγοντες διευκόλυνσής τους, ιδίως όταν απαιτείται πρόσβαση σε έγγραφα που εκδίδονται από τη χώρα καταγωγής ή όταν οι διερμηνείς χρησιμοποιούνται ως πληρεξούσιοι για τον εκφοβισμό ή τον εξαναγκασμό των θυμάτων·</w:t>
      </w:r>
    </w:p>
    <w:p w:rsidR="008073CA" w:rsidRPr="00D304EF" w:rsidP="00411EE9" w14:paraId="40A9F8E5" w14:textId="77777777">
      <w:pPr>
        <w:pStyle w:val="NormalHanging12a"/>
        <w:widowControl/>
        <w:rPr>
          <w:b/>
          <w:bCs/>
          <w:i/>
          <w:iCs/>
        </w:rPr>
      </w:pPr>
      <w:r w:rsidRPr="00D304EF">
        <w:rPr>
          <w:b/>
          <w:i/>
        </w:rPr>
        <w:t>Δράστες, συνεργασία και δομές αντιπροσώπευσης</w:t>
      </w:r>
    </w:p>
    <w:p w:rsidR="008073CA" w:rsidRPr="00D304EF" w:rsidP="00411EE9" w14:paraId="53BE3EE9" w14:textId="77777777">
      <w:pPr>
        <w:pStyle w:val="NormalHanging12a"/>
        <w:widowControl/>
      </w:pPr>
      <w:r w:rsidRPr="00D304EF">
        <w:t>ΚΗ.</w:t>
      </w:r>
      <w:r w:rsidRPr="00D304EF">
        <w:tab/>
        <w:t xml:space="preserve">λαμβάνοντας υπόψη ότι η έρευνα και τα ανεξάρτητα σύνολα δεδομένων που ανατέθηκαν από το Κοινοβούλιο καταδεικνύουν ότι η διακρατική καταστολή αποτελεί παγκόσμιο φαινόμενο, με πάνω από το 25 % των κυβερνήσεων παγκοσμίως να συμμετέχουν στη διακρατική καταστολή, περίπου 3,5 εκατομμύρια άτομα να </w:t>
      </w:r>
      <w:r w:rsidRPr="00D304EF">
        <w:t>διατρέχουν κίνδυνο, και τεκμηριωμένες περιπτώσεις σε περισσότερες από 100 χώρες, σύμφωνα με έρευνα της Freedom House· λαμβάνοντας υπόψη ότι η διακρατική καταστολή διαπράττεται κυρίως από αυταρχικά καθεστώτα· λαμβάνοντας υπόψη ότι στους επιφανείς δράστες διακρατικής καταστολής στην Ευρώπη και παγκοσμίως περιλαμβάνονται η Ρωσία, η Κίνα, το Ιράν και η Λευκορωσία·</w:t>
      </w:r>
    </w:p>
    <w:p w:rsidR="008073CA" w:rsidRPr="00D304EF" w:rsidP="00411EE9" w14:paraId="448042B1" w14:textId="77777777">
      <w:pPr>
        <w:pStyle w:val="NormalHanging12a"/>
        <w:widowControl/>
      </w:pPr>
      <w:r w:rsidRPr="00D304EF">
        <w:t>ΚΘ.</w:t>
      </w:r>
      <w:r w:rsidRPr="00D304EF">
        <w:tab/>
        <w:t>λαμβάνοντας υπόψη ότι η έρευνα που ανατέθηκε από το Κοινοβούλιο καταδεικνύει ότι η πλειονότητα των καταγεγραμμένων περιστατικών διακρατικής καταστολής περιλαμβάνουν συνεργασία μεταξύ των κρατών προέλευσης και υποδοχής ή εκμετάλλευση αδύναμων περιβαλλόντων κράτους δικαίου, μεταξύ άλλων μέσω της κατάχρησης των πλαισίων έκδοσης, της συνεργασίας για την επιβολή του νόμου και των διεθνών οργανισμών·</w:t>
      </w:r>
    </w:p>
    <w:p w:rsidR="008073CA" w:rsidRPr="00D304EF" w:rsidP="00411EE9" w14:paraId="078B562C" w14:textId="77777777">
      <w:pPr>
        <w:pStyle w:val="NormalHanging12a"/>
        <w:widowControl/>
      </w:pPr>
      <w:r w:rsidRPr="00D304EF">
        <w:t>Λ.</w:t>
      </w:r>
      <w:r w:rsidRPr="00D304EF">
        <w:tab/>
        <w:t>λαμβάνοντας υπόψη ότι η διακρατική καταστολή συχνά ομαδοποιείται σε περιφερειακό επίπεδο, γεγονός που υποδεικνύει άτυπα ή επίσημα πλαίσια συνεργασίας και κοινές πρακτικές μεταξύ των κρατών δραστών και των παραγόντων διευκόλυνσης τους, συμπεριλαμβανομένης της αμοιβαίας επιβολής της καταστολής κατά εξόριστων κοινοτήτων, Ευρωπαίων πολιτών και ευρωπαϊκών οντοτήτων·</w:t>
      </w:r>
    </w:p>
    <w:p w:rsidR="008073CA" w:rsidRPr="00D304EF" w:rsidP="00411EE9" w14:paraId="4412FAEF" w14:textId="1DF08E62">
      <w:pPr>
        <w:pStyle w:val="NormalHanging12a"/>
        <w:widowControl/>
        <w:rPr>
          <w:u w:val="single"/>
        </w:rPr>
      </w:pPr>
      <w:r w:rsidRPr="00D304EF">
        <w:t>Λ</w:t>
      </w:r>
      <w:r w:rsidRPr="00D304EF" w:rsidR="000018E6">
        <w:t>Α</w:t>
      </w:r>
      <w:r w:rsidRPr="00D304EF">
        <w:t>.</w:t>
      </w:r>
      <w:r w:rsidRPr="00D304EF">
        <w:tab/>
        <w:t>λαμβάνοντας υπόψη ότι η Ρωσία συγκαταλέγεται μεταξύ των πλέον επιθετικών δραστών διακρατικής καταστολής παγκοσμίως και είναι υπεύθυνη για τον μεγαλύτερο αριθμό καταγεγραμμένων περιστατικών εντός της ΕΕ από οποιαδήποτε χώρα καταγωγής, χρησιμοποιώντας την πολιτική μετανάστευση ως στρατηγική απειλή και χρησιμοποιώντας πρακτικές όπως δολοφονία, απόπειρα δολοφονίας, ψηφιακή παρακολούθηση, παρενόχληση, απαγωγές, κυβερνοεπιθέσεις, εχθρικές επιχειρήσεις συλλογής πληροφοριών, εκβιασμό, εκστρατείες δυσφήμισης, εκφοβισμό κοινοτήτων της διασποράς, στιγματισμό, ερήμην νομικές διαδικασίες, εξαναγκασμό διά πληρεξουσίου και απειλές κατά μελών της οικογένειας και συστηματική οπλοποίηση των διεθνών νομικών και οικονομικών μηχανισμών, καθώς και των μηχανισμών συνεργασίας για την κυβερνοασφάλεια και την επιβολή του νόμου, καθώς και απειλές κατά νομοθετών της ΕΕ· λαμβάνοντας υπόψη ότι η Ρωσία αντιπροσωπεύει δυσανάλογο μερίδιο των δημόσιων ερυθρών σημάτων της Ιντερπόλ παγκοσμίως, υπερβαίνοντας κατά πολύ τη συγκρίσιμη χρήση άλλων κρατών· λαμβάνοντας υπόψη ότι η Ρωσία βασίζεται σε διμερείς συμφωνίες διωκτικής συνεργασίας με τρίτες χώρες για τη διευκόλυνση των αιτήσεων έκδοσης που στοχεύουν τους υπηκόους της στο εξωτερικό· λαμβάνοντας υπόψη ότι οι ρωσικές υπηρεσίες πληροφοριών έχουν διεξαγάγει διαδικτυακές εκστρατείες στρατολόγησης, συχνά μέσω του Telegram, για δολοφονίες και τρομοκρατικές δραστηριότητες που συχνά στρέφονται κατά της ρωσικής διασποράς και πολιτικών αντιπάλων· λαμβάνοντας υπόψη ότι η Ρωσία χρησιμοποιεί πληρεξούσιους, συμπεριλαμβανομένων της ομάδας Wagner, τσετσενικών ομάδων θανάτου, πολιτιστικών ιδρυμάτων και, σε ορισμένες περιπτώσεις, δομών που συνδέονται με τη Ρωσική Ορθόδοξη Εκκλησία για τη διεξαγωγή διακρατικής καταστολής·</w:t>
      </w:r>
    </w:p>
    <w:p w:rsidR="008073CA" w:rsidRPr="00D304EF" w:rsidP="00411EE9" w14:paraId="2731838F" w14:textId="30930870">
      <w:pPr>
        <w:pStyle w:val="NormalHanging12a"/>
        <w:widowControl/>
      </w:pPr>
      <w:r w:rsidRPr="00D304EF">
        <w:t>Λ</w:t>
      </w:r>
      <w:r w:rsidRPr="00D304EF" w:rsidR="000018E6">
        <w:t>Β</w:t>
      </w:r>
      <w:r w:rsidRPr="00D304EF">
        <w:t>.</w:t>
      </w:r>
      <w:r w:rsidRPr="00D304EF">
        <w:tab/>
        <w:t xml:space="preserve">λαμβάνοντας υπόψη ότι η Λευκορωσία διεξάγει διακρατική καταστολή σε ανησυχητική κλίμακα, μεταξύ άλλων στο έδαφος της ΕΕ, ιδίως μέσω σωματικής βίας, κατάχρησης των μηχανισμών της Ιντερπόλ, άρνησης ταξιδιωτικών εγγράφων, χρήσης κατασκοπευτικού λογισμικού, καταναγκαστικών προξενικών πρακτικών, αναγκαστικών επιστροφών, κατασχέσεων περιουσιακών στοιχείων και εκφοβισμού· λαμβάνοντας υπόψη ότι η Λευκορωσία χρησιμοποιεί το σύστημα του ερυθρού σήματος της Ιντερπόλ για να στοχεύσει πολιτικούς αντιπάλους που βρίσκονται στην εξορία και στοχοποιεί τη </w:t>
      </w:r>
      <w:r w:rsidRPr="00D304EF">
        <w:t>διασπορά και τους αντιφρονούντες, συμπεριλαμβανομένων εκείνων που διαμένουν στην ΕΕ, μέσω ποινικών υποθέσεων, ειδικών ερήμην δικών και καταναγκασμού δι’ αντιπροσώπου·</w:t>
      </w:r>
    </w:p>
    <w:p w:rsidR="008073CA" w:rsidRPr="00D304EF" w:rsidP="00411EE9" w14:paraId="3190CB88" w14:textId="13B78B6E">
      <w:pPr>
        <w:pStyle w:val="NormalHanging12a"/>
        <w:widowControl/>
      </w:pPr>
      <w:r w:rsidRPr="00D304EF">
        <w:t>Λ</w:t>
      </w:r>
      <w:r w:rsidRPr="00D304EF" w:rsidR="000018E6">
        <w:t>Γ</w:t>
      </w:r>
      <w:r w:rsidRPr="00D304EF">
        <w:t>.</w:t>
      </w:r>
      <w:r w:rsidRPr="00D304EF">
        <w:tab/>
        <w:t>λαμβάνοντας υπόψη ότι η Κίνα διεξάγει την πιο ολοκληρωμένη και συστηματική εκστρατεία διακρατικής καταστολής στον κόσμο, υποστηριζόμενη από εκτεταμένες εξωεδαφικές υποδομές, οι οποίες περιλαμβάνουν οντότητες ευθυγραμμισμένες με το κράτος, αστυνομικά τμήματα στο εξωτερικό, διασπορά, ακαδημαϊκές και φοιτητικές οργανώσεις, μέσα ενημέρωσης και ψηφιακά δίκτυα, που χρησιμοποιούνται για τον εντοπισμό, την παρακολούθηση, τον εκφοβισμό και τον εξαναγκασμό ατόμων εντός των κοινοτήτων της διασποράς και των συνεργατών τους, μέσω παρακολούθησης, παρενόχλησης, νομικής και οικονομικής πίεσης, κατάχρησης των μηχανισμών της Ιντερπόλ, αναγκαστικών επιστροφών και οικογενειακού εκφοβισμού· λαμβάνοντας υπόψη ότι η Κίνα χρησιμοποιεί μέτρα καταναγκασμού κατά ατόμων και οντοτήτων της Ευρώπης· λαμβάνοντας υπόψη ότι, σύμφωνα με αναφορές υπερασπιστών των ανθρωπίνων δικαιωμάτων, η Κίνα εκμεταλλεύεται μυστικά αστυνομικά τμήματα και παράγοντες που ενεργούν για λογαριασμό της σε ευρωπαϊκό έδαφος χωρίς νομική βάση, επιτρέποντας την παρακολούθηση και τις αναγκαστικές επιστροφές, μεταξύ άλλων μέσω απειλών κατά συγγενών και, σε ορισμένες περιπτώσεις, απαγωγών· λαμβάνοντας υπόψη ότι οι κινεζικές αρχές ασκούν πίεση στους ακαδημαϊκούς να σταματήσουν την έρευνα που θεωρείται ευαίσθητη, μεταξύ άλλων όσον αφορά τις αλυσίδες εφοδιασμού και τις πρακτικές καταναγκαστικής εργασίας, ή το Θιβέτ και την Ταϊβάν, και στοχεύουν καλλιτέχνες ζητώντας την ακύρωση εκδηλώσεων που σχετίζονται με την Ταϊβάν· λαμβάνοντας υπόψη ότι η Κίνα είναι κορυφαίος εξαγωγέας συστημάτων παρακολούθησης, κατασκοπευτικού λογισμικού και εργαλείων αστυνόμευσης που βασίζονται σε δεδομένα, τα οποία χρησιμοποιούνται από άλλα αυταρχικά καθεστώτα για την παρακολούθηση και τον εκφοβισμό των κοινοτήτων της διασποράς τους στο εξωτερικό· λαμβάνοντας υπόψη ότι ο νόμος του Χονγκ Κονγκ του 2020 για την εθνική ασφάλεια και το διάταγμα του 2024 για τη διασφάλιση της εθνικής ασφάλειας επιβεβαιώνουν την εξωεδαφική δικαιοδοσία και έχουν χρησιμοποιηθεί για τη διεξαγωγή διακρατικής καταστολής, μεταξύ άλλων στοχοποιώντας Ευρωπαίους πολιτικούς με απειλές δίωξης και έκδοσης, και εκδίδοντας εντάλματα σύλληψης και ποινές κατά ακτιβιστών και ακαδημαϊκών που διαμένουν στην ΕΕ· λαμβάνοντας υπόψη ότι οι ρυθμίσεις έκδοσης της ΕΕ με την Κίνα και το Χονγκ Κονγκ εγείρουν σοβαρές ανησυχίες·</w:t>
      </w:r>
    </w:p>
    <w:p w:rsidR="008073CA" w:rsidRPr="00D304EF" w:rsidP="00411EE9" w14:paraId="1ADCFE4B" w14:textId="036CAD2B">
      <w:pPr>
        <w:pStyle w:val="NormalHanging12a"/>
        <w:widowControl/>
      </w:pPr>
      <w:r w:rsidRPr="00D304EF">
        <w:t>Λ</w:t>
      </w:r>
      <w:r w:rsidRPr="00D304EF" w:rsidR="000018E6">
        <w:t>Δ</w:t>
      </w:r>
      <w:r w:rsidRPr="00D304EF">
        <w:t>.</w:t>
      </w:r>
      <w:r w:rsidRPr="00D304EF">
        <w:tab/>
        <w:t>λαμβάνοντας υπόψη ότι το Ιράν έχει μακροχρόνιο ιστορικό δίωξης εικαζόμενων αντιπάλων στο εξωτερικό και διακρατική καταστολή εντός της ΕΕ, με επιχειρήσεις που κατευθύνονται στα υψηλότερα επίπεδα κρατικής εξουσίας και εκτελούνται από το Υπουργείο Πληροφοριών και τον Στρατό των Φρουρών της Ισλαμικής Επανάστασης, συμπεριλαμβανομένης της Δύναμης Quds, χρησιμοποιώντας τακτικές όπως δολοφονίες, απαγωγές, βίαιες εξαφανίσεις, βάσιμες απειλές βίας, ψηφιακή διακρατική καταστολή και εξωτερική ανάθεση της καταστολής σε ομάδες οργανωμένου εγκλήματος και άλλους πληρεξούσιους, μεταξύ άλλων με εκφοβισμό δημοσιογράφων και αντιφρονούντων, κυβερνοπαρακολούθηση, εξαναγκασμό συγγενών στο Ιράν και τεκμηριωμένες δολοφονίες και απαγωγές κατά προσωπικοτήτων της αντιπολίτευσης σε ευρωπαϊκό έδαφος· λαμβάνοντας υπόψη ότι οι ενέργειες αυτές απειλούν τη δημόσια ασφάλεια και παραβιάζουν τα θεμελιώδη δικαιώματα·</w:t>
      </w:r>
    </w:p>
    <w:p w:rsidR="008073CA" w:rsidRPr="00D304EF" w:rsidP="00411EE9" w14:paraId="2B144D94" w14:textId="7B3BF28E">
      <w:pPr>
        <w:pStyle w:val="NormalHanging12a"/>
        <w:widowControl/>
      </w:pPr>
      <w:r w:rsidRPr="00D304EF">
        <w:t>Λ</w:t>
      </w:r>
      <w:r w:rsidRPr="00D304EF" w:rsidR="000018E6">
        <w:t>Ε</w:t>
      </w:r>
      <w:r w:rsidRPr="00D304EF">
        <w:t>.</w:t>
      </w:r>
      <w:r w:rsidRPr="00D304EF">
        <w:tab/>
        <w:t xml:space="preserve">λαμβάνοντας υπόψη ότι το παγκόσμιο καθεστώς κυρώσεων της ΕΕ για τα ανθρώπινα δικαιώματα (πράξη Magnitsky της ΕΕ) παρέχει ένα σημαντικό μέσο για τη στόχευση </w:t>
      </w:r>
      <w:r w:rsidRPr="00D304EF">
        <w:t>ατόμων και οντοτήτων που ευθύνονται για σοβαρές παραβιάσεις και καταπατήσεις των ανθρωπίνων δικαιωμάτων παγκοσμίως, συμπεριλαμβανομένων εκείνων που εμπλέκονται σε πράξεις διακρατικής καταστολής· λαμβάνοντας υπόψη ότι η αποτελεσματική και συνεπής χρήση του μπορεί να συμβάλει στην αποτροπή, τη λογοδοσία και την προστασία των θεμελιωδών δικαιωμάτων·</w:t>
      </w:r>
    </w:p>
    <w:p w:rsidR="008073CA" w:rsidRPr="00D304EF" w:rsidP="00411EE9" w14:paraId="44F0E16F" w14:textId="45D52AAC">
      <w:pPr>
        <w:pStyle w:val="NormalHanging12a"/>
        <w:widowControl/>
      </w:pPr>
      <w:r w:rsidRPr="00D304EF">
        <w:t>Λ</w:t>
      </w:r>
      <w:r w:rsidRPr="00D304EF" w:rsidR="000018E6">
        <w:t>ΣΤ</w:t>
      </w:r>
      <w:r w:rsidRPr="00D304EF">
        <w:t>.</w:t>
      </w:r>
      <w:r w:rsidRPr="00D304EF">
        <w:tab/>
        <w:t>λαμβάνοντας υπόψη ότι η Ευρωπαϊκή Ένωση δεν διαθέτει επί του παρόντος κοινό ορισμό, ολοκληρωμένους μηχανισμούς συλλογής δεδομένων και συντονισμένη, θεσμική προσέγγιση για το σύνολο της ΕΕ για την καταπολέμηση της διακρατικής καταστολής· λαμβάνοντας υπόψη ότι αυτά απουσιάζουν επίσης εκτός της ΕΕ, γεγονός που δημιουργεί προκλήσεις για την πρόληψη, τον εντοπισμό και τις αποτελεσματικές απαντήσεις πολιτικής·</w:t>
      </w:r>
    </w:p>
    <w:p w:rsidR="008073CA" w:rsidRPr="00D304EF" w:rsidP="00411EE9" w14:paraId="680541C7" w14:textId="1DD2D058">
      <w:pPr>
        <w:pStyle w:val="NormalHanging12a"/>
        <w:widowControl/>
      </w:pPr>
      <w:r w:rsidRPr="00D304EF">
        <w:t>Λ</w:t>
      </w:r>
      <w:r w:rsidRPr="00D304EF" w:rsidR="000018E6">
        <w:t>Ζ</w:t>
      </w:r>
      <w:r w:rsidRPr="00D304EF">
        <w:t>.</w:t>
      </w:r>
      <w:r w:rsidRPr="00D304EF">
        <w:tab/>
        <w:t>λαμβάνοντας υπόψη ότι πολλές μορφές διακρατικής καταστολής σπάνια αποτυπώνονται στις επίσημες στατιστικές λόγω του συγκεκαλυμμένου χαρακτήρα τους· λαμβάνοντας υπόψη ότι η διακρατική καταστολή δεν καταγγέλλεται επαρκώς, μεταξύ άλλων εντός της ΕΕ, καθώς τα άτομα που στοχοποιούνται από τη διακρατική καταστολή συχνά φοβούνται αντίποινα κατά μελών της οικογένειας ή δυσπιστούν προς τις αρχές λόγω προηγούμενων εμπειριών σε αυταρχικά πλαίσια· λαμβάνοντας υπόψη ότι στα πρόσθετα εμπόδια στην υποβολή καταγγελιών περιλαμβάνονται η έλλειψη ευαισθητοποίησης και κατάρτισης μεταξύ των αρχών επιβολής του νόμου και των διοικητικών αρχών, η απουσία προσβάσιμων μηχανισμών υποβολής καταγγελιών που να λαμβάνουν υπόψη την τραυματική εμπειρία, οι γλωσσικοί φραγμοί και ο αθροιστικός ψυχολογικός αντίκτυπος του διαρκούς εκφοβισμού, της παρακολούθησης και της παρενόχλησης· λαμβάνοντας υπόψη ότι πολλά θύματα διακρατικής καταστολής δεν καταγγέλλουν καταχρηστικές πρακτικές λόγω της αναποτελεσματικότητας των τοπικών αρχών επιβολής του νόμου ή του φόβου επιδείνωσης της κατάστασης· λαμβάνοντας υπόψη ότι αυτή η διαρθρωτική ελλιπής καταγγελία έχει ως αποτέλεσμα ένα επίμονο κενό προστασίας για τα θύματα και τις κοινότητες που στοχοποιούνται από τη διακρατική καταστολή, υπονομεύει την τεκμηριωμένη χάραξη πολιτικής και τη λογοδοσία και, ως εκ τούτου, συμβάλλει στη συνεχιζόμενη χρήση της διακρατικής καταστολής από τα κράτη δράστες με περιορισμένο κίνδυνο έκθεσης ή συνέπειες·</w:t>
      </w:r>
    </w:p>
    <w:p w:rsidR="008073CA" w:rsidRPr="00D304EF" w:rsidP="00411EE9" w14:paraId="2CB9630F" w14:textId="3B8F7ADD">
      <w:pPr>
        <w:pStyle w:val="NormalHanging12a"/>
        <w:widowControl/>
      </w:pPr>
      <w:r w:rsidRPr="00D304EF">
        <w:t>Λ</w:t>
      </w:r>
      <w:r w:rsidRPr="00D304EF" w:rsidR="000018E6">
        <w:t>Η</w:t>
      </w:r>
      <w:r w:rsidRPr="00D304EF">
        <w:t>.</w:t>
      </w:r>
      <w:r w:rsidRPr="00D304EF">
        <w:tab/>
        <w:t>λαμβάνοντας υπόψη ότι πολλές χώρες υποδοχής της ΕΕ δεν αντιμετωπίζουν και δεν αποτυπώνουν τη διακρατική καταστολή κάτω από το όριο του ποινικού δικαίου·</w:t>
      </w:r>
    </w:p>
    <w:p w:rsidR="008073CA" w:rsidRPr="00D304EF" w:rsidP="00411EE9" w14:paraId="5F1A0246" w14:textId="19438481">
      <w:pPr>
        <w:pStyle w:val="NormalHanging12a"/>
        <w:widowControl/>
      </w:pPr>
      <w:r w:rsidRPr="00D304EF">
        <w:t>ΛΘ</w:t>
      </w:r>
      <w:r w:rsidRPr="00DF7436" w:rsidR="00DF7436">
        <w:t>.</w:t>
      </w:r>
      <w:r w:rsidRPr="00D304EF">
        <w:tab/>
        <w:t>λαμβάνοντας υπόψη ότι η τρέχουσα πρόταση για την Ευρωπαϊκή Ασπίδα Δημοκρατίας δεν περιλαμβάνει καμία αναφορά στη διακρατική καταστολή·</w:t>
      </w:r>
    </w:p>
    <w:p w:rsidR="008073CA" w:rsidRPr="00D304EF" w:rsidP="00411EE9" w14:paraId="03D630BE" w14:textId="77777777">
      <w:pPr>
        <w:pStyle w:val="NormalHanging12a"/>
        <w:widowControl/>
        <w:rPr>
          <w:b/>
          <w:i/>
          <w:iCs/>
        </w:rPr>
      </w:pPr>
      <w:r w:rsidRPr="00D304EF">
        <w:rPr>
          <w:b/>
          <w:i/>
        </w:rPr>
        <w:t>Διαμόρφωση μιας κοινής αντίληψης της ΕΕ για τη διακρατική καταστολή</w:t>
      </w:r>
    </w:p>
    <w:p w:rsidR="008073CA" w:rsidRPr="00D304EF" w:rsidP="008627B6" w14:paraId="4B189F6C" w14:textId="627E171D">
      <w:pPr>
        <w:pStyle w:val="NormalHanging12a"/>
        <w:widowControl/>
        <w:ind w:left="570" w:hanging="570"/>
      </w:pPr>
      <w:r w:rsidRPr="00D304EF">
        <w:t>1.</w:t>
      </w:r>
      <w:r w:rsidRPr="00D304EF">
        <w:tab/>
      </w:r>
      <w:r w:rsidRPr="00D304EF">
        <w:t>θεωρεί ότι η διακρατική καταστολή συνιστά σοβαρή και αυξανόμενη απειλή για τη δημοκρατία, παραβίαση των ανθρωπίνων δικαιωμάτων και μορφή εξωτερικής παρέμβασης, υπονομεύοντας τη δημοκρατική διακυβέρνηση, το κράτος δικαίου, τα θεμελιώδη δικαιώματα και την κυριαρχία και ασφάλεια των κρατών υποδοχής, καθώς και την ικανότητά τους να διασφαλίζουν την προστασία των προσώπων που διαμένουν στην επικράτειά τους· υπογραμμίζει ότι οι τάσεις αυτές είναι πιθανό να ενταθούν λόγω της διάβρωσης των διεθνών κανόνων και των ραγδαίων τεχνολογικών αλλαγών, γεγονός που μειώνει επίσης το κόστος διεξαγωγής τέτοιων δράσεων·</w:t>
      </w:r>
    </w:p>
    <w:p w:rsidR="008073CA" w:rsidRPr="00D304EF" w:rsidP="008627B6" w14:paraId="0AA8C722" w14:textId="1DE12CBD">
      <w:pPr>
        <w:pStyle w:val="NormalHanging12a"/>
        <w:widowControl/>
        <w:ind w:left="570" w:hanging="570"/>
      </w:pPr>
      <w:r w:rsidRPr="00D304EF">
        <w:t>2.</w:t>
      </w:r>
      <w:r w:rsidRPr="00D304EF">
        <w:tab/>
      </w:r>
      <w:r w:rsidRPr="00D304EF">
        <w:t>καταδικάζει απερίφραστα τις πράξεις διακρατικής καταστολής και τις εξωτερικές παρεμβάσεις, συμπεριλαμβανομένων εκείνων που διαπράττονται στα κράτη μέλη της ΕΕ· καλεί την Επιτροπή και τα κράτη μέλη να αναγνωρίσουν ότι η διακρατική καταστολή συνιστά απαράδεκτη και παράνομη πρακτική, η οποία ασκείται κυρίως από αυταρχικά καθεστώτα, καθώς και να δεσμευτούν για μια προσέγγιση μηδενικής ανοχής, η οποία απαιτεί αποφασιστική, συντονισμένη και ολοκληρωμένη δράση έναντι κάθε μορφής διακρατικής καταστολής που λαμβάνει χώρα στο έδαφος της ΕΕ·</w:t>
      </w:r>
    </w:p>
    <w:p w:rsidR="008073CA" w:rsidRPr="00D304EF" w:rsidP="008627B6" w14:paraId="07EC0F1D" w14:textId="09C3214D">
      <w:pPr>
        <w:pStyle w:val="NormalHanging12a"/>
        <w:widowControl/>
        <w:ind w:left="570" w:hanging="570"/>
      </w:pPr>
      <w:r w:rsidRPr="00D304EF">
        <w:t>3.</w:t>
      </w:r>
      <w:r w:rsidRPr="00D304EF">
        <w:tab/>
      </w:r>
      <w:r w:rsidRPr="00D304EF">
        <w:t>θεωρεί ότι η έλλειψη σαφούς ορισμού της διακρατικής καταστολής συμβάλλει στην ελλιπή καταγγελία, περιορίζει τις αποτελεσματικές απαντήσεις πολιτικής και εμποδίζει τη χρήση εργαλείων λογοδοσίας, συμπεριλαμβανομένων των μηχανισμών κυρώσεων· καλεί, επομένως, την Επιτροπή, το Συμβούλιο και τα κράτη μέλη να εγκρίνουν έναν κοινό ενωσιακό ορισμό της διακρατικής καταστολής με βάση τον ορισμό που παρατίθεται στην παρούσα έκθεση και σε προηγούμενες εκθέσεις του Κοινοβουλίου και να ενσωματώσουν συστηματικά τον ορισμό αυτόν σε όλες τις πολιτικές και τα μέσα της ΕΕ, μεταξύ άλλων στα πλαίσια εξωτερικής δράσης, δικαιοσύνης και εσωτερικών υποθέσεων, ψηφιακής πολιτικής, χρηματοπιστωτικής ρύθμισης και κυρώσεων, προκειμένου να αποφευχθεί η κατάχρηση των νομικών και διοικητικών πλαισίων της ΕΕ για κατασταλτικούς σκοπούς· παροτρύνει τα κράτη μέλη να κωδικοποιήσουν τη διακρατική καταστολή στην εθνική τους νομοθεσία·</w:t>
      </w:r>
    </w:p>
    <w:p w:rsidR="008073CA" w:rsidRPr="00D304EF" w:rsidP="008627B6" w14:paraId="060C8203" w14:textId="62D7BEE4">
      <w:pPr>
        <w:pStyle w:val="NormalHanging12a"/>
        <w:widowControl/>
        <w:ind w:left="570" w:hanging="570"/>
      </w:pPr>
      <w:sdt>
        <w:sdtPr>
          <w:tag w:val="goog_rdk_6"/>
          <w:id w:val="112705038"/>
          <w:richText/>
        </w:sdtPr>
        <w:sdtContent/>
      </w:sdt>
      <w:sdt>
        <w:sdtPr>
          <w:tag w:val="goog_rdk_7"/>
          <w:id w:val="-472687060"/>
          <w:richText/>
        </w:sdtPr>
        <w:sdtContent/>
      </w:sdt>
      <w:r w:rsidRPr="00D304EF" w:rsidR="008627B6">
        <w:t>4.</w:t>
      </w:r>
      <w:r w:rsidRPr="00D304EF" w:rsidR="008627B6">
        <w:tab/>
      </w:r>
      <w:r w:rsidRPr="00D304EF">
        <w:t>ορίζει τη διακρατική καταστολή ως εσκεμμένες πράξεις ή απειλές που διαπράττονται από κράτη, συμπεριλαμβανομένων καταπιεστικών ή αυταρχικών καθεστώτων, οντοτήτων συνδεδεμένων με το κράτος ή οντοτήτων που υπόκεινται στην επιρροή ή την πίεση ενός κράτους ή των αντιπροσώπων του, για την υπεράσπιση και την προώθηση των συμφερόντων τους μέσω της διασυνοριακής προσέγγισης με σκοπό τον εκφοβισμό, την απειλή, τη φίμωση, τον εξαναγκασμό, τον έλεγχο ή τη βλάβη με οποιονδήποτε άλλο τρόπο ατόμων ή ομάδων που ζουν στο εξωτερικό, ή των δικτύων υποστήριξής τους και των μελών των οικογενειών τους·</w:t>
      </w:r>
    </w:p>
    <w:p w:rsidR="008073CA" w:rsidRPr="00D304EF" w:rsidP="008627B6" w14:paraId="28E46297" w14:textId="58AC3E1D">
      <w:pPr>
        <w:pStyle w:val="NormalHanging12a"/>
        <w:widowControl/>
        <w:ind w:left="570" w:hanging="570"/>
      </w:pPr>
      <w:r w:rsidRPr="00D304EF">
        <w:t>5.</w:t>
      </w:r>
      <w:r w:rsidRPr="00D304EF">
        <w:tab/>
      </w:r>
      <w:r w:rsidRPr="00D304EF">
        <w:t>σημειώνει με ανησυχία ότι οι στόχοι της διακρατικής καταστολής περιλαμβάνουν ευρύ φάσμα ατόμων και ομάδων, συμπεριλαμβανομένων, ενδεικτικά, αντιφρονούντων, δημοσιογράφων, ακτιβιστών, ακαδημαϊκών και μελών της διασποράς και των οικογενειών τους· αναγνωρίζει ότι η διακρατική καταστολή εκτείνεται πέραν της διασποράς και στοχεύει επίσης οργανώσεις και πρόσωπα που υπερασπίζονται ή βοηθούν τα θύματα, συμπεριλαμβανομένων εκείνων που δεν έχουν εθνική σχέση με το κράτος-δράστη· εκφράζει σοβαρή ανησυχία για τη συρρίκνωση του χώρου της κοινωνίας των πολιτών και τη φίμωση εξόριστων κοινοτήτων, των οποίων οι φωνές είναι καθοριστικής σημασίας για την τεκμηρίωση καταστάσεων και παραβιάσεων των ανθρωπίνων δικαιωμάτων·</w:t>
      </w:r>
    </w:p>
    <w:p w:rsidR="008073CA" w:rsidRPr="00D304EF" w:rsidP="008627B6" w14:paraId="5CA708DB" w14:textId="52BDDBF6">
      <w:pPr>
        <w:pStyle w:val="NormalHanging12a"/>
        <w:widowControl/>
        <w:ind w:left="570" w:hanging="570"/>
      </w:pPr>
      <w:r w:rsidRPr="00D304EF">
        <w:t>6.</w:t>
      </w:r>
      <w:r w:rsidRPr="00D304EF">
        <w:tab/>
      </w:r>
      <w:r w:rsidRPr="00D304EF">
        <w:t>υπογραμμίζει ότι η διακρατική καταστολή περιλαμβάνει ευρύ φάσμα συνεχώς επεκτεινόμενων πρακτικών εξαναγκασμού, μεταξύ των οποίων ενδεικτικά:</w:t>
      </w:r>
    </w:p>
    <w:p w:rsidR="008073CA" w:rsidRPr="00D304EF" w:rsidP="005944CB" w14:paraId="0F0B96C6" w14:textId="7954B5F7">
      <w:pPr>
        <w:pStyle w:val="NormalHanging12a"/>
        <w:widowControl/>
        <w:ind w:left="1134"/>
      </w:pPr>
      <w:r w:rsidRPr="00D304EF">
        <w:t>α</w:t>
      </w:r>
      <w:r w:rsidRPr="00D304EF">
        <w:t>)</w:t>
      </w:r>
      <w:r w:rsidRPr="00D304EF">
        <w:tab/>
        <w:t>φυσική διακρατική καταστολή, όπως στοχευμένες δολοφονίες, απαγωγές, βία, αναγκαστικές επιστροφές, βίαιες εξαφανίσεις, απελάσεις και επιθέσεις στην περιουσία·</w:t>
      </w:r>
    </w:p>
    <w:p w:rsidR="008073CA" w:rsidRPr="00D304EF" w:rsidP="005944CB" w14:paraId="4AA3DBE8" w14:textId="41D5AF94">
      <w:pPr>
        <w:pStyle w:val="NormalHanging12a"/>
        <w:widowControl/>
        <w:ind w:left="1134"/>
      </w:pPr>
      <w:r w:rsidRPr="00D304EF">
        <w:t>β</w:t>
      </w:r>
      <w:r w:rsidRPr="00D304EF">
        <w:t>)</w:t>
      </w:r>
      <w:r w:rsidRPr="00D304EF">
        <w:tab/>
        <w:t xml:space="preserve">νομική και διοικητική κατάχρηση, συμπεριλαμβανομένων της κατάχρησης των προξενικών υπηρεσιών και των διαδικασιών έκδοσης και αμοιβαίας δικαστικής συνδρομής, ερήμην διώξεις, κατάχρηση των διεθνών συστημάτων ειδοποίησης, </w:t>
      </w:r>
      <w:r w:rsidRPr="00D304EF">
        <w:t>δέσμευση περιουσιακών στοιχείων και περιορισμός της πρόσβασης σε τραπεζικές και χρηματοπιστωτικές υπηρεσίες, αβάσιμες ποινικές κατηγορίες, επιλεκτική δίωξη, άρνηση χορήγησης αδειών ή εγκρίσεων χωρίς βάσιμο λόγο ή αυθαίρετα πρόστιμα ή κυρώσεις·</w:t>
      </w:r>
    </w:p>
    <w:p w:rsidR="008073CA" w:rsidRPr="00D304EF" w:rsidP="005944CB" w14:paraId="0B38330B" w14:textId="3DBD9B81">
      <w:pPr>
        <w:pStyle w:val="NormalHanging12a"/>
        <w:widowControl/>
        <w:ind w:left="1134"/>
      </w:pPr>
      <w:r w:rsidRPr="00D304EF">
        <w:t>γ</w:t>
      </w:r>
      <w:r w:rsidRPr="00D304EF">
        <w:t>)</w:t>
      </w:r>
      <w:r w:rsidRPr="00D304EF">
        <w:tab/>
        <w:t>μη φυσικές μέθοδοι εξαναγκασμού, όπως η ψηφιακή παρακολούθηση, οι απειλές, ο εκφοβισμός, η ψηφιακή παρενόχληση, η κατάχρηση τεχνολογιών κατασκοπευτικού λογισμικού, η ηλεκτρονική παραβίαση, ο εκβιασμός, οι κατηγορίες για τρομοκρατία ή υπονόμευση της κρατικής ασφάλειας, η παρενόχληση συγγενών και ο εξαναγκασμός μέσω πληρεξουσίου —μεταξύ άλλων μέσω διπλωματικών ή προξενικών αποστολών, δικτύων οργανωμένου εγκλήματος, ιδιωτικών φορέων ή ευθυγραμμισμένων με το κράτος και συνδεδεμένων με το κράτος οντοτήτων που δραστηριοποιούνται στο εξωτερικό·</w:t>
      </w:r>
    </w:p>
    <w:p w:rsidR="008073CA" w:rsidRPr="00D304EF" w:rsidP="008627B6" w14:paraId="060AE5B8" w14:textId="28A4BB9A">
      <w:pPr>
        <w:pStyle w:val="NormalHanging12a"/>
        <w:widowControl/>
        <w:ind w:left="570" w:hanging="570"/>
      </w:pPr>
      <w:r w:rsidRPr="00D304EF">
        <w:t>7.</w:t>
      </w:r>
      <w:r w:rsidRPr="00D304EF">
        <w:tab/>
      </w:r>
      <w:r w:rsidRPr="00D304EF">
        <w:t>τονίζει ότι τα κράτη μέλη επηρεάζονται επί του παρόντος από τη διακρατική καταστολή σε διαφορετικό βαθμό και παρουσιάζουν διαφορετικά επίπεδα επίγνωσης, θεσμικής ετοιμότητας και μηχανισμών προστασίας· τονίζει, ωστόσο, ότι, καθώς οι δράστες δραστηριοποιούνται σε διασυνοριακό επίπεδο και εκμεταλλεύονται τις αποκλίσεις μεταξύ των εθνικών συστημάτων, η διακρατική καταστολή δεν μπορεί να αντιμετωπιστεί αποτελεσματικά μέσω μεμονωμένων εθνικών αντιδράσεων και, ως εκ τούτου, απαιτεί τη δέσμευση και την ετοιμότητα όλων των κρατών μελών, εντός ενός συντονισμένου ενωσιακού πλαισίου·</w:t>
      </w:r>
    </w:p>
    <w:p w:rsidR="008073CA" w:rsidRPr="00D304EF" w:rsidP="00411EE9" w14:paraId="6B1B8A93" w14:textId="77777777">
      <w:pPr>
        <w:pStyle w:val="NormalHanging12a"/>
        <w:widowControl/>
        <w:rPr>
          <w:b/>
          <w:i/>
          <w:iCs/>
        </w:rPr>
      </w:pPr>
      <w:r w:rsidRPr="00D304EF">
        <w:rPr>
          <w:b/>
          <w:i/>
        </w:rPr>
        <w:t>Ενίσχυση του συντονισμού, της συλλογής δεδομένων και της θεσμικής αντίδρασης της ΕΕ</w:t>
      </w:r>
    </w:p>
    <w:p w:rsidR="008073CA" w:rsidRPr="00D304EF" w:rsidP="008627B6" w14:paraId="1AA0153A" w14:textId="3BB1A21B">
      <w:pPr>
        <w:pStyle w:val="NormalHanging12a"/>
        <w:widowControl/>
        <w:ind w:left="570" w:hanging="570"/>
        <w:rPr>
          <w:color w:val="000000"/>
        </w:rPr>
      </w:pPr>
      <w:r w:rsidRPr="00D304EF">
        <w:rPr>
          <w:color w:val="000000"/>
        </w:rPr>
        <w:t>8.</w:t>
      </w:r>
      <w:r w:rsidRPr="00D304EF">
        <w:rPr>
          <w:color w:val="000000"/>
        </w:rPr>
        <w:tab/>
      </w:r>
      <w:r w:rsidRPr="00D304EF">
        <w:rPr>
          <w:color w:val="000000"/>
        </w:rPr>
        <w:t>τονίζει ότι η διακρατική καταστολή είναι σημαντικά υποτιμημένη, παρόλο που η συλλογή αξιόπιστων δεδομένων είναι απαραίτητη για την κατανόηση της κλίμακάς της· σημειώνει ότι τα άτομα που στοχοποιούνται από τη διακρατική καταστολή μπορεί να είναι απρόθυμα να αναφέρουν περιστατικά, διότι φοβούνται αντίποινα κατά μελών της οικογένειας, δεν εμπιστεύονται τις αρχές λόγω εμπειριών σε αυταρχικές χώρες ή αντιμετωπίζουν γλωσσικά εμπόδια·</w:t>
      </w:r>
    </w:p>
    <w:p w:rsidR="008073CA" w:rsidRPr="00D304EF" w:rsidP="008627B6" w14:paraId="0A5B143C" w14:textId="1C5D206C">
      <w:pPr>
        <w:pStyle w:val="NormalHanging12a"/>
        <w:widowControl/>
        <w:ind w:left="570" w:hanging="570"/>
        <w:rPr>
          <w:color w:val="000000"/>
        </w:rPr>
      </w:pPr>
      <w:r w:rsidRPr="00D304EF">
        <w:rPr>
          <w:color w:val="000000"/>
        </w:rPr>
        <w:t>9.</w:t>
      </w:r>
      <w:r w:rsidRPr="00D304EF">
        <w:rPr>
          <w:color w:val="000000"/>
        </w:rPr>
        <w:tab/>
      </w:r>
      <w:r w:rsidRPr="00D304EF">
        <w:t>καλεί την Επιτροπή και την Ευρωπαϊκή Υπηρεσία Εξωτερικής Δράσης (ΕΥΕΔ), σε συνεργασία με τα αρμόδια όργανα της ΕΕ, συμπεριλαμβανομένης της Ευρωπόλ, να θεσπίσουν έναν ενωσιακό μηχανισμό συλλογής δεδομένων, παρακολούθησης και υποβολής εκθέσεων σχετικά με τη διακρατική καταστολή, ο οποίος θα καλύπτει περιστατικά εντός της ΕΕ και παγκοσμίως, επιτρέποντας στις δημόσιες αρχές και τα ενδιαφερόμενα μέρη να παρέχουν στοιχεία, και τον οποίο η Επιτροπή και τα κράτη μέλη μπορούν να χρησιμοποιούν για την ανάπτυξη, τη βελτίωση και την αξιολόγηση των πολιτικών τους για την αντιμετώπιση της διακρατικής καταστολής· τονίζει την ανάγκη για κοινές μεθοδολογίες και για τη διασφάλιση της συνεργασίας στον τομέα αυτό με ομοϊδεάτες εταίρους· τονίζει ότι οι δίαυλοι καταγγελίας θα πρέπει να είναι πολυγλωσσικοί και να λαμβάνουν υπόψη τις τραυματικές εμπειρίες, διασφαλίζοντας παράλληλα ισχυρή προστασία των δεδομένων και εμπιστευτικότητα·</w:t>
      </w:r>
    </w:p>
    <w:p w:rsidR="008073CA" w:rsidRPr="00D304EF" w:rsidP="008627B6" w14:paraId="6324042E" w14:textId="19563C89">
      <w:pPr>
        <w:pStyle w:val="NormalHanging12a"/>
        <w:widowControl/>
        <w:ind w:left="570" w:hanging="570"/>
        <w:rPr>
          <w:color w:val="000000"/>
        </w:rPr>
      </w:pPr>
      <w:r w:rsidRPr="00D304EF">
        <w:rPr>
          <w:color w:val="000000"/>
        </w:rPr>
        <w:t>10.</w:t>
      </w:r>
      <w:r w:rsidRPr="00D304EF">
        <w:rPr>
          <w:color w:val="000000"/>
        </w:rPr>
        <w:tab/>
      </w:r>
      <w:r w:rsidRPr="00D304EF">
        <w:rPr>
          <w:color w:val="000000"/>
        </w:rPr>
        <w:t>καλεί τα κράτη μέλη να διασφαλίσουν ότι οι εγκληματικές και μη εγκληματικές πράξεις με συνιστώσα διακρατικής καταστολής καταγράφονται συστηματικά ως τέτοιες σε ολόκληρη την Ευρωπαϊκή Ένωση, και ότι οι αρμόδιες αρχές είναι εξοπλισμένες για να εντοπίζουν τη διάσταση της διακρατικής καταστολής·</w:t>
      </w:r>
    </w:p>
    <w:p w:rsidR="008073CA" w:rsidRPr="00D304EF" w:rsidP="008627B6" w14:paraId="77C1565D" w14:textId="76E70FCE">
      <w:pPr>
        <w:pStyle w:val="NormalHanging12a"/>
        <w:widowControl/>
        <w:ind w:left="570" w:hanging="570"/>
        <w:rPr>
          <w:color w:val="000000"/>
        </w:rPr>
      </w:pPr>
      <w:r w:rsidRPr="00D304EF">
        <w:rPr>
          <w:color w:val="000000"/>
        </w:rPr>
        <w:t>11.</w:t>
      </w:r>
      <w:r w:rsidRPr="00D304EF">
        <w:rPr>
          <w:color w:val="000000"/>
        </w:rPr>
        <w:tab/>
      </w:r>
      <w:r w:rsidRPr="00D304EF">
        <w:rPr>
          <w:color w:val="000000"/>
        </w:rPr>
        <w:t>τονίζει την ανάγκη για ισχυρή κρυπτογράφηση και αυστηρές εγγυήσεις, ώστε να διασφαλίζεται ότι οι πληροφορίες που ανταλλάσσονται μέσω αυτών των διαύλων δεν μπορούν να παρακολουθούνται, να χρησιμοποιούνται καταχρηστικά ή να είναι προσβάσιμες από μη εξουσιοδοτημένους φορείς, και ότι τα θύματα δεν εκτίθενται σε περαιτέρω βλάβη·</w:t>
      </w:r>
    </w:p>
    <w:p w:rsidR="008073CA" w:rsidRPr="00D304EF" w:rsidP="008627B6" w14:paraId="4F1B1F13" w14:textId="2C3B382E">
      <w:pPr>
        <w:pStyle w:val="NormalHanging12a"/>
        <w:widowControl/>
        <w:ind w:left="570" w:hanging="570"/>
        <w:rPr>
          <w:color w:val="000000"/>
        </w:rPr>
      </w:pPr>
      <w:r w:rsidRPr="00D304EF">
        <w:rPr>
          <w:color w:val="000000"/>
        </w:rPr>
        <w:t>12.</w:t>
      </w:r>
      <w:r w:rsidRPr="00D304EF">
        <w:rPr>
          <w:color w:val="000000"/>
        </w:rPr>
        <w:tab/>
      </w:r>
      <w:r w:rsidRPr="00D304EF">
        <w:rPr>
          <w:color w:val="000000"/>
        </w:rPr>
        <w:t>τονίζει ότι οι αναφορές που λαμβάνονται μέσω αυτών των διαύλων θα πρέπει να αξιολογούνται γρήγορα και, κατά περίπτωση, να ακολουθούνται από συγκεκριμένες ενέργειες των αρμόδιων αρχών, συμπεριλαμβανομένων ερευνών και προσπαθειών για τον εντοπισμό πιθανών δεσμών με ξένους φορείς συλλογής πληροφοριών·</w:t>
      </w:r>
    </w:p>
    <w:p w:rsidR="008073CA" w:rsidRPr="00D304EF" w:rsidP="008627B6" w14:paraId="5E840E51" w14:textId="34654600">
      <w:pPr>
        <w:pStyle w:val="NormalHanging12a"/>
        <w:widowControl/>
        <w:ind w:left="570" w:hanging="570"/>
        <w:rPr>
          <w:color w:val="000000"/>
        </w:rPr>
      </w:pPr>
      <w:bookmarkStart w:id="13" w:name="_Hlk227925288"/>
      <w:r w:rsidRPr="00D304EF">
        <w:rPr>
          <w:color w:val="000000"/>
        </w:rPr>
        <w:t>13.</w:t>
      </w:r>
      <w:r w:rsidRPr="00D304EF">
        <w:rPr>
          <w:color w:val="000000"/>
        </w:rPr>
        <w:tab/>
      </w:r>
      <w:r w:rsidRPr="00D304EF">
        <w:rPr>
          <w:color w:val="000000"/>
        </w:rPr>
        <w:t>αναγνωρίζει τον ουσιαστικό ρόλο των οργανώσεων της κοινωνίας των πολιτών στην τεκμηρίωση των πλέον κρυφών μορφών διακρατικής καταστολής, συμπεριλαμβανομένων της ψηφιακής παρακολούθησης, της οικονομικής καταστολής, της διοικητικής παρενόχλησης και του εξαναγκασμού δι’ αντιπροσώπου· επισημαίνει ότι η τρέχουσα συλλογή δεδομένων σχετικά με τη διακρατική καταστολή εξακολουθεί να βασίζεται κυρίως σε μη κυβερνητικές πηγές, πολλές από τις οποίες αντιμετωπίζουν σοβαρούς χρηματοδοτικούς περιορισμούς, γεγονός που αυξάνει την επείγουσα ανάγκη για μηχανισμούς παρακολούθησης των κρατών μελών και σε επίπεδο ΕΕ· επαναλαμβάνει την ανάγκη στήριξης της κοινωνίας των πολιτών, των δημοσιογράφων, των μαρτύρων δημοσίου συμφέροντος και άλλων που αποκαλύπτουν μηχανισμούς και περιπτώσεις διακρατικής καταστολής, εκθέτοντάς τους συχνά σε υψηλούς προσωπικούς κινδύνους·</w:t>
      </w:r>
    </w:p>
    <w:bookmarkEnd w:id="13"/>
    <w:p w:rsidR="008073CA" w:rsidRPr="00D304EF" w:rsidP="008627B6" w14:paraId="0B262148" w14:textId="35A5CAE3">
      <w:pPr>
        <w:pStyle w:val="NormalHanging12a"/>
        <w:widowControl/>
        <w:ind w:left="570" w:hanging="570"/>
        <w:rPr>
          <w:color w:val="000000"/>
        </w:rPr>
      </w:pPr>
      <w:r w:rsidRPr="00D304EF">
        <w:rPr>
          <w:color w:val="000000"/>
        </w:rPr>
        <w:t>14.</w:t>
      </w:r>
      <w:r w:rsidRPr="00D304EF">
        <w:rPr>
          <w:color w:val="000000"/>
        </w:rPr>
        <w:tab/>
      </w:r>
      <w:r w:rsidRPr="00D304EF">
        <w:rPr>
          <w:color w:val="000000"/>
        </w:rPr>
        <w:t>καλεί τα κράτη μέλη να διατηρήσουν στενή επικοινωνία με τους πλέον ευάλωτους στη διακρατική καταστολή πληθυσμούς της διασποράς· καλεί την Επιτροπή να παράσχει καθοδήγηση και συστάσεις στα κράτη μέλη σχετικά με τον τρόπο προστασίας των ομάδων υψηλού κινδύνου που βρίσκονται στην εξορία·</w:t>
      </w:r>
    </w:p>
    <w:p w:rsidR="008073CA" w:rsidRPr="00D304EF" w:rsidP="008627B6" w14:paraId="50D77131" w14:textId="25512930">
      <w:pPr>
        <w:pStyle w:val="NormalHanging12a"/>
        <w:widowControl/>
        <w:ind w:left="570" w:hanging="570"/>
        <w:rPr>
          <w:color w:val="000000"/>
        </w:rPr>
      </w:pPr>
      <w:r w:rsidRPr="00D304EF">
        <w:rPr>
          <w:color w:val="000000"/>
        </w:rPr>
        <w:t>15.</w:t>
      </w:r>
      <w:r w:rsidRPr="00D304EF">
        <w:rPr>
          <w:color w:val="000000"/>
        </w:rPr>
        <w:tab/>
      </w:r>
      <w:r w:rsidRPr="00D304EF">
        <w:t xml:space="preserve">καλεί τα κράτη μέλη να παράσχουν εξειδικευμένη κατάρτιση στις αρχές επιβολής του νόμου, στις </w:t>
      </w:r>
      <w:bookmarkStart w:id="14" w:name="_Hlk228182980"/>
      <w:r w:rsidRPr="00D304EF">
        <w:t>δ</w:t>
      </w:r>
      <w:r w:rsidRPr="00D304EF">
        <w:rPr>
          <w:color w:val="000000"/>
        </w:rPr>
        <w:t>ικαστικές, οικονομικές αρχές, στις αρχές κυβερνοασφάλειας, μετανάστευσης και ασύλου σχετικά με τον εντοπισμό και την αντιμετώπιση της διακρατικής καταστολής</w:t>
      </w:r>
      <w:r w:rsidRPr="00D304EF">
        <w:t>·</w:t>
      </w:r>
      <w:r w:rsidRPr="00D304EF">
        <w:rPr>
          <w:color w:val="000000"/>
        </w:rPr>
        <w:t xml:space="preserve"> καλεί τα κράτη μέλη να συμπεριλάβουν τις πληττόμενες κοινότητες στον σχεδιασμό και την υλοποίηση αυτών των προγραμμάτων κατάρτισης·</w:t>
      </w:r>
      <w:bookmarkEnd w:id="14"/>
    </w:p>
    <w:p w:rsidR="008073CA" w:rsidRPr="00D304EF" w:rsidP="008627B6" w14:paraId="741E3AD1" w14:textId="5233B91B">
      <w:pPr>
        <w:pStyle w:val="NormalHanging12a"/>
        <w:widowControl/>
        <w:ind w:left="570" w:hanging="570"/>
        <w:rPr>
          <w:color w:val="000000"/>
        </w:rPr>
      </w:pPr>
      <w:bookmarkStart w:id="15" w:name="_Hlk228183013"/>
      <w:r w:rsidRPr="00D304EF">
        <w:rPr>
          <w:color w:val="000000"/>
        </w:rPr>
        <w:t>16.</w:t>
      </w:r>
      <w:r w:rsidRPr="00D304EF">
        <w:rPr>
          <w:color w:val="000000"/>
        </w:rPr>
        <w:tab/>
      </w:r>
      <w:r w:rsidRPr="00D304EF">
        <w:rPr>
          <w:color w:val="000000"/>
        </w:rPr>
        <w:t>ζητεί τη θέσπιση ενός ολοκληρωμένου πλαισίου για την αντιμετώπιση του κατακερματισμού των εθνικών αντιδράσεων και τη διασφάλιση του συντονισμού και της ανταλλαγής πληροφοριών μεταξύ των θεσμικών οργάνων και των οργανισμών της ΕΕ, των κρατών μελών, των εθνικών οργανισμών ανθρωπίνων δικαιωμάτων και των σχετικών ενδιαφερόμενων μερών· τονίζει την ανάγκη για ενισχυμένη διυπηρεσιακή συνεργασία και διαρθρωμένο διάλογο πολιτικής, προκειμένου να διασφαλιστεί ότι η αντίδραση της ΕΕ είναι συνεπής και αποτελεσματική·</w:t>
      </w:r>
      <w:bookmarkEnd w:id="15"/>
    </w:p>
    <w:p w:rsidR="008073CA" w:rsidRPr="00D304EF" w:rsidP="008627B6" w14:paraId="46C351D8" w14:textId="3C598AEF">
      <w:pPr>
        <w:pStyle w:val="NormalHanging12a"/>
        <w:widowControl/>
        <w:ind w:left="570" w:hanging="570"/>
        <w:rPr>
          <w:color w:val="000000"/>
        </w:rPr>
      </w:pPr>
      <w:bookmarkStart w:id="16" w:name="_Hlk226990376"/>
      <w:r w:rsidRPr="00D304EF">
        <w:rPr>
          <w:color w:val="000000"/>
        </w:rPr>
        <w:t>17.</w:t>
      </w:r>
      <w:r w:rsidRPr="00D304EF">
        <w:rPr>
          <w:color w:val="000000"/>
        </w:rPr>
        <w:tab/>
      </w:r>
      <w:r w:rsidRPr="00D304EF">
        <w:rPr>
          <w:color w:val="000000"/>
        </w:rPr>
        <w:t>καλεί τα κράτη μέλη να ορίσουν εθνικά σημεία επαφής για τη διακρατική καταστολή, τα οποία θα είναι επιφορτισμένα με τον συντονισμό μεταξύ των αρμόδιων αρχών σε όλα τα επίπεδα·</w:t>
      </w:r>
    </w:p>
    <w:p w:rsidR="008073CA" w:rsidRPr="00D304EF" w:rsidP="008627B6" w14:paraId="4E27B74A" w14:textId="20782614">
      <w:pPr>
        <w:pStyle w:val="NormalHanging12a"/>
        <w:widowControl/>
        <w:ind w:left="570" w:hanging="570"/>
        <w:rPr>
          <w:color w:val="000000"/>
        </w:rPr>
      </w:pPr>
      <w:bookmarkStart w:id="17" w:name="_Hlk228183230"/>
      <w:bookmarkEnd w:id="16"/>
      <w:r w:rsidRPr="00D304EF">
        <w:rPr>
          <w:color w:val="000000"/>
        </w:rPr>
        <w:t>18.</w:t>
      </w:r>
      <w:r w:rsidRPr="00D304EF">
        <w:rPr>
          <w:color w:val="000000"/>
        </w:rPr>
        <w:tab/>
      </w:r>
      <w:r w:rsidRPr="00D304EF">
        <w:rPr>
          <w:color w:val="000000"/>
        </w:rPr>
        <w:t xml:space="preserve">καλεί την Επιτροπή και τα κράτη μέλη να διευκολύνουν τις τακτικές ανταλλαγές μεταξύ των κρατών μελών μέσω ενός δικτύου των εν λόγω εθνικών σημείων επαφής για τη διακρατική καταστολή, το οποίο θα τους επιτρέπει να ανταλλάσσουν εμπειρίες, τάσεις, ορθές πρακτικές και διδάγματα· ζητεί τα εθνικά σημεία επαφής να </w:t>
      </w:r>
      <w:r w:rsidRPr="00D304EF">
        <w:rPr>
          <w:color w:val="000000"/>
        </w:rPr>
        <w:t>προσκαλούνται τακτικά στις συνεδριάσεις του Ευρωπαϊκού Κέντρου για τη Δημοκρατική Ανθεκτικότητα· καλεί τα κράτη μέλη να διασφαλίσουν τη συστηματική αναφορά στην Επιτροπή των εξελίξεων σε εθνικό επίπεδο και να ενισχύσουν τον συντονισμό των εθνικών μέτρων με σκοπό την αποτελεσματικότερη αντιμετώπιση της διασυνοριακής διάστασης της διακρατικής καταστολής·</w:t>
      </w:r>
      <w:bookmarkEnd w:id="17"/>
    </w:p>
    <w:p w:rsidR="008073CA" w:rsidRPr="00D304EF" w:rsidP="008627B6" w14:paraId="64AF7A55" w14:textId="6C5F5621">
      <w:pPr>
        <w:pStyle w:val="NormalHanging12a"/>
        <w:widowControl/>
        <w:ind w:left="570" w:hanging="570"/>
        <w:rPr>
          <w:color w:val="000000"/>
        </w:rPr>
      </w:pPr>
      <w:r w:rsidRPr="00D304EF">
        <w:rPr>
          <w:color w:val="000000"/>
        </w:rPr>
        <w:t>19.</w:t>
      </w:r>
      <w:r w:rsidRPr="00D304EF">
        <w:rPr>
          <w:color w:val="000000"/>
        </w:rPr>
        <w:tab/>
      </w:r>
      <w:r w:rsidRPr="00D304EF">
        <w:rPr>
          <w:color w:val="000000"/>
        </w:rPr>
        <w:t>καλεί την Επιτροπή και την ΕΥΕΔ να δημοσιεύουν ετήσια δημόσια έκθεση σχετικά με τη διακρατική καταστολή που επηρεάζει την ΕΕ, αξιολογώντας τις τάσεις, τα πρότυπα και τους αναδυόμενους κινδύνους, συμπεριλαμβανομένων μορφών που δεν καταγγέλλονται επαρκώς, όπως η ψηφιακή επιτήρηση, η οικονομική καταστολή, η διοικητική παρενόχληση και ο εξαναγκασμός μέσω πληρεξουσίου·</w:t>
      </w:r>
    </w:p>
    <w:p w:rsidR="008073CA" w:rsidRPr="00D304EF" w:rsidP="008627B6" w14:paraId="3AF4F0A9" w14:textId="05E63A83">
      <w:pPr>
        <w:pStyle w:val="NormalHanging12a"/>
        <w:widowControl/>
        <w:ind w:left="570" w:hanging="570"/>
        <w:rPr>
          <w:color w:val="000000"/>
        </w:rPr>
      </w:pPr>
      <w:r w:rsidRPr="00D304EF">
        <w:rPr>
          <w:color w:val="000000"/>
        </w:rPr>
        <w:t>20.</w:t>
      </w:r>
      <w:r w:rsidRPr="00D304EF">
        <w:rPr>
          <w:color w:val="000000"/>
        </w:rPr>
        <w:tab/>
      </w:r>
      <w:r w:rsidRPr="00D304EF">
        <w:rPr>
          <w:color w:val="000000"/>
        </w:rPr>
        <w:t>καλεί την Επιτροπή να υποβάλει πρόταση για την επικαιροποίηση των εντολών της Ευρωπόλ και της Eurojust με σκοπό την αποτελεσματικότερη αντιμετώπιση της διακρατικής καταστολής· καλεί την Ευρωπόλ και τη Eurojust να δώσουν προτεραιότητα στη στενή συνεργασία και την ανταλλαγή πληροφοριών μεταξύ των κρατών μελών της ΕΕ για την αντιμετώπιση της διακρατικής καταστολής και τη διασφάλιση καλύτερης ανταλλαγής πληροφοριών, μεταξύ άλλων μέσω ειδικής κατάρτισης, καθώς και στοχευμένων αξιολογήσεων απειλών διακρατικής καταστολής·</w:t>
      </w:r>
    </w:p>
    <w:p w:rsidR="008073CA" w:rsidRPr="00D304EF" w:rsidP="008627B6" w14:paraId="61C15ECE" w14:textId="3F9D056F">
      <w:pPr>
        <w:pStyle w:val="NormalHanging12a"/>
        <w:widowControl/>
        <w:ind w:left="570" w:hanging="570"/>
        <w:rPr>
          <w:color w:val="000000"/>
        </w:rPr>
      </w:pPr>
      <w:r w:rsidRPr="00D304EF">
        <w:rPr>
          <w:color w:val="000000"/>
        </w:rPr>
        <w:t>21.</w:t>
      </w:r>
      <w:r w:rsidRPr="00D304EF">
        <w:rPr>
          <w:color w:val="000000"/>
        </w:rPr>
        <w:tab/>
      </w:r>
      <w:r w:rsidRPr="00D304EF">
        <w:rPr>
          <w:color w:val="000000"/>
        </w:rPr>
        <w:t>καλεί την Ύπατο Εκπρόσωπο της Ένωσης για Θέματα Εξωτερικής Πολιτικής και Πολιτικής Ασφαλείας και την ΕΥΕΔ να ενισχύσουν τον συντονισμό στο πλαίσιο των υφιστάμενων μέσων εξωτερικής πολιτικής της ΕΕ, προκειμένου να αντιμετωπιστεί αποτελεσματικότερα η διακρατική καταστολή, μεταξύ άλλων με την ενίσχυση της παρουσίας της ΕΕ σε τρίτες χώρες και με την ενίσχυση των σημείων επαφής στις αντιπροσωπείες της ΕΕ για την αναφορά υποθέσεων διακρατικής καταστολής σε τρίτες χώρες·</w:t>
      </w:r>
    </w:p>
    <w:p w:rsidR="008073CA" w:rsidRPr="00D304EF" w:rsidP="008627B6" w14:paraId="525EF5C1" w14:textId="25F83F31">
      <w:pPr>
        <w:pStyle w:val="NormalHanging12a"/>
        <w:widowControl/>
        <w:ind w:left="570" w:hanging="570"/>
        <w:rPr>
          <w:color w:val="000000"/>
        </w:rPr>
      </w:pPr>
      <w:r w:rsidRPr="00D304EF">
        <w:rPr>
          <w:color w:val="000000"/>
        </w:rPr>
        <w:t>22.</w:t>
      </w:r>
      <w:r w:rsidRPr="00D304EF">
        <w:rPr>
          <w:color w:val="000000"/>
        </w:rPr>
        <w:tab/>
      </w:r>
      <w:r w:rsidRPr="00D304EF">
        <w:rPr>
          <w:color w:val="000000"/>
        </w:rPr>
        <w:t>καλεί το Συμβούλιο να διορίσει συντονιστή για την αντιμετώπιση της διακρατικής καταστολής, ο οποίος θα μπορούσε να χρησιμεύσει ως κεντρικό σημείο επαφής και να συμβάλει στην ανάπτυξη μιας συνολικής στρατηγικής της ΕΕ για τη διακρατική καταστολή· θεωρεί ότι ο συντονιστής αυτός θα πρέπει να συμμετέχει στο έργο του Ευρωπαϊκού Κέντρου για τη Δημοκρατική Ανθεκτικότητα και να το συμπληρώνει·</w:t>
      </w:r>
    </w:p>
    <w:p w:rsidR="008073CA" w:rsidRPr="00D304EF" w:rsidP="008627B6" w14:paraId="2006BCB0" w14:textId="027A3963">
      <w:pPr>
        <w:pStyle w:val="NormalHanging12a"/>
        <w:widowControl/>
        <w:ind w:left="570" w:hanging="570"/>
        <w:rPr>
          <w:color w:val="000000"/>
        </w:rPr>
      </w:pPr>
      <w:r w:rsidRPr="00D304EF">
        <w:rPr>
          <w:color w:val="000000"/>
        </w:rPr>
        <w:t>23.</w:t>
      </w:r>
      <w:r w:rsidRPr="00D304EF">
        <w:rPr>
          <w:color w:val="000000"/>
        </w:rPr>
        <w:tab/>
      </w:r>
      <w:r w:rsidRPr="00D304EF">
        <w:rPr>
          <w:color w:val="000000"/>
        </w:rPr>
        <w:t>τονίζει ότι όλες οι συλλογές δεδομένων, η υποστήριξη των θυμάτων, τα μέτρα προστασίας και όλοι οι άλλοι μηχανισμοί που αποσκοπούν στην αντιμετώπιση της διακρατικής καταστολής θα πρέπει να λαμβάνουν υπόψη τους ειδικούς κινδύνους που αντιμετωπίζουν οι φυλετικές, εθνοτικές και θρησκευτικές μειονότητες και τα άτομα ΛΟΑΤΚΙ+, καθώς και θα πρέπει να διαθέτουν πολιτισμικές ικανότητες και να εξετάζουν συστηματικά τις έμφυλες επιπτώσεις και τα διασταυρούμενα τρωτά σημεία·</w:t>
      </w:r>
    </w:p>
    <w:p w:rsidR="008073CA" w:rsidRPr="00D304EF" w:rsidP="00D474B5" w14:paraId="3D818208" w14:textId="77777777">
      <w:pPr>
        <w:pStyle w:val="NormalHanging12a"/>
        <w:widowControl/>
        <w:ind w:left="0" w:firstLine="0"/>
        <w:rPr>
          <w:b/>
          <w:i/>
          <w:iCs/>
        </w:rPr>
      </w:pPr>
      <w:r w:rsidRPr="00D304EF">
        <w:rPr>
          <w:b/>
          <w:i/>
        </w:rPr>
        <w:t>Ενίσχυση της προστασίας και της στήριξης των ατόμων που στοχοποιούνται από τη διακρατική καταστολή</w:t>
      </w:r>
    </w:p>
    <w:p w:rsidR="008073CA" w:rsidRPr="00D304EF" w:rsidP="008627B6" w14:paraId="2C663B6F" w14:textId="49D16E1D">
      <w:pPr>
        <w:pStyle w:val="NormalHanging12a"/>
        <w:widowControl/>
        <w:ind w:left="570" w:hanging="570"/>
      </w:pPr>
      <w:r w:rsidRPr="00D304EF">
        <w:t>24.</w:t>
      </w:r>
      <w:r w:rsidRPr="00D304EF">
        <w:tab/>
      </w:r>
      <w:r w:rsidRPr="00D304EF">
        <w:t>ζητεί μια ολοκληρωμένη, επικεντρωμένη στα θύματα και διατομεακή προσέγγιση όσον αφορά την προστασία και τη στήριξη των ατόμων που αποτελούν στόχο διακρατικής καταστολής, η οποία θα συνδυάζει άμεσα και μακροπρόθεσμα μέτρα προστασίας και εξατομικευμένη στήριξη για τα άτομα που διατρέχουν αυξημένο κίνδυνο· καλεί, στο πλαίσιο αυτό, την Επιτροπή και τα κράτη μέλη να εγκρίνουν μέτρα προστασίας που λαμβάνουν υπόψη τη διάσταση του φύλου για τις γυναίκες και τις κοινότητες ΛΟΑΤΚΙ+ που πλήττονται από διακρατική καταστολή·</w:t>
      </w:r>
    </w:p>
    <w:p w:rsidR="008073CA" w:rsidRPr="00D304EF" w:rsidP="008627B6" w14:paraId="6902D296" w14:textId="20B48EA7">
      <w:pPr>
        <w:pStyle w:val="NormalHanging12a"/>
        <w:widowControl/>
        <w:ind w:left="570" w:hanging="570"/>
      </w:pPr>
      <w:bookmarkStart w:id="18" w:name="_Hlk226992071"/>
      <w:r w:rsidRPr="00D304EF">
        <w:t>25.</w:t>
      </w:r>
      <w:r w:rsidRPr="00D304EF">
        <w:tab/>
      </w:r>
      <w:r w:rsidRPr="00D304EF">
        <w:t>επισημαίνει τις ανάγκες για πρόληψη, προστασία, σταθεροποίηση, λογοδοσία και αποτροπή, καθώς και την ανάγκη να αντιμετωπιστούν τα υφιστάμενα κενά προστασίας, συμπεριλαμβανομένης της πρόσβασης σε νομική και διοικητική συνδρομή και ψυχοκοινωνική στήριξη· τονίζει περαιτέρω την ανάγκη ανάπτυξης ικανοτήτων ταχείας αντίδρασης εντός των αρμόδιων αρχών·</w:t>
      </w:r>
      <w:bookmarkEnd w:id="18"/>
    </w:p>
    <w:p w:rsidR="008073CA" w:rsidRPr="00D304EF" w:rsidP="008627B6" w14:paraId="2C55A65A" w14:textId="7EBFD753">
      <w:pPr>
        <w:pStyle w:val="NormalHanging12a"/>
        <w:widowControl/>
        <w:ind w:left="570" w:hanging="570"/>
      </w:pPr>
      <w:r w:rsidRPr="00D304EF">
        <w:t>26.</w:t>
      </w:r>
      <w:r w:rsidRPr="00D304EF">
        <w:tab/>
      </w:r>
      <w:r w:rsidRPr="00D304EF">
        <w:t>επισημαίνει τις σοβαρές ψυχολογικές, κοινωνικές και σχετικές με την ασφάλεια συνέπειες της διακρατικής καταστολής για τα θύματα και τις οικογένειές τους· καλεί τα κράτη μέλη να αναγνωρίσουν την ψυχοκοινωνική βλάβη ως αναπόσπαστο στοιχείο της διακρατικής καταστολής και να διασφαλίσουν την πρόσβαση σε πολυγλωσσική υποστήριξη ψυχικής υγείας που λαμβάνει υπόψη την τραυματική εμπειρία· υπενθυμίζει, στο πλαίσιο αυτό, τις συνέπειες και την ψυχολογική επιβάρυνση που προκαλούν οι στρατηγικές αγωγές προς αποθάρρυνση της συμμετοχής του κοινού (SLAPP) στους δημοσιογράφους ή η άσκηση νομικής πίεσης στους ακαδημαϊκούς·</w:t>
      </w:r>
    </w:p>
    <w:p w:rsidR="008073CA" w:rsidRPr="00D304EF" w:rsidP="008627B6" w14:paraId="6CDB86B6" w14:textId="7EBB9E96">
      <w:pPr>
        <w:pStyle w:val="NormalHanging12a"/>
        <w:widowControl/>
        <w:ind w:left="570" w:hanging="570"/>
      </w:pPr>
      <w:r w:rsidRPr="00D304EF">
        <w:t>27.</w:t>
      </w:r>
      <w:r w:rsidRPr="00D304EF">
        <w:tab/>
      </w:r>
      <w:r w:rsidRPr="00D304EF">
        <w:t>καλεί τα κράτη μέλη να αναγνωρίσουν την κατάχρηση των νομικών συστημάτων ως μορφή διακρατικής καταστολής και να διασφαλίσουν ότι τα θύματα διακρατικής καταστολής έχουν πρόσβαση σε εξειδικευμένη νομική συνδρομή, καθώς και σε αποτελεσματικά, αναλογικά και εκτελεστά μέσα έννομης προστασίας και αποζημιώσεις, συμπεριλαμβανομένης της αποζημίωσης και της επιστροφής από τους δράστες, των δικαστικών εξόδων που προκύπτουν από καταχρηστικές ή κακόβουλες διαδικασίες·</w:t>
      </w:r>
    </w:p>
    <w:p w:rsidR="008073CA" w:rsidRPr="00D304EF" w:rsidP="008627B6" w14:paraId="3CCBE0EA" w14:textId="403CFCD0">
      <w:pPr>
        <w:pStyle w:val="NormalHanging12a"/>
        <w:widowControl/>
        <w:ind w:left="570" w:hanging="570"/>
      </w:pPr>
      <w:r w:rsidRPr="00D304EF">
        <w:t>28.</w:t>
      </w:r>
      <w:r w:rsidRPr="00D304EF">
        <w:tab/>
      </w:r>
      <w:r w:rsidRPr="00D304EF">
        <w:t>καλεί τα κράτη μέλη να παράσχουν στοχευμένη στήριξη που θα επιτρέπει στα άτομα που στοχοποιούνται από τη διακρατική καταστολή να συνεχίσουν τις επαγγελματικές και πολιτικές δραστηριότητές τους, καθώς και να διασφαλίσουν αποτελεσματική και έγκαιρη προστασία για όσους επιλέγουν να τεκμηριώσουν δημοσίως ή να καταγγείλουν καταχρήσεις· χαιρετίζει, στο πλαίσιο αυτό, την οδηγία της ΕΕ κατά των στρατηγικών αγωγών προς αποθάρρυνση της συμμετοχής του κοινού</w:t>
      </w:r>
      <w:r>
        <w:rPr>
          <w:rStyle w:val="FootnoteReference"/>
        </w:rPr>
        <w:footnoteReference w:id="14"/>
      </w:r>
      <w:r w:rsidRPr="00D304EF">
        <w:t>· πιστεύει ότι θα πρέπει να ληφθούν παρόμοια μέτρα για την προστασία της ακαδημαϊκής ελευθερίας από εξωτερικές πιέσεις·</w:t>
      </w:r>
    </w:p>
    <w:p w:rsidR="008073CA" w:rsidRPr="00D304EF" w:rsidP="008627B6" w14:paraId="748040F4" w14:textId="7C78C57B">
      <w:pPr>
        <w:pStyle w:val="NormalHanging12a"/>
        <w:widowControl/>
        <w:ind w:left="570" w:hanging="570"/>
      </w:pPr>
      <w:r w:rsidRPr="00D304EF">
        <w:t>29.</w:t>
      </w:r>
      <w:r w:rsidRPr="00D304EF">
        <w:tab/>
      </w:r>
      <w:r w:rsidRPr="00D304EF">
        <w:t>καλεί τις αρχές επιβολής του νόμου και τις αρχές ασφάλειας να δημιουργήσουν βιώσιμους διαύλους προβολής και αξιόπιστους διαύλους επικοινωνίας με τις κοινότητες που επηρεάζονται από τη διακρατική καταστολή και τις κοινοτικές δομές σύνδεσης, προκειμένου να αυξηθεί η ευαισθητοποίηση, να διευκολυνθεί η ασφαλής υποβολή καταγγελιών και να βελτιωθεί η κατανόηση των εξελισσόμενων μοντέλων διακρατικής καταστολής, συμπεριλαμβανομένης της συμπεριφοράς που βρίσκεται κάτω από τα ποινικά όρια·</w:t>
      </w:r>
    </w:p>
    <w:p w:rsidR="008073CA" w:rsidRPr="00D304EF" w:rsidP="008627B6" w14:paraId="7748C992" w14:textId="58DEF563">
      <w:pPr>
        <w:pStyle w:val="NormalHanging12a"/>
        <w:widowControl/>
        <w:ind w:left="570" w:hanging="570"/>
      </w:pPr>
      <w:r w:rsidRPr="00D304EF">
        <w:t>30.</w:t>
      </w:r>
      <w:r w:rsidRPr="00D304EF">
        <w:tab/>
      </w:r>
      <w:r w:rsidRPr="00D304EF">
        <w:t xml:space="preserve">καλεί την ΕΕ και τα κράτη μέλη της να αναγνωρίσουν και να στηρίξουν τα θιγόμενα άτομα και κοινότητες ως βασικούς φορείς πρώτης επέμβασης· αναγνωρίζει τον ρόλο των εξόριστων δημοσιογράφων ως βασικών συμμάχων στην αντιμετώπιση της αυταρχικής προπαγάνδας και της χειραγώγησης των πληροφοριών και των παρεμβάσεων από το εξωτερικό· καλεί την Επιτροπή να θέσει σε εφαρμογή τη </w:t>
      </w:r>
      <w:r w:rsidRPr="00D304EF">
        <w:t>στρατηγική της ΕΕ για την κοινωνία των πολιτών και ενθαρρύνει τη βελτίωση της συνεργασίας και της ανταλλαγής πληροφοριών μεταξύ της κοινωνίας των πολιτών και των θεσμικών οργάνων της ΕΕ και των κρατών μελών·</w:t>
      </w:r>
    </w:p>
    <w:p w:rsidR="008073CA" w:rsidRPr="00D304EF" w:rsidP="008627B6" w14:paraId="3E69ECD6" w14:textId="07FB9064">
      <w:pPr>
        <w:pStyle w:val="NormalHanging12a"/>
        <w:widowControl/>
        <w:ind w:left="570" w:hanging="570"/>
      </w:pPr>
      <w:r w:rsidRPr="00D304EF">
        <w:t>31.</w:t>
      </w:r>
      <w:r w:rsidRPr="00D304EF">
        <w:tab/>
      </w:r>
      <w:r w:rsidRPr="00D304EF">
        <w:t>καλεί την ΕΥΕΔ να επικαιροποιήσει το σχέδιο δράσης της ΕΕ για τα ανθρώπινα δικαιώματα και τη δημοκρατία και τις κατευθυντήριες γραμμές της ΕΕ για τους υπερασπιστές των ανθρωπίνων δικαιωμάτων, ώστε να αντιμετωπιστεί ρητά η διακρατική καταστολή, συμπεριλαμβανομένων της προστασίας και της στήριξης των υπερασπιστών των ανθρωπίνων δικαιωμάτων που βρίσκονται στην εξορία και σε κοινότητες της διασποράς·</w:t>
      </w:r>
    </w:p>
    <w:p w:rsidR="008073CA" w:rsidRPr="00D304EF" w:rsidP="008627B6" w14:paraId="00AF9EE5" w14:textId="0A2D53FC">
      <w:pPr>
        <w:pStyle w:val="NormalHanging12a"/>
        <w:widowControl/>
        <w:ind w:left="570" w:hanging="570"/>
      </w:pPr>
      <w:r w:rsidRPr="00D304EF">
        <w:t>32.</w:t>
      </w:r>
      <w:r w:rsidRPr="00D304EF">
        <w:tab/>
      </w:r>
      <w:r w:rsidRPr="00D304EF">
        <w:t xml:space="preserve">καλεί την Επιτροπή και τα κράτη μέλη να διασφαλίσουν προβλέψιμη χρηματοδότηση για την εν λόγω στήριξη για τα θύματα, μεταξύ άλλων στο πλαίσιο του Μηχανισμού Γειτονίας, Ανάπτυξης και Διεθνούς Συνεργασίας </w:t>
      </w:r>
      <w:r w:rsidRPr="00D304EF" w:rsidR="002B7441">
        <w:t>–</w:t>
      </w:r>
      <w:r w:rsidRPr="00D304EF">
        <w:t xml:space="preserve"> Παγκόσμια Ευρώπη (NDICI), του προγράμματος «Πολίτες, ισότητα, δικαιώματα και αξίες» (CERV) και του προγράμματος «Ορίζων Ευρώπη»·</w:t>
      </w:r>
    </w:p>
    <w:p w:rsidR="008073CA" w:rsidRPr="00D304EF" w:rsidP="00411EE9" w14:paraId="6C6F5FCD" w14:textId="77777777">
      <w:pPr>
        <w:pStyle w:val="NormalHanging12a"/>
        <w:widowControl/>
        <w:rPr>
          <w:b/>
          <w:i/>
          <w:iCs/>
        </w:rPr>
      </w:pPr>
      <w:r w:rsidRPr="00D304EF">
        <w:rPr>
          <w:b/>
          <w:i/>
        </w:rPr>
        <w:t>Πρόληψη και αντιμετώπιση συγκεκριμένων μορφών διακρατικής καταστολής</w:t>
      </w:r>
    </w:p>
    <w:p w:rsidR="008073CA" w:rsidRPr="00D304EF" w:rsidP="00411EE9" w14:paraId="07BB268D" w14:textId="77777777">
      <w:pPr>
        <w:pStyle w:val="NormalHanging12a"/>
        <w:widowControl/>
        <w:rPr>
          <w:bCs/>
        </w:rPr>
      </w:pPr>
      <w:r w:rsidRPr="00D304EF">
        <w:rPr>
          <w:i/>
        </w:rPr>
        <w:t>Φυσική διακρατική καταστολή</w:t>
      </w:r>
    </w:p>
    <w:p w:rsidR="008073CA" w:rsidRPr="00D304EF" w:rsidP="008627B6" w14:paraId="31C29D9B" w14:textId="6234444E">
      <w:pPr>
        <w:pStyle w:val="NormalHanging12a"/>
        <w:widowControl/>
        <w:ind w:left="570" w:hanging="570"/>
      </w:pPr>
      <w:r w:rsidRPr="00D304EF">
        <w:t>33.</w:t>
      </w:r>
      <w:r w:rsidRPr="00D304EF">
        <w:tab/>
      </w:r>
      <w:r w:rsidRPr="00D304EF">
        <w:t>καλεί τα κράτη μέλη και την Επιτροπή να αναπτύξουν νέους ή να προσαρμόσουν τους υφιστάμενους μηχανισμούς για την αντιμετώπιση του διασυνοριακού χαρακτήρα της φυσικής διακρατικής καταστολής, συμπεριλαμβανομένων της παρακολούθησης, του εξαναγκασμού, των επιθέσεων και των αποπειρών απαγωγής, προκειμένου να διασφαλιστεί ότι οι πράξεις αυτές εντοπίζονται, διερευνώνται και αντιμετωπίζονται συστηματικά ως κρατική καταστολή και όχι ως μεμονωμένα ποινικά αδικήματα·</w:t>
      </w:r>
    </w:p>
    <w:p w:rsidR="008073CA" w:rsidRPr="00D304EF" w:rsidP="00411EE9" w14:paraId="1225077F" w14:textId="77777777">
      <w:pPr>
        <w:pStyle w:val="NormalHanging12a"/>
        <w:widowControl/>
        <w:rPr>
          <w:i/>
          <w:iCs/>
        </w:rPr>
      </w:pPr>
      <w:r w:rsidRPr="00D304EF">
        <w:rPr>
          <w:i/>
        </w:rPr>
        <w:t>Διακρατική καταστολή στον ψηφιακό τομέα και στον τομέα της τεχνολογίας</w:t>
      </w:r>
    </w:p>
    <w:p w:rsidR="008073CA" w:rsidRPr="00D304EF" w:rsidP="008627B6" w14:paraId="319D51DA" w14:textId="38C1144B">
      <w:pPr>
        <w:pStyle w:val="NormalHanging12a"/>
        <w:widowControl/>
        <w:ind w:left="570" w:hanging="570"/>
      </w:pPr>
      <w:r w:rsidRPr="00D304EF">
        <w:t>34.</w:t>
      </w:r>
      <w:r w:rsidRPr="00D304EF">
        <w:tab/>
      </w:r>
      <w:r w:rsidRPr="00D304EF">
        <w:t>καλεί την ΕΕ και τα κράτη μέλη της να αναγνωρίσουν, να αποτρέψουν και να καταπολεμήσουν τις ψηφιακές μορφές διακρατικής καταστολής, όπως η λογοκρισία, η παραπληροφόρηση, οι εκστρατείες δυσφήμισης, η διαδικτυακή παρενόχληση και ο εκφοβισμός, που διευκολύνονται από μηχανισμούς που διευκολύνονται με τη σειρά τους από επιγραμμικές πλατφόρμες, συμπεριλαμβανομένων συστημάτων συστάσεων βάσει αλληλεπιδράσεων, ψευδών λογαριασμών και δικτύων bot· τονίζει την ανάγκη να αναγνωριστεί η συγκεκριμένη πρόκληση της ψηφιακής διακρατικής καταστολής με βάση το φύλο και οι ιδιαίτερες συνέπειες αυτού του είδους καταστολής για τις γυναίκες που στοχοποιούνται από τη διακρατική καταστολή· καλεί την Επιτροπή και τα κράτη μέλη να λάβουν υπόψη τη διακρατική καταστολή κατά την επιβολή του υφιστάμενου πλαισίου της σχετικής νομοθεσίας της ΕΕ, συμπεριλαμβανομένων της πράξης για τις ψηφιακές υπηρεσίες, της πράξης για την ΤΝ</w:t>
      </w:r>
      <w:r>
        <w:rPr>
          <w:rStyle w:val="FootnoteReference"/>
        </w:rPr>
        <w:footnoteReference w:id="15"/>
      </w:r>
      <w:r w:rsidRPr="00D304EF">
        <w:t xml:space="preserve"> και του κανονισμού για τα είδη διπλής </w:t>
      </w:r>
      <w:r w:rsidRPr="00D304EF">
        <w:t>χρήσης</w:t>
      </w:r>
      <w:r>
        <w:rPr>
          <w:rStyle w:val="FootnoteReference"/>
        </w:rPr>
        <w:footnoteReference w:id="16"/>
      </w:r>
      <w:r w:rsidRPr="00D304EF">
        <w:t>, ώστε να διασφαλιστούν ισχυρή επιβολή, αυστηροί έλεγχοι των εξαγωγών και μηχανισμοί λογοδοσίας·</w:t>
      </w:r>
    </w:p>
    <w:p w:rsidR="008073CA" w:rsidRPr="00D304EF" w:rsidP="008627B6" w14:paraId="7B59F34E" w14:textId="36F38EFB">
      <w:pPr>
        <w:pStyle w:val="NormalHanging12a"/>
        <w:widowControl/>
        <w:ind w:left="570" w:hanging="570"/>
      </w:pPr>
      <w:bookmarkStart w:id="19" w:name="_Hlk226992197"/>
      <w:r w:rsidRPr="00D304EF">
        <w:t>35.</w:t>
      </w:r>
      <w:r w:rsidRPr="00D304EF">
        <w:tab/>
      </w:r>
      <w:r w:rsidRPr="00D304EF">
        <w:t>παροτρύνει τις ψηφιακές πλατφόρμες να αναλάβουν αποτελεσματική δράση για τον μετριασμό και την αντιμετώπιση των ψηφιακών απειλών διακρατικής καταστολής· καλεί την Επιτροπή να αξιολογήσει κατά πόσον η ψηφιακή διακρατική καταστολή πληροί τα κριτήρια ένταξης σε δραστηριότητες που έχουν αρνητικές επιπτώσεις στα «θεμελιώδη δικαιώματα», όπως ορίζονται στην πράξη για τις ψηφιακές υπηρεσίες· καλεί την Επιτροπή να δώσει ιδιαίτερη προσοχή στον αντίκτυπο της διακρατικής καταστολής στις επικείμενες αναθεωρήσεις των κατευθυντήριων γραμμών σε σχέση με την εκτίμηση κινδύνου και τα μέτρα μετριασμού που ισχύουν για τις πολύ μεγάλες επιγραμμικές πλατφόρμες, μεταξύ άλλων διερευνώντας τους συστημικούς κινδύνους που ενέχουν πλατφόρμες όπως το WeChat και το TikTok·</w:t>
      </w:r>
    </w:p>
    <w:bookmarkEnd w:id="19"/>
    <w:p w:rsidR="008073CA" w:rsidRPr="00D304EF" w:rsidP="008627B6" w14:paraId="44D7F2BE" w14:textId="0A8F4FC2">
      <w:pPr>
        <w:pStyle w:val="NormalHanging12a"/>
        <w:widowControl/>
        <w:ind w:left="570" w:hanging="570"/>
      </w:pPr>
      <w:r w:rsidRPr="00D304EF">
        <w:t>36.</w:t>
      </w:r>
      <w:r w:rsidRPr="00D304EF">
        <w:tab/>
      </w:r>
      <w:r w:rsidRPr="00D304EF">
        <w:t>εκφράζει τη βαθιά του ανησυχία για τη χρήση της τεχνητής νοημοσύνης από τρίτες χώρες και τους αντιπροσώπους τους ως εργαλείου διακρατικής καταστολής, μεταξύ άλλων μέσω της ψηφιακής παρακολούθησης που βασίζεται στην ΤΝ, της ανάπτυξης κατασκοπευτικού λογισμικού, του ηλεκτρονικού «ψαρέματος» και των επιθέσεων μέσω παραβιάσεων ασφαλείας, της κακόβουλης διαρροής προσωπικών δεδομένων, της αυτοματοποιημένης διαδικτυακής παρενόχλησης και των συντονισμένων εκστρατειών παραπληροφόρησης στα μέσα κοινωνικής δικτύωσης· καλεί την υπηρεσία ΤΝ της Επιτροπής να αξιολογήσει περαιτέρω τον αντίκτυπο της τεχνητής νοημοσύνης στη διακρατική καταστολή και να προτείνει συγκεκριμένες διασφαλίσεις για την πρόληψη της κατάχρησης των συστημάτων ΤΝ με τρόπους που επιτρέπουν την παρακολούθηση, τον εξαναγκασμό ή την καταστολή σε διασυνοριακό επίπεδο·</w:t>
      </w:r>
    </w:p>
    <w:p w:rsidR="008073CA" w:rsidRPr="00D304EF" w:rsidP="008627B6" w14:paraId="2B884328" w14:textId="33562327">
      <w:pPr>
        <w:pStyle w:val="NormalHanging12a"/>
        <w:widowControl/>
        <w:ind w:left="570" w:hanging="570"/>
      </w:pPr>
      <w:r w:rsidRPr="00D304EF">
        <w:t>37.</w:t>
      </w:r>
      <w:r w:rsidRPr="00D304EF">
        <w:tab/>
      </w:r>
      <w:r w:rsidRPr="00D304EF">
        <w:t>επισημαίνει ότι το δικαίωμα στην ασφαλή και ιδιωτική επικοινωνία είναι θεμελιώδες· καταδικάζει απερίφραστα τη χρήση κατασκοπευτικού λογισμικού και τεχνολογιών παρακολούθησης από τρίτες χώρες και όσων δρουν για λογαριασμό τους κατά ατόμων στην Ένωση· σημειώνει με ανησυχία τεκμηριωμένες υποθέσεις στις οποίες εμπλέκονται ιδιωτικές εταιρείες που αναπτύσσουν και εξάγουν προηγμένο κατασκοπευτικό λογισμικό και εργαλεία ψηφιακής παρακολούθησης που χρησιμοποιούνται για τη διάπραξη διακρατικής καταστολής·</w:t>
      </w:r>
    </w:p>
    <w:p w:rsidR="008073CA" w:rsidRPr="00D304EF" w:rsidP="008627B6" w14:paraId="25853118" w14:textId="1062A4BA">
      <w:pPr>
        <w:pStyle w:val="NormalHanging12a"/>
        <w:widowControl/>
        <w:ind w:left="570" w:hanging="570"/>
      </w:pPr>
      <w:r w:rsidRPr="00D304EF">
        <w:t>38.</w:t>
      </w:r>
      <w:r w:rsidRPr="00D304EF">
        <w:tab/>
      </w:r>
      <w:r w:rsidRPr="00D304EF">
        <w:t xml:space="preserve">υπενθυμίζει την έκθεση της επιτροπής PEGA (εξεταστική επιτροπή για τη διερεύνηση της χρήσης του λογισμικού Pegasus και αντίστοιχου κατασκοπευτικού λογισμικού παρακολούθησης), η οποία περιείχε συστάσεις για την καταπολέμηση της παράνομης χρήσης κατασκοπευτικού λογισμικού, ιδίως παρεμβατικού κατασκοπευτικού λογισμικού· εκφράζει τη λύπη του για το γεγονός ότι, μέχρι σήμερα, η Επιτροπή δεν έχει λάβει υπόψη τις συστάσεις, παρόλο που επικρατούν ζητήματα· καλεί, στο πλαίσιο αυτό, τα κράτη μέλη και την Επιτροπή να εφαρμόσουν τις συστάσεις της επιτροπής PEGA του Κοινοβουλίου και να ενισχύσουν τις διασφαλίσεις κατά της διάδοσης και της κατάχρησης κατασκοπευτικού λογισμικού, καθώς και να αντιμετωπίσουν τις ελλείψεις στην εθνική νομοθεσία μέσω της καλύτερης επιβολής της νομοθεσίας της ΕΕ, όπως η οδηγία για την καταπολέμηση της νομιμοποίησης εσόδων από παράνομες </w:t>
      </w:r>
      <w:r w:rsidRPr="00D304EF">
        <w:t>δραστηριότητες</w:t>
      </w:r>
      <w:r>
        <w:rPr>
          <w:rStyle w:val="FootnoteReference"/>
        </w:rPr>
        <w:footnoteReference w:id="17"/>
      </w:r>
      <w:r w:rsidRPr="00D304EF">
        <w:t>, οι κανόνες για τις δημόσιες συμβάσεις και ο κανονισμός για τα είδη διπλής χρήσης· καλεί την ΕΕ και τα κράτη μέλη να διασφαλίσουν την αυστηρή εποπτεία των αγορών κατασκοπευτικού λογισμικού, αποτελεσματικούς μηχανισμούς λογοδοσίας και την ποινικοποίηση της παράνομης συλλογής δεδομένων που διενεργείται για λογαριασμό ξένων κρατών κατά παράβαση του δικαίου της ΕΕ·</w:t>
      </w:r>
    </w:p>
    <w:p w:rsidR="008073CA" w:rsidRPr="00D304EF" w:rsidP="008627B6" w14:paraId="01B93E37" w14:textId="7FE507A1">
      <w:pPr>
        <w:pStyle w:val="NormalHanging12a"/>
        <w:widowControl/>
        <w:ind w:left="570" w:hanging="570"/>
      </w:pPr>
      <w:r w:rsidRPr="00D304EF">
        <w:t>39.</w:t>
      </w:r>
      <w:r w:rsidRPr="00D304EF">
        <w:tab/>
      </w:r>
      <w:r w:rsidRPr="00D304EF">
        <w:t>ζητεί να λογοδοτούν οι εταιρείες τεχνολογίας και άλλοι ιδιωτικοί φορείς όταν διευκολύνουν τη διακρατική καταστολή, μεταξύ άλλων με το να μην μετριάζουν τους κινδύνους για τα θεμελιώδη δικαιώματα των ατόμων που διαμένουν στην ΕΕ, ιδίως όσον αφορά τη χρήση αυτών των εφαρμογών για κρατική παρακολούθηση, τη λογοκρισία του πολιτικού λόγου και τη διευκόλυνση της διακρατικής καταστολής κατά κοινοτήτων της διασποράς· καλεί την Επιτροπή και τα κράτη μέλη να διασφαλίσουν ότι οι πολύ μεγάλες επιγραμμικές πλατφόρμες και μηχανές αναζήτησης εφαρμόζουν έλεγχο περιεχομένου με βάση τα ανθρώπινα δικαιώματα· καλεί τις πλατφόρμες αυτές να θεσπίσουν μηχανισμούς ταχείας αντίδρασης για τα άτομα που διατρέχουν κίνδυνο, συμπεριλαμβανομένων διαύλων καταγγελιών κατά προτεραιότητα, έγκαιρης επανεξέτασης από άνθρωπο, διασφαλίσεων κατά της αυθαίρετης αφαίρεσης περιεχομένου, και αποτελεσματικών αντιδράσεων στη δημοσιοποίηση, την ανάκτηση λογαριασμών και τη συντονισμένη διαδικτυακή παρενόχληση·</w:t>
      </w:r>
    </w:p>
    <w:p w:rsidR="008073CA" w:rsidRPr="00D304EF" w:rsidP="00411EE9" w14:paraId="3A9464F3" w14:textId="77777777">
      <w:pPr>
        <w:pStyle w:val="NormalHanging12a"/>
        <w:widowControl/>
      </w:pPr>
      <w:r w:rsidRPr="00D304EF">
        <w:rPr>
          <w:i/>
        </w:rPr>
        <w:t>Εξαναγκασμός δια αντιπροσώπου και καταστολή που στοχεύει την οικογένεια</w:t>
      </w:r>
    </w:p>
    <w:p w:rsidR="008073CA" w:rsidRPr="00D304EF" w:rsidP="008627B6" w14:paraId="69F1951F" w14:textId="65762136">
      <w:pPr>
        <w:pStyle w:val="NormalHanging12a"/>
        <w:widowControl/>
        <w:ind w:left="570" w:hanging="570"/>
      </w:pPr>
      <w:r w:rsidRPr="00D304EF">
        <w:t>40.</w:t>
      </w:r>
      <w:r w:rsidRPr="00D304EF">
        <w:tab/>
      </w:r>
      <w:r w:rsidRPr="00D304EF">
        <w:t>αναγνωρίζει τα αντίποινα κατά μελών της οικογένειας εξόριστων ατόμων, είτε συμβαίνουν εντός της ΕΕ είτε σε τρίτες χώρες, ως διακριτή και σοβαρή μορφή διακρατικής καταστολής· ζητεί ο εκφοβισμός, η κράτηση, η δήμευση περιουσιακών στοιχείων, οι ταξιδιωτικές απαγορεύσεις και παρόμοιες πρακτικές που στοχεύουν στην οικογένεια να αντιμετωπίζονται συστηματικά στο πλαίσιο της παρακολούθησης, των κυρώσεων και της διπλωματικής αντίδρασης της ΕΕ·</w:t>
      </w:r>
    </w:p>
    <w:p w:rsidR="008073CA" w:rsidRPr="00D304EF" w:rsidP="008627B6" w14:paraId="73F2A4BE" w14:textId="7A713E76">
      <w:pPr>
        <w:pStyle w:val="NormalHanging12a"/>
        <w:widowControl/>
        <w:ind w:left="570" w:hanging="570"/>
      </w:pPr>
      <w:r w:rsidRPr="00D304EF">
        <w:t>41.</w:t>
      </w:r>
      <w:r w:rsidRPr="00D304EF">
        <w:tab/>
      </w:r>
      <w:r w:rsidRPr="00D304EF">
        <w:t>Τονίζει ότι η οικογενειακή επανένωση και άλλες οδοί προστασίας μειώνουν την έκθεση σε εξαναγκασμό δια αντιπροσώπου·</w:t>
      </w:r>
    </w:p>
    <w:p w:rsidR="008073CA" w:rsidRPr="00D304EF" w:rsidP="00411EE9" w14:paraId="3EA70F19" w14:textId="77777777">
      <w:pPr>
        <w:pStyle w:val="NormalHanging12a"/>
        <w:widowControl/>
        <w:rPr>
          <w:b/>
          <w:i/>
          <w:iCs/>
        </w:rPr>
      </w:pPr>
      <w:r w:rsidRPr="00D304EF">
        <w:rPr>
          <w:b/>
          <w:i/>
        </w:rPr>
        <w:t>Αντιμετώπιση δομών που καθιστούν δυνατή τη διακρατική καταστολή</w:t>
      </w:r>
    </w:p>
    <w:p w:rsidR="008073CA" w:rsidRPr="00D304EF" w:rsidP="008627B6" w14:paraId="29FB1883" w14:textId="59039B7F">
      <w:pPr>
        <w:pStyle w:val="NormalHanging12a"/>
        <w:widowControl/>
        <w:ind w:left="570" w:hanging="570"/>
      </w:pPr>
      <w:r w:rsidRPr="00D304EF">
        <w:t>42.</w:t>
      </w:r>
      <w:r w:rsidRPr="00D304EF">
        <w:tab/>
      </w:r>
      <w:r w:rsidRPr="00D304EF">
        <w:t>καλεί την Επιτροπή και τα κράτη μέλη να εντοπίσουν, να αξιολογήσουν και να μετριάσουν τα διαρθρωτικά τρωτά σημεία στα ενωσιακά και εθνικά διοικητικά, νομικά και χρηματοπιστωτικά συστήματα που μπορούν να αξιοποιηθούν για τη διακρατική καταστολή, μεταξύ άλλων στις προξενικές υπηρεσίες·</w:t>
      </w:r>
    </w:p>
    <w:p w:rsidR="008073CA" w:rsidRPr="00D304EF" w:rsidP="008627B6" w14:paraId="20E818AF" w14:textId="31565B91">
      <w:pPr>
        <w:pStyle w:val="NormalHanging12a"/>
        <w:widowControl/>
        <w:ind w:left="570" w:hanging="570"/>
      </w:pPr>
      <w:r w:rsidRPr="00D304EF">
        <w:t>43.</w:t>
      </w:r>
      <w:r w:rsidRPr="00D304EF">
        <w:tab/>
      </w:r>
      <w:r w:rsidRPr="00D304EF">
        <w:t xml:space="preserve">ενθαρρύνει τα θεσμικά όργανα της ΕΕ και τα κράτη μέλη να λάβουν μέτρα για την αποφυγή του κινδύνου κατάχρησης των δομών τους από δράστες διακρατικής καταστολής, τα οποία θα μπορούσαν να περιλαμβάνουν τη θέσπιση διασφαλίσεων με </w:t>
      </w:r>
      <w:r w:rsidRPr="00D304EF">
        <w:t>επίγνωση του κινδύνου, εναλλακτικών διαδικασιών, όπου απαιτείται, και ενισχυμένης εποπτείας των νομικών, διοικητικών και χρηματοπιστωτικών υποδομών, συμπεριλαμβανομένων εκτιμήσεων επιπτώσεων στα θεμελιώδη δικαιώματα, συστημάτων χορήγησης άδειας διαμονής σε επενδυτές και πλαισίων για την καταπολέμηση της νομιμοποίησης εσόδων από παράνομες δραστηριότητες, προκειμένου να αποτραπεί η κατάχρηση από τους δράστες και να διασφαλιστεί η λογοδοσία·</w:t>
      </w:r>
    </w:p>
    <w:p w:rsidR="008073CA" w:rsidRPr="00D304EF" w:rsidP="008627B6" w14:paraId="0307A2CE" w14:textId="62249AE0">
      <w:pPr>
        <w:pStyle w:val="NormalHanging12a"/>
        <w:widowControl/>
        <w:ind w:left="570" w:hanging="570"/>
      </w:pPr>
      <w:r w:rsidRPr="00D304EF">
        <w:t>44.</w:t>
      </w:r>
      <w:r w:rsidRPr="00D304EF">
        <w:tab/>
      </w:r>
      <w:r w:rsidRPr="00D304EF">
        <w:t>παροτρύνει τα κράτη μέλη να ελέγχουν αυστηρά και, κατά περίπτωση, να ανακαλούν τις άδειες διαμονής που συνδέονται με επενδύσεις και παρόμοιες ρυθμίσεις «χρυσής βίζας» για πρόσωπα που συνδέονται αξιόπιστα με καθεστώτα ή δίκτυα που είναι γνωστό ότι συμμετέχουν στη διακρατική καταστολή, προκειμένου να αποτρέπονται οι δράστες και οι φορείς διευκόλυνσης από την απόκτηση δικαιωμάτων διαμονής στην ΕΕ που διευκολύνουν την παράνομη δραστηριότητα·</w:t>
      </w:r>
    </w:p>
    <w:p w:rsidR="008073CA" w:rsidRPr="00D304EF" w:rsidP="00411EE9" w14:paraId="56FD7946" w14:textId="77777777">
      <w:pPr>
        <w:pStyle w:val="NormalHanging12a"/>
        <w:widowControl/>
        <w:rPr>
          <w:i/>
          <w:iCs/>
        </w:rPr>
      </w:pPr>
      <w:r w:rsidRPr="00D304EF">
        <w:rPr>
          <w:i/>
        </w:rPr>
        <w:t>Κατάχρηση των μηχανισμών διεθνούς συνεργασίας</w:t>
      </w:r>
    </w:p>
    <w:p w:rsidR="008073CA" w:rsidRPr="00D304EF" w:rsidP="008627B6" w14:paraId="5522545D" w14:textId="128A63D5">
      <w:pPr>
        <w:pStyle w:val="NormalHanging12a"/>
        <w:widowControl/>
        <w:ind w:left="570" w:hanging="570"/>
      </w:pPr>
      <w:r w:rsidRPr="00D304EF">
        <w:t>45.</w:t>
      </w:r>
      <w:r w:rsidRPr="00D304EF">
        <w:tab/>
      </w:r>
      <w:r w:rsidRPr="00D304EF">
        <w:t>καλεί τα κράτη μέλη να παραμείνουν σε επαγρύπνηση και να αρνούνται, να τεκμηριώνουν και να αναφέρουν ανεπίσημα, καταναγκαστικά ή εξωδικαστικά αιτήματα από ξένες αρχές για παρακολούθηση, κράτηση, περιορισμό, εκφοβισμό ή παράδοση εξόριστων ή μελών κοινοτήτων της διασποράς, μεταξύ άλλων όταν τα εν λόγω αιτήματα διαβιβάζονται μέσω διπλωματικών διαύλων· ζητεί, στο πλαίσιο αυτό, ενισχυμένο έλεγχο στ</w:t>
      </w:r>
      <w:r w:rsidRPr="00D304EF" w:rsidR="005944CB">
        <w:t>ον</w:t>
      </w:r>
      <w:r w:rsidRPr="00D304EF">
        <w:t xml:space="preserve"> οποί</w:t>
      </w:r>
      <w:r w:rsidRPr="00D304EF" w:rsidR="005944CB">
        <w:t>ο</w:t>
      </w:r>
      <w:r w:rsidRPr="00D304EF">
        <w:t xml:space="preserve"> </w:t>
      </w:r>
      <w:r w:rsidRPr="00D304EF">
        <w:t xml:space="preserve">να </w:t>
      </w:r>
      <w:r w:rsidRPr="00D304EF">
        <w:t>εμπλέκονται πρόσωπα που διατρέχουν κίνδυνο διακρατικής καταστολής· καλεί επίσης τα κράτη μέλη να απόσχουν από την έκδοση θυμάτων ή δυνητικών θυμάτων διακρατικής καταστολής και να διασφαλίσουν την προστασία τους εντός της Ένωσης·</w:t>
      </w:r>
    </w:p>
    <w:p w:rsidR="008073CA" w:rsidRPr="00D304EF" w:rsidP="008627B6" w14:paraId="210B4DC7" w14:textId="36771C6D">
      <w:pPr>
        <w:pStyle w:val="NormalHanging12a"/>
        <w:widowControl/>
        <w:ind w:left="570" w:hanging="570"/>
      </w:pPr>
      <w:r w:rsidRPr="00D304EF">
        <w:t>46.</w:t>
      </w:r>
      <w:r w:rsidRPr="00D304EF">
        <w:tab/>
      </w:r>
      <w:r w:rsidRPr="00D304EF">
        <w:t>καλεί τα κράτη μέλη να διασφαλίσουν ότι οι αρχές επιβολής του νόμου, οι δικαστικές και άλλες σχετικές αρχές που λαμβάνουν δεδομένα της Ιντερπόλ και εφαρμόζουν διμερείς συμφωνίες συνεργασίας με χώρες για τις οποίες υπάρχουν υπόνοιες διακρατικής καταστολής είναι κατάλληλα καταρτισμένες για τον εντοπισμό και την αξιολόγηση των κινδύνων κατάχρησης·</w:t>
      </w:r>
    </w:p>
    <w:p w:rsidR="008073CA" w:rsidRPr="00D304EF" w:rsidP="008627B6" w14:paraId="49B3848A" w14:textId="7B3835DB">
      <w:pPr>
        <w:pStyle w:val="NormalHanging12a"/>
        <w:widowControl/>
        <w:ind w:left="570" w:hanging="570"/>
      </w:pPr>
      <w:r w:rsidRPr="00D304EF">
        <w:t>47.</w:t>
      </w:r>
      <w:r w:rsidRPr="00D304EF">
        <w:tab/>
      </w:r>
      <w:r w:rsidRPr="00D304EF">
        <w:t>τονίζει ότι η αντιμετώπιση της κατάχρησης της Ιντερπόλ απαιτεί να επιβεβαιωθεί στο εθνικό δίκαιο και στην επιχειρησιακή καθοδήγηση ότι τα σήματα και οι διαβιβάσεις της Ιντερπόλ δεν υπόκεινται στον ίδιο έλεγχο με τα εντάλματα σύλληψης πριν από την έκδοσή τους και δεν θα πρέπει να αντιμετωπίζονται ως ισοδύναμα με τα εντάλματα σύλληψης· τονίζει ότι οι προϋποθέσεις και οι αξιολογήσεις για τα διορθωτικά μέτρα της Ιντερπόλ θα πρέπει να επανεξεταστούν στο πλαίσιο της αντιμετώπισης της διακρατικής καταστολής·</w:t>
      </w:r>
    </w:p>
    <w:p w:rsidR="008073CA" w:rsidRPr="00D304EF" w:rsidP="008627B6" w14:paraId="06F07349" w14:textId="28525FF6">
      <w:pPr>
        <w:pStyle w:val="NormalHanging12a"/>
        <w:widowControl/>
        <w:ind w:left="570" w:hanging="570"/>
      </w:pPr>
      <w:r w:rsidRPr="00D304EF">
        <w:t>48.</w:t>
      </w:r>
      <w:r w:rsidRPr="00D304EF">
        <w:tab/>
      </w:r>
      <w:r w:rsidRPr="00D304EF">
        <w:t>καλεί την Επιτροπή να θεσπίσει μηχανισμό προσφυγής σε επίπεδο ΕΕ για τα καταχρηστικά ερυθρά σήματα της Ιντερπόλ, να εξετάσει το ενδεχόμενο αναστολής της συνεργασίας σε περιπτώσεις όπου υπάρχουν ανησυχίες σχετικά με τη δέουσα διαδικασία ή χρησιμοποιούνται ερήμην αποφάσεις, καθώς και να αρνηθεί την αναγνώριση ή τη συνδρομή για αιτήματα που προέρχονται από κράτη δράστες έως ότου αποκατασταθεί η ανεξαρτησία της δικαιοσύνης·</w:t>
      </w:r>
    </w:p>
    <w:p w:rsidR="008073CA" w:rsidRPr="00D304EF" w:rsidP="008627B6" w14:paraId="51836021" w14:textId="27EC1E47">
      <w:pPr>
        <w:pStyle w:val="NormalHanging12a"/>
        <w:widowControl/>
        <w:ind w:left="570" w:hanging="570"/>
      </w:pPr>
      <w:r w:rsidRPr="00D304EF">
        <w:t>49.</w:t>
      </w:r>
      <w:r w:rsidRPr="00D304EF">
        <w:tab/>
      </w:r>
      <w:r w:rsidRPr="00D304EF">
        <w:t xml:space="preserve">καλεί τα κράτη μέλη να ασκήσουν πιέσεις εντός της Ιντερπόλ για τη δημοσίευση, σε ετήσια βάση, λεπτομερών στατιστικών στοιχείων για κάθε είδος ειδοποίησης και </w:t>
      </w:r>
      <w:r w:rsidRPr="00D304EF">
        <w:t>διάδοσης, κατανεμημένων ανά κράτος έκδοσης και αναφέροντας τον αριθμό και τους λόγους για τις εγκρίσεις, τις αρνήσεις και τις διαγραφές·</w:t>
      </w:r>
    </w:p>
    <w:p w:rsidR="008073CA" w:rsidRPr="00D304EF" w:rsidP="008627B6" w14:paraId="380BBD10" w14:textId="4405A733">
      <w:pPr>
        <w:pStyle w:val="NormalHanging12a"/>
        <w:widowControl/>
        <w:ind w:left="570" w:hanging="570"/>
      </w:pPr>
      <w:r w:rsidRPr="00D304EF">
        <w:t>50.</w:t>
      </w:r>
      <w:r w:rsidRPr="00D304EF">
        <w:tab/>
      </w:r>
      <w:r w:rsidRPr="00D304EF">
        <w:t>ζητεί να τεθούν σε εφαρμογή επαρκείς μεταρρυθμίσεις και πόροι για την παροχή μακροπρόθεσμων λύσεων που αποτρέπουν πολιτικά υποκινούμενα ερυθρά σήματα και διαταγές διάδοσης για σύλληψη, συμπεριλαμβανομένου του καθορισμού σημείων αναφοράς για την πρόληψη της κατάχρησης του συστήματος ειδοποίησης της Ιντερπόλ και του ενισχυμένου ελέγχου των κυβερνήσεων με κακές επιδόσεις στον τομέα των ανθρωπίνων δικαιωμάτων ή της διακρατικής καταστολής·</w:t>
      </w:r>
    </w:p>
    <w:p w:rsidR="008073CA" w:rsidRPr="00D304EF" w:rsidP="00411EE9" w14:paraId="3560D7F2" w14:textId="77777777">
      <w:pPr>
        <w:pStyle w:val="NormalHanging12a"/>
        <w:widowControl/>
        <w:rPr>
          <w:i/>
          <w:iCs/>
        </w:rPr>
      </w:pPr>
      <w:r w:rsidRPr="00D304EF">
        <w:rPr>
          <w:i/>
        </w:rPr>
        <w:t>Χρηματοοικονομικά και διοικητικά μέσα καταστολής</w:t>
      </w:r>
    </w:p>
    <w:p w:rsidR="008073CA" w:rsidRPr="00D304EF" w:rsidP="008627B6" w14:paraId="5F491D2E" w14:textId="75DD40A3">
      <w:pPr>
        <w:pStyle w:val="NormalHanging12a"/>
        <w:widowControl/>
        <w:ind w:left="570" w:hanging="570"/>
      </w:pPr>
      <w:r w:rsidRPr="00D304EF">
        <w:t>51.</w:t>
      </w:r>
      <w:r w:rsidRPr="00D304EF">
        <w:tab/>
      </w:r>
      <w:r w:rsidRPr="00D304EF">
        <w:t>καλεί τις ρυθμιστικές αρχές του χρηματοπιστωτικού τομέα της ΕΕ και τις αρμόδιες εποπτικές αρχές να αναγνωρίσουν ότι η συμμόρφωση με τα πλαίσια ΚΞΧ/ΧΤ και κυβερνοασφάλειας της FATF μπορεί να χρησιμοποιηθεί καταχρηστικά ως εργαλείο για τη διακρατική καταστολή με στόχο την κοινωνία των πολιτών και τους δωρητές τους, τους δημοσιογράφους και τις κοινότητες της διασποράς, τους επιχειρηματίες και τις οντότητες, τους συνεργάτες και τα άτομα αυτών· καλεί τις αρχές επιβολής του νόμου και τις δικαστικές αρχές των κρατών μελών να συνεργαστούν με τις ρυθμιστικές αρχές του χρηματοπιστωτικού τομέα ώστε να συμβάλουν στην πρόληψη και την αντιμετώπιση των καταχρήσεων των χρηματοπιστωτικών συστημάτων και των βάσεων ταξιδιωτικών δεδομένων που χρησιμοποιούνται για τη διευκόλυνση της διακρατικής καταστολής·</w:t>
      </w:r>
    </w:p>
    <w:p w:rsidR="008073CA" w:rsidRPr="00D304EF" w:rsidP="008627B6" w14:paraId="12F14561" w14:textId="35A0D377">
      <w:pPr>
        <w:pStyle w:val="NormalHanging12a"/>
        <w:widowControl/>
        <w:ind w:left="570" w:hanging="570"/>
      </w:pPr>
      <w:r w:rsidRPr="00D304EF">
        <w:t>52.</w:t>
      </w:r>
      <w:r w:rsidRPr="00D304EF">
        <w:tab/>
      </w:r>
      <w:r w:rsidRPr="00D304EF">
        <w:t>καλεί τις ρυθμιστικές αρχές του χρηματοπιστωτικού τομέα της ΕΕ, συμπεριλαμβανομένης της AMLA, να αναπτύξουν διασφαλίσεις για την πρόληψη της εν λόγω χειραγώγησης, συμπεριλαμβανομένων επαληθεύσεων πριν από το πάγωμα, και κατάλληλων μέτρων ελέγχου και προστασίας των δεδομένων·</w:t>
      </w:r>
    </w:p>
    <w:p w:rsidR="008073CA" w:rsidRPr="00D304EF" w:rsidP="008627B6" w14:paraId="4CFF61A5" w14:textId="23BD70E5">
      <w:pPr>
        <w:pStyle w:val="NormalHanging12a"/>
        <w:widowControl/>
        <w:ind w:left="570" w:hanging="570"/>
      </w:pPr>
      <w:r w:rsidRPr="00D304EF">
        <w:t>53.</w:t>
      </w:r>
      <w:r w:rsidRPr="00D304EF">
        <w:tab/>
      </w:r>
      <w:r w:rsidRPr="00D304EF">
        <w:t>καλεί τις ρυθμιστικές αρχές του χρηματοπιστωτικού τομέα της ΕΕ να αναπτύξουν μηχανισμούς προσφυγής με επίκεντρο τα θύματα για την αντιμετώπιση της χρηματοπιστωτικής χειραγώγησης και της μακροπρόθεσμης ζημίας, συμπεριλαμβανομένων δημόσιων διορθωτικών μηχανισμών· ζητεί αύξηση του συντονισμού μεταξύ των ρυθμιστικών αρχών του χρηματοπιστωτικού τομέα, των οντοτήτων και των αρμόδιων εποπτικών αρχών με τα αρμόδια όργανα της ΕΕ για την αντιμετώπιση της διακρατικής καταστολής·</w:t>
      </w:r>
    </w:p>
    <w:p w:rsidR="008073CA" w:rsidRPr="00D304EF" w:rsidP="008627B6" w14:paraId="7C51D4C0" w14:textId="2A052DDE">
      <w:pPr>
        <w:pStyle w:val="NormalHanging12a"/>
        <w:widowControl/>
        <w:ind w:left="570" w:hanging="570"/>
      </w:pPr>
      <w:r w:rsidRPr="00D304EF">
        <w:t>54.</w:t>
      </w:r>
      <w:r w:rsidRPr="00D304EF">
        <w:tab/>
      </w:r>
      <w:r w:rsidRPr="00D304EF">
        <w:t>καλεί την Επιτροπή και τα κράτη μέλη να θεσπίσουν μηχανισμούς που θα διασφαλίζουν την εγγυημένη πρόσβαση σε βασικές τραπεζικές υπηρεσίες σε άτομα με αξιόπιστο τρόπο ως κίνδυνο διακρατικής καταστολής και μηχανισμούς επείγουσας οικονομικής συνέχειας ή ρευστότητας όταν η καταστολή οδηγεί σε αιφνίδια δέσμευση περιουσιακών στοιχείων·</w:t>
      </w:r>
    </w:p>
    <w:p w:rsidR="008073CA" w:rsidRPr="00D304EF" w:rsidP="008627B6" w14:paraId="6A5BB379" w14:textId="6F76576F">
      <w:pPr>
        <w:pStyle w:val="NormalHanging12a"/>
        <w:widowControl/>
        <w:ind w:left="570" w:hanging="570"/>
      </w:pPr>
      <w:r w:rsidRPr="00D304EF">
        <w:t>55.</w:t>
      </w:r>
      <w:r w:rsidRPr="00D304EF">
        <w:tab/>
      </w:r>
      <w:r w:rsidRPr="00D304EF">
        <w:t>καλεί τις μονάδες χρηματοοικονομικών πληροφοριών να εντοπίζουν και να αναλύουν συστηματικά τα χρηματοοικονομικά πρότυπα που συνδέονται με τη διακρατική καταστολή και να υποβάλλουν τα σχετικά πορίσματα στους εθνικούς και ενωσιακούς κόμβους συντονισμού της διακρατικής καταστολής·</w:t>
      </w:r>
    </w:p>
    <w:p w:rsidR="008073CA" w:rsidRPr="00D304EF" w:rsidP="008627B6" w14:paraId="5B010E2F" w14:textId="1C792B14">
      <w:pPr>
        <w:pStyle w:val="NormalHanging12a"/>
        <w:widowControl/>
        <w:ind w:left="570" w:hanging="570"/>
      </w:pPr>
      <w:r w:rsidRPr="00D304EF">
        <w:t>56.</w:t>
      </w:r>
      <w:r w:rsidRPr="00D304EF">
        <w:tab/>
      </w:r>
      <w:r w:rsidRPr="00D304EF">
        <w:t xml:space="preserve">καλεί τα κράτη μέλη να διασφαλίσουν εξειδικευμένη κατάρτιση για τις αρχές επιβολής του νόμου, τις δικαστικές και οικονομικές αρχές και τις αρχές κυβερνοασφάλειας σχετικά με τον εντοπισμό χρηματοοικονομικών προτύπων που συνδέονται με τη </w:t>
      </w:r>
      <w:r w:rsidRPr="00D304EF">
        <w:t>διακρατική καταστολή, συμπεριλαμβανομένων της κατάχρησης των εργαλείων της FATF, της Ιντερπόλ και της βάσης δεδομένων για τα ταξίδια·</w:t>
      </w:r>
    </w:p>
    <w:p w:rsidR="008073CA" w:rsidRPr="00D304EF" w:rsidP="008627B6" w14:paraId="528A0A1F" w14:textId="21D5A720">
      <w:pPr>
        <w:pStyle w:val="NormalHanging12a"/>
        <w:widowControl/>
        <w:ind w:left="570" w:hanging="570"/>
      </w:pPr>
      <w:r w:rsidRPr="00D304EF">
        <w:t>57.</w:t>
      </w:r>
      <w:r w:rsidRPr="00D304EF">
        <w:tab/>
      </w:r>
      <w:r w:rsidRPr="00D304EF">
        <w:t>καλεί τα κράτη μέλη να παράσχουν καθοδήγηση στα χρηματοπιστωτικά ιδρύματα, να διασφαλίσουν ότι οι εθνικές ρυθμιστικές αρχές τους στον χρηματοπιστωτικό τομέα έχουν την εντολή να ανταλλάσσουν τα δεδομένα που έχουν στη διάθεσή τους με τις αρχές επιβολής του νόμου και τις δικαστικές αρχές, καθώς και να θεσπίσουν έναν αποτελεσματικό εθνικό μηχανισμό υποβολής καταγγελιών και επανεξέτασης·</w:t>
      </w:r>
    </w:p>
    <w:p w:rsidR="008073CA" w:rsidRPr="00D304EF" w:rsidP="00D474B5" w14:paraId="14B33A6E" w14:textId="77777777">
      <w:pPr>
        <w:pStyle w:val="NormalHanging12a"/>
        <w:widowControl/>
        <w:ind w:left="0" w:firstLine="0"/>
        <w:rPr>
          <w:bCs/>
        </w:rPr>
      </w:pPr>
      <w:r w:rsidRPr="00D304EF">
        <w:rPr>
          <w:i/>
        </w:rPr>
        <w:t>Προστασία από την κατάχρηση των υπηρεσιών ασύλου και μετανάστευσης και των προξενικών υπηρεσιών από δράστες διακρατικής καταστολής</w:t>
      </w:r>
    </w:p>
    <w:p w:rsidR="008073CA" w:rsidRPr="00D304EF" w:rsidP="008627B6" w14:paraId="3AD54868" w14:textId="5DA86FCB">
      <w:pPr>
        <w:pStyle w:val="NormalHanging12a"/>
        <w:widowControl/>
        <w:ind w:left="570" w:hanging="570"/>
        <w:rPr>
          <w:bCs/>
        </w:rPr>
      </w:pPr>
      <w:r w:rsidRPr="00D304EF">
        <w:rPr>
          <w:bCs/>
        </w:rPr>
        <w:t>58.</w:t>
      </w:r>
      <w:r w:rsidRPr="00D304EF">
        <w:rPr>
          <w:bCs/>
        </w:rPr>
        <w:tab/>
      </w:r>
      <w:r w:rsidRPr="00D304EF">
        <w:t xml:space="preserve">επισημαίνει την </w:t>
      </w:r>
      <w:bookmarkStart w:id="20" w:name="_Hlk226480547"/>
      <w:r w:rsidRPr="00D304EF">
        <w:t>άρνηση προξενικών υπηρεσιών ως μορφή διακρατικής καταστολής που μπορεί να συνδεθεί με εκφοβισμό, παρακολούθηση ή εξαναγκασμό</w:t>
      </w:r>
      <w:bookmarkEnd w:id="20"/>
      <w:r w:rsidRPr="00D304EF">
        <w:t>· καταδικάζει τη χρήση ελέγχων κινητικότητας από τα υπαίτια κράτη, συμπεριλαμβανομένων της ανάκλησης διαβατηρίων, της άρνησης προξενικών υπηρεσιών και άλλων περιορισμών στις μετακινήσεις·</w:t>
      </w:r>
    </w:p>
    <w:p w:rsidR="008073CA" w:rsidRPr="00D304EF" w:rsidP="008627B6" w14:paraId="23478B56" w14:textId="7248606F">
      <w:pPr>
        <w:pStyle w:val="NormalHanging12a"/>
        <w:widowControl/>
        <w:ind w:left="570" w:hanging="570"/>
      </w:pPr>
      <w:r w:rsidRPr="00D304EF">
        <w:t>59.</w:t>
      </w:r>
      <w:r w:rsidRPr="00D304EF">
        <w:tab/>
      </w:r>
      <w:r w:rsidRPr="00D304EF">
        <w:t>καλεί την Επιτροπή να εκδώσει επίσημες κατευθυντήριες γραμμές για την αντιμετώπιση του προξενικού εξαναγκασμού, διασφαλίζοντας ότι τα άτομα που στοχοποιούνται από τη διακρατική καταστολή δεν χρειάζεται να επισκέπτονται τις εθνικές πρεσβείες ή τα προξενεία τους στο εξωτερικό·</w:t>
      </w:r>
    </w:p>
    <w:p w:rsidR="008073CA" w:rsidRPr="00D304EF" w:rsidP="008627B6" w14:paraId="0AB915A6" w14:textId="688931CC">
      <w:pPr>
        <w:pStyle w:val="NormalHanging12a"/>
        <w:widowControl/>
        <w:ind w:left="570" w:hanging="570"/>
      </w:pPr>
      <w:r w:rsidRPr="00D304EF">
        <w:t>60.</w:t>
      </w:r>
      <w:r w:rsidRPr="00D304EF">
        <w:tab/>
      </w:r>
      <w:r w:rsidRPr="00D304EF">
        <w:t>καλεί τα κράτη μέλη να διασφαλ</w:t>
      </w:r>
      <w:r w:rsidRPr="00D304EF" w:rsidR="005944CB">
        <w:t xml:space="preserve">ίσουν </w:t>
      </w:r>
      <w:r w:rsidRPr="00D304EF">
        <w:t>ότι λαμβάνονται δεόντως υπόψη οι ατομικές περιστάσεις των αιτούντων που είναι θύματα διακρατικής καταστολής· καλεί τα κράτη μέλη και άλλες χώρες του χώρου Σένγκεν να χρησιμοποιούν με συνέπεια και ευελιξία τον κώδικα θεωρήσεων και το εγχειρίδιο της ΕΕ για την αντιμετώπιση των αναγκών προστασίας των ατόμων που αποτελούν στόχο διακρατικής καταστολής·</w:t>
      </w:r>
    </w:p>
    <w:p w:rsidR="008073CA" w:rsidRPr="00D304EF" w:rsidP="00411EE9" w14:paraId="798025A4" w14:textId="77777777">
      <w:pPr>
        <w:pStyle w:val="NormalHanging12a"/>
        <w:widowControl/>
        <w:rPr>
          <w:b/>
          <w:i/>
          <w:iCs/>
        </w:rPr>
      </w:pPr>
      <w:r w:rsidRPr="00D304EF">
        <w:rPr>
          <w:b/>
          <w:i/>
        </w:rPr>
        <w:t>Ενίσχυση της αποτροπής και της λογοδοσίας</w:t>
      </w:r>
    </w:p>
    <w:p w:rsidR="008073CA" w:rsidRPr="00D304EF" w:rsidP="008627B6" w14:paraId="44310874" w14:textId="19764030">
      <w:pPr>
        <w:pStyle w:val="NormalHanging12a"/>
        <w:widowControl/>
        <w:ind w:left="570" w:hanging="570"/>
      </w:pPr>
      <w:r w:rsidRPr="00D304EF">
        <w:t>61.</w:t>
      </w:r>
      <w:r w:rsidRPr="00D304EF">
        <w:tab/>
      </w:r>
      <w:r w:rsidRPr="00D304EF">
        <w:t>τονίζει την ανάγκη να αυξηθεί το κόστος της διακρατικής καταστολής και να ενισχυθεί η αποτροπή, μεταξύ άλλων μέσω της αποτελεσματικής διερεύνησης και δίωξης των δραστών και των παραγόντων διευκόλυνσης· καλεί τα κράτη μέλη να θεσπίσουν σαφή νομική ευθύνη για τα άτομα και τις οντότητες που εν γνώσει τους διευκολύνουν ή επωφελούνται από πράξεις διακρατικής καταστολής εξ ονόματος ξένων κρατών· ζητεί, επιπλέον, την αποτελεσματική εφαρμογή των εταιρικών υποχρεώσεων δέουσας επιμέλειας για τα ανθρώπινα δικαιώματα, μεταξύ άλλων στο πλαίσιο της οδηγίας για την εταιρική δέουσα επιμέλεια όσον αφορά τη βιωσιμότητα· πιστεύει ότι ένα επαρκές μέτρο για την αντιμετώπιση του αυξανόμενου φαινομένου της διακρατικής καταστολής που διαπράττεται από αυταρχικά καθεστώτα κατά ατόμων που διαμένουν στην ΕΕ είναι να καταδειχθεί ότι η ΕΕ μπορεί να αποτελέσει αποτρεπτική δύναμη· παροτρύνει, επομένως, την ΕΕ να συνεχίσει να αυξάνει τις δικές της αμυντικές ικανότητες και να μειώνει τις εξαρτήσεις·</w:t>
      </w:r>
    </w:p>
    <w:p w:rsidR="008073CA" w:rsidRPr="00D304EF" w:rsidP="008627B6" w14:paraId="281E17FE" w14:textId="0C9A608A">
      <w:pPr>
        <w:pStyle w:val="NormalHanging12a"/>
        <w:widowControl/>
        <w:ind w:left="570" w:hanging="570"/>
      </w:pPr>
      <w:r w:rsidRPr="00D304EF">
        <w:t>62.</w:t>
      </w:r>
      <w:r w:rsidRPr="00D304EF">
        <w:tab/>
      </w:r>
      <w:r w:rsidRPr="00D304EF">
        <w:t xml:space="preserve">καλεί τα κράτη μέλη να ενισχύσουν τα μέτρα πρόληψης και λογοδοσίας, συμπεριλαμβανομένου του ελέγχου των διπλωματών, του επίσημου προσωπικού των εμπλεκόμενων χωρών, των διερμηνέων, των εκπροσώπων ομάδων συμφερόντων και άλλων σχετικών παραγόντων για συμμετοχή σε διακρατική καταστολή πριν από τη διαπίστευση, και να επιβάλουν κατάλληλα μέτρα —μεταξύ άλλων απελάσεις, απαγορεύσεις εισόδου ή αναστολή της διαπίστευσης— κατά των ατόμων που </w:t>
      </w:r>
      <w:r w:rsidRPr="00D304EF">
        <w:t>ευθύνονται για τέτοιες πράξεις· καλεί επίσης τα κράτη μέλη να ανταλλάσσουν σχετικές πληροφορίες με τις χώρες εταίρους για την πρόληψη της εκ νέου διαπίστευσης ή της συνεχιζόμενης κατάχρησης· εκφράζει την ανάγκη να αναγνωριστούν οι κίνδυνοι που ενέχει η διείσδυση της διακρατικής καταστολής μεταξύ των ομάδων της δημοκρατικής αντιπολίτευσης στο εξωτερικό και να ληφθούν συντονισμένα, συλλογικά μέτρα για την πρόληψη και την αντιμετώπιση τέτοιων δραστηριοτήτων·</w:t>
      </w:r>
    </w:p>
    <w:p w:rsidR="008073CA" w:rsidRPr="00D304EF" w:rsidP="008627B6" w14:paraId="258B3A8D" w14:textId="4EEA465E">
      <w:pPr>
        <w:pStyle w:val="NormalHanging12a"/>
        <w:widowControl/>
        <w:ind w:left="570" w:hanging="570"/>
      </w:pPr>
      <w:r w:rsidRPr="00D304EF">
        <w:t>63.</w:t>
      </w:r>
      <w:r w:rsidRPr="00D304EF">
        <w:tab/>
      </w:r>
      <w:r w:rsidRPr="00D304EF">
        <w:t>καλεί την ΕΕ και τα κράτη μέλη να παρακολουθούν την καταχρηστική χρήση των δικαστικών μηχανισμών ή των μηχανισμών επιβολής του νόμου από το υπαίτιο κράτος ή από παράγοντες που συνδέονται με το κράτος· καλεί την ΕΕ και τα κράτη μέλη της να εξετάσουν, βάσει επαρκών αποδεικτικών στοιχείων, το ενδεχόμενο επιβολής μέτρων προφύλαξης στα εν λόγω κράτη·</w:t>
      </w:r>
    </w:p>
    <w:p w:rsidR="008073CA" w:rsidRPr="00D304EF" w:rsidP="008627B6" w14:paraId="6951ED71" w14:textId="15ADFDB2">
      <w:pPr>
        <w:pStyle w:val="NormalHanging12a"/>
        <w:widowControl/>
        <w:ind w:left="570" w:hanging="570"/>
      </w:pPr>
      <w:r w:rsidRPr="00D304EF">
        <w:t>64.</w:t>
      </w:r>
      <w:r w:rsidRPr="00D304EF">
        <w:tab/>
      </w:r>
      <w:r w:rsidRPr="00D304EF">
        <w:t>καλεί τα κράτη μέλη να διασφαλίσουν ότι τα νομικά τους πλαίσια απαγορεύουν τις παρεμβάσεις σε δικαιώματα που προστατεύονται από την Ευρωπαϊκή Σύμβαση Δικαιωμάτων του Ανθρώπου, μεταξύ άλλων όταν οι εν λόγω ενέργειες πραγματοποιούνται για λογαριασμό ξένης δύναμης, και ότι η συμμετοχή αυτή θεωρείται επιβαρυντικός παράγοντας στην καταδίκη για συναφή αδικήματα·</w:t>
      </w:r>
    </w:p>
    <w:p w:rsidR="008073CA" w:rsidRPr="00D304EF" w:rsidP="008627B6" w14:paraId="070EE710" w14:textId="0C9044D9">
      <w:pPr>
        <w:pStyle w:val="NormalHanging12a"/>
        <w:widowControl/>
        <w:ind w:left="570" w:hanging="570"/>
      </w:pPr>
      <w:r w:rsidRPr="00D304EF">
        <w:t>65.</w:t>
      </w:r>
      <w:r w:rsidRPr="00D304EF">
        <w:tab/>
      </w:r>
      <w:r w:rsidRPr="00D304EF">
        <w:t>καλεί το Συμβούλιο να διερευνήσει τη δυνατότητα χαρακτηρισμού της διακρατικής καταστολής ως σοβαρού εγκλήματος με διασυνοριακή διάσταση σύμφωνα με το άρθρο 83 ΣΛΕΕ, με σκοπό τη θέσπιση κοινών κανόνων της ΕΕ σχετικά με τους ορισμούς και τις κυρώσεις, κατά περίπτωση· καλεί την Επιτροπή να δρομολογήσει νομοθεσία για την εναρμόνιση της απαγόρευσης των δραστηριοτήτων παρακολούθησης από το εξωτερικό εντός της ΕΕ, ιδίως των δραστηριοτήτων που εμπίπτουν στη διακρατική καταστολή·</w:t>
      </w:r>
    </w:p>
    <w:p w:rsidR="008073CA" w:rsidRPr="00D304EF" w:rsidP="008627B6" w14:paraId="61C31093" w14:textId="4BE43349">
      <w:pPr>
        <w:pStyle w:val="NormalHanging12a"/>
        <w:widowControl/>
        <w:ind w:left="570" w:hanging="570"/>
      </w:pPr>
      <w:r w:rsidRPr="00D304EF">
        <w:t>66.</w:t>
      </w:r>
      <w:r w:rsidRPr="00D304EF">
        <w:tab/>
      </w:r>
      <w:r w:rsidRPr="00D304EF">
        <w:t>καλεί τις αρχές επιβολής του νόμου και τις δικαστικές αρχές να διερευνήσουν και να ασκήσουν δίωξη κατά ενεργειών διακρατικής καταστολής που ισοδυναμεί με εγκλήματα κατά της ανθρωπότητας σύμφωνα με το Καταστατικό της Ρώμης·</w:t>
      </w:r>
    </w:p>
    <w:p w:rsidR="008073CA" w:rsidRPr="00D304EF" w:rsidP="008627B6" w14:paraId="135FC759" w14:textId="42016DF5">
      <w:pPr>
        <w:pStyle w:val="NormalHanging12a"/>
        <w:widowControl/>
        <w:ind w:left="570" w:hanging="570"/>
      </w:pPr>
      <w:r w:rsidRPr="00D304EF">
        <w:t>67.</w:t>
      </w:r>
      <w:r w:rsidRPr="00D304EF">
        <w:tab/>
      </w:r>
      <w:r w:rsidRPr="00D304EF">
        <w:t>καλεί τα κράτη μέλη, σε συνεργασία με την Επιτροπή και την ΕΥΕΔ, να ενσωματώσουν τους κινδύνους διακρατικής καταστολής στις ταξιδιωτικές πληροφορίες και την προξενική καθοδήγηση της ΕΕ, μεταξύ άλλων μέσω στοχευμένων ταξιδιωτικών συμβουλών για χώρες για τις οποίες αξιόπιστα στοιχεία δείχνουν τη συμμετοχή κρατικών αρχών ή αντιπροσώπων στη διακρατική καταστολή·</w:t>
      </w:r>
    </w:p>
    <w:p w:rsidR="008073CA" w:rsidRPr="00D304EF" w:rsidP="008627B6" w14:paraId="5C6F630B" w14:textId="1BCDD217">
      <w:pPr>
        <w:pStyle w:val="NormalHanging12a"/>
        <w:widowControl/>
        <w:ind w:left="570" w:hanging="570"/>
      </w:pPr>
      <w:r w:rsidRPr="00D304EF">
        <w:t>68.</w:t>
      </w:r>
      <w:r w:rsidRPr="00D304EF">
        <w:tab/>
      </w:r>
      <w:r w:rsidRPr="00D304EF">
        <w:t>καλεί την Επιτροπή και την ΕΥΕΔ να διασφαλίσουν ότι εξετάζεται συστηματικά η περίπτωση καταχώρισης των ατόμων και των οντοτήτων που εμπλέκονται σε διακρατική καταστολή στο παγκόσμιο καθεστώς κυρώσεων της ΕΕ για τα ανθρώπινα δικαιώματα (νόμος Magnitsky της ΕΕ), και να συμπεριλάβουν ρητά τη διακρατική καταστολή ως λόγο καταχώρισης στο πλαίσιο του επικείμενου καθεστώτος κυρώσεων της ΕΕ για το διακρατικό οργανωμένο έγκλημα·</w:t>
      </w:r>
    </w:p>
    <w:p w:rsidR="008073CA" w:rsidRPr="00D304EF" w:rsidP="008627B6" w14:paraId="3837824D" w14:textId="49D2171F">
      <w:pPr>
        <w:pStyle w:val="NormalHanging12a"/>
        <w:widowControl/>
        <w:ind w:left="570" w:hanging="570"/>
      </w:pPr>
      <w:r w:rsidRPr="00D304EF">
        <w:t>69.</w:t>
      </w:r>
      <w:r w:rsidRPr="00D304EF">
        <w:tab/>
      </w:r>
      <w:r w:rsidRPr="00D304EF">
        <w:t>καλεί την Επιτροπή και τα κράτη μέλη να αυξήσουν τις επενδύσεις σε εγκληματολογικές, οικονομικές και ψηφιακές έρευνες σχετικά με τη διακρατική καταστολή για τον εντοπισμό, τον καταλογισμό και την τεκμηρίωση της διακρατικής καταστολής, και να στηρίξουν τις νομικές διαδικασίες που κινούν τα θύματα·</w:t>
      </w:r>
    </w:p>
    <w:p w:rsidR="008073CA" w:rsidRPr="00D304EF" w:rsidP="008627B6" w14:paraId="448E8DA1" w14:textId="0346AFC7">
      <w:pPr>
        <w:pStyle w:val="NormalHanging12a"/>
        <w:widowControl/>
        <w:ind w:left="570" w:hanging="570"/>
      </w:pPr>
      <w:r w:rsidRPr="00D304EF">
        <w:t>70.</w:t>
      </w:r>
      <w:r w:rsidRPr="00D304EF">
        <w:tab/>
      </w:r>
      <w:r w:rsidRPr="00D304EF">
        <w:t xml:space="preserve">καλεί τα κράτη μέλη να δώσουν προτεραιότητα στη διερεύνηση και την εξάρθρωση των δικτύων διακρατικής καταστολής, συμπεριλαμβανομένων των φορέων που ενεργούν για λογαριασμό τους και των δεσμών με το οργανωμένο έγκλημα, μέσω </w:t>
      </w:r>
      <w:r w:rsidRPr="00D304EF">
        <w:t>ενισχυμένου συντονισμού μεταξύ των αρχών ασφάλειας και των δικαστικών και οικονομικών αρχών·</w:t>
      </w:r>
    </w:p>
    <w:p w:rsidR="008073CA" w:rsidRPr="00D304EF" w:rsidP="00411EE9" w14:paraId="2BDC222C" w14:textId="77777777">
      <w:pPr>
        <w:pStyle w:val="NormalHanging12a"/>
        <w:widowControl/>
        <w:ind w:left="0" w:firstLine="0"/>
        <w:rPr>
          <w:b/>
          <w:i/>
          <w:iCs/>
        </w:rPr>
      </w:pPr>
      <w:r w:rsidRPr="00D304EF">
        <w:rPr>
          <w:b/>
          <w:i/>
        </w:rPr>
        <w:t>Ανάδειξη της Ευρωπαϊκής Ένωσης σε παγκόσμιο ηγέτη στην αντιμετώπιση της διακρατικής καταστολής</w:t>
      </w:r>
    </w:p>
    <w:p w:rsidR="008073CA" w:rsidRPr="00D304EF" w:rsidP="008627B6" w14:paraId="3717ACCE" w14:textId="2458F1F3">
      <w:pPr>
        <w:pStyle w:val="NormalHanging12a"/>
        <w:widowControl/>
        <w:ind w:left="570" w:hanging="570"/>
      </w:pPr>
      <w:r w:rsidRPr="00D304EF">
        <w:t>71.</w:t>
      </w:r>
      <w:r w:rsidRPr="00D304EF">
        <w:tab/>
      </w:r>
      <w:r w:rsidRPr="00D304EF">
        <w:t>καλεί την Επιτροπή και την ΕΥΕΔ να ενσωματώνουν συστηματικά την αντιμετώπιση της διακρατικής καταστολής στην εξωτερική δράση της ΕΕ, συμπεριλαμβανομένων των διαλόγων για την πολιτική και τα ανθρώπινα δικαιώματα, της συνεργασίας με τρίτες χώρες και υποψήφιες χώρες και της δημόσιας διπλωματίας, και να εγείρουν δημόσια ανησυχίες· καλεί την Επιτροπή και την ΕΥΕΔ να συμπεριλάβουν όρους που αποτρέπουν την κατάχρηση πολυμερών και διμερών συμφωνιών συνεργασίας σε ποινικές υποθέσεις για διακρατική καταστολή στις διεθνείς συμφωνίες και τα πλαίσια συνεργασίας, συμπεριλαμβανομένης της δυνατότητας αναστολής·</w:t>
      </w:r>
    </w:p>
    <w:p w:rsidR="008073CA" w:rsidRPr="00D304EF" w:rsidP="008627B6" w14:paraId="224D24DE" w14:textId="34330523">
      <w:pPr>
        <w:pStyle w:val="NormalHanging12a"/>
        <w:widowControl/>
        <w:ind w:left="570" w:hanging="570"/>
      </w:pPr>
      <w:r w:rsidRPr="00D304EF">
        <w:t>72.</w:t>
      </w:r>
      <w:r w:rsidRPr="00D304EF">
        <w:tab/>
      </w:r>
      <w:r w:rsidRPr="00D304EF">
        <w:t>καλεί την ΕΕ και τα κράτη μέλη της να εγείρουν υποθέσεις διακρατικής καταστολής, συμπεριλαμβανομένης της καταστολής μέσω καταναγκασμού και με βάση την οικογένεια στις διμερείς σχέσεις με τα κράτη δράστες, και να ζητήσουν την παύση των εν λόγω πρακτικών·</w:t>
      </w:r>
    </w:p>
    <w:p w:rsidR="008073CA" w:rsidRPr="00D304EF" w:rsidP="008627B6" w14:paraId="048C1DD0" w14:textId="6EBF191B">
      <w:pPr>
        <w:pStyle w:val="NormalHanging12a"/>
        <w:widowControl/>
        <w:ind w:left="570" w:hanging="570"/>
      </w:pPr>
      <w:r w:rsidRPr="00D304EF">
        <w:t>73.</w:t>
      </w:r>
      <w:r w:rsidRPr="00D304EF">
        <w:tab/>
      </w:r>
      <w:r w:rsidRPr="00D304EF">
        <w:t>καλεί την Επιτροπή και την ΕΥΕΔ να ενισχύσουν τη στρατηγική επικοινωνία σχετικά με τη διακρατική καταστολή, αναγνωρίζοντας ρητά τη διακρατική καταστολή ως παγκόσμια απειλή, καταδικάζοντας απερίφραστα τους δράστες και σηματοδοτώντας τη στήριξη της ΕΕ στα στοχοποιημένα άτομα·</w:t>
      </w:r>
    </w:p>
    <w:p w:rsidR="008073CA" w:rsidRPr="00D304EF" w:rsidP="008627B6" w14:paraId="0E605AC7" w14:textId="54C39885">
      <w:pPr>
        <w:pStyle w:val="NormalHanging12a"/>
        <w:widowControl/>
        <w:ind w:left="570" w:hanging="570"/>
      </w:pPr>
      <w:r w:rsidRPr="00D304EF">
        <w:t>74.</w:t>
      </w:r>
      <w:r w:rsidRPr="00D304EF">
        <w:tab/>
      </w:r>
      <w:r w:rsidRPr="00D304EF">
        <w:t>καλεί την ΕΥΕΔ να συμπεριλάβει ρητά τη διακρατική καταστολή στην εντολή της Ειδικής Εντεταλμένης της ΕΕ για τα ανθρώπινα δικαιώματα και να διασφαλίσει ότι λαμβάνεται υπόψη στις εκθέσεις της ΕΕ για τα ανθρώπινα δικαιώματα·</w:t>
      </w:r>
    </w:p>
    <w:p w:rsidR="008073CA" w:rsidRPr="00D304EF" w:rsidP="008627B6" w14:paraId="21875033" w14:textId="35D8AF23">
      <w:pPr>
        <w:pStyle w:val="NormalHanging12a"/>
        <w:widowControl/>
        <w:ind w:left="570" w:hanging="570"/>
      </w:pPr>
      <w:r w:rsidRPr="00D304EF">
        <w:t>75.</w:t>
      </w:r>
      <w:r w:rsidRPr="00D304EF">
        <w:tab/>
      </w:r>
      <w:r w:rsidRPr="00D304EF">
        <w:t>καλεί την Επιτροπή και την ΕΥΕΔ να λαμβάνουν συστηματικά υπόψη τους κινδύνους διακρατικής καταστολής κατά την κατάρτιση συμφωνιών χρηματοδότησης, συνεργασίας και εταιρικής σχέσης με τρίτες χώρες·</w:t>
      </w:r>
    </w:p>
    <w:p w:rsidR="008073CA" w:rsidRPr="00D304EF" w:rsidP="008627B6" w14:paraId="5F1C6814" w14:textId="4D404660">
      <w:pPr>
        <w:pStyle w:val="NormalHanging12a"/>
        <w:widowControl/>
        <w:ind w:left="570" w:hanging="570"/>
      </w:pPr>
      <w:bookmarkStart w:id="21" w:name="_Hlk228189089"/>
      <w:r w:rsidRPr="00D304EF">
        <w:t>76.</w:t>
      </w:r>
      <w:r w:rsidRPr="00D304EF">
        <w:tab/>
      </w:r>
      <w:r w:rsidRPr="00D304EF">
        <w:t>καλεί την Επιτροπή να συμπεριλάβει τη διακρατική καταστολή ως κατηγορία στην έκθεσή της για το κράτος δικαίου και στις εκθέσεις τη διεύρυνση·</w:t>
      </w:r>
    </w:p>
    <w:bookmarkEnd w:id="21"/>
    <w:p w:rsidR="008073CA" w:rsidRPr="00D304EF" w:rsidP="008627B6" w14:paraId="5FD19FE7" w14:textId="52D840F1">
      <w:pPr>
        <w:pStyle w:val="NormalHanging12a"/>
        <w:widowControl/>
        <w:ind w:left="570" w:hanging="570"/>
      </w:pPr>
      <w:r w:rsidRPr="00D304EF">
        <w:t>77.</w:t>
      </w:r>
      <w:r w:rsidRPr="00D304EF">
        <w:tab/>
      </w:r>
      <w:r w:rsidRPr="00D304EF">
        <w:t>καλεί την</w:t>
      </w:r>
      <w:sdt>
        <w:sdtPr>
          <w:tag w:val="goog_rdk_9"/>
          <w:id w:val="1689762223"/>
          <w:richText/>
        </w:sdtPr>
        <w:sdtContent>
          <w:r w:rsidRPr="00D304EF">
            <w:t xml:space="preserve"> </w:t>
          </w:r>
        </w:sdtContent>
      </w:sdt>
      <w:r w:rsidRPr="00D304EF">
        <w:t>Επιτροπή να καταστήσει τη διακρατική καταστολή προτεραιότητα κατά την εφαρμογή της Ευρωπαϊκής Ασπίδας Δημοκρατίας, ιδίως στο Κέντρο για τη Δημοκρατική Ανθεκτικότητα·</w:t>
      </w:r>
    </w:p>
    <w:p w:rsidR="008073CA" w:rsidRPr="00D304EF" w:rsidP="008627B6" w14:paraId="07F05C8E" w14:textId="7B24EE56">
      <w:pPr>
        <w:pStyle w:val="NormalHanging12a"/>
        <w:widowControl/>
        <w:ind w:left="570" w:hanging="570"/>
      </w:pPr>
      <w:r w:rsidRPr="00D304EF">
        <w:t>78.</w:t>
      </w:r>
      <w:r w:rsidRPr="00D304EF">
        <w:tab/>
      </w:r>
      <w:r w:rsidRPr="00D304EF">
        <w:t>καλεί τις μελλοντικές Προεδρίες του Συμβουλίου να δώσουν προτεραιότητα στη διακρατική καταστολή στο θεματολόγιο της ΕΕ, να διευκολύνουν τις ανταλλαγές καλών πρακτικών μεταξύ των κρατών μελών και να εργαστούν για μια ανακοίνωση του Συμβουλίου που θα καθορίζει μια συνεκτική προσέγγιση της ΕΕ για την αντιμετώπιση της διακρατικής καταστολής·</w:t>
      </w:r>
    </w:p>
    <w:p w:rsidR="008073CA" w:rsidRPr="00D304EF" w:rsidP="008627B6" w14:paraId="2B1B5BD3" w14:textId="5386F2FE">
      <w:pPr>
        <w:pStyle w:val="NormalHanging12a"/>
        <w:widowControl/>
        <w:ind w:left="570" w:hanging="570"/>
      </w:pPr>
      <w:r w:rsidRPr="00D304EF">
        <w:t>79.</w:t>
      </w:r>
      <w:r w:rsidRPr="00D304EF">
        <w:tab/>
      </w:r>
      <w:r w:rsidRPr="00D304EF">
        <w:t xml:space="preserve">εκφράζει την ικανοποίησή του για τη δήλωση των ηγετών της G7 σχετικά με τη διακρατική καταστολή και καλεί το Συμβούλιο και την Επιτροπή να ενισχύσουν περαιτέρω τον συντονισμό σε επίπεδο G7, Συμβουλίου της Ευρώπης, Οργανισμού για την Ασφάλεια και τη Συνεργασία στην Ευρώπη και ΟΗΕ, μεταξύ άλλων μέσω της διαρκούς δέσμευσης στο Συμβούλιο Ανθρωπίνων Δικαιωμάτων του ΟΗΕ και της στήριξης του έργου του Γραφείου του Ύπατου Αρμοστή για τα Ανθρώπινα </w:t>
      </w:r>
      <w:r w:rsidRPr="00D304EF">
        <w:t>Δικαιώματα· ζητεί, επιπλέον, να λαμβάνονται υπόψη οι συστηματικές πρακτικές διακρατικής καταστολής από τα κράτη δράστες κατά την αξιολόγηση της συμμετοχής των χωρών αυτών σε διακυβερνητικούς φορείς και των πρωτοβουλιών που λαμβάνουν εντός των φορέων·</w:t>
      </w:r>
    </w:p>
    <w:p w:rsidR="008073CA" w:rsidRPr="00D304EF" w:rsidP="008627B6" w14:paraId="539E75E2" w14:textId="410AB9CE">
      <w:pPr>
        <w:pStyle w:val="NormalHanging12a"/>
        <w:widowControl/>
        <w:ind w:left="570" w:hanging="570"/>
      </w:pPr>
      <w:r w:rsidRPr="00D304EF">
        <w:t>80.</w:t>
      </w:r>
      <w:r w:rsidRPr="00D304EF">
        <w:tab/>
      </w:r>
      <w:r w:rsidRPr="00D304EF">
        <w:t>καλεί τα κράτη μέλη να υποστηρίξουν μια σύμβαση του Συμβουλίου της Ευρώπης για τη διακρατική καταστολή·</w:t>
      </w:r>
    </w:p>
    <w:p w:rsidR="008073CA" w:rsidRPr="00D304EF" w:rsidP="008627B6" w14:paraId="59B3C07F" w14:textId="2CE3FA6C">
      <w:pPr>
        <w:pStyle w:val="NormalHanging12a"/>
        <w:widowControl/>
        <w:ind w:left="570" w:hanging="570"/>
      </w:pPr>
      <w:r w:rsidRPr="00D304EF">
        <w:t>81.</w:t>
      </w:r>
      <w:r w:rsidRPr="00D304EF">
        <w:tab/>
      </w:r>
      <w:r w:rsidRPr="00D304EF">
        <w:t>πιστεύει ακράδαντα ότι η ΕΕ θα πρέπει να συνεργαστεί στενά με τους ομόφρονες εταίρους, μεταξύ άλλων μέσω της ανταλλαγής καλών πρακτικών σχετικά με τη νομοθεσία, την προστασία των θυμάτων, τον καταλογισμό και τις κυρώσεις κατά δικτύων αντιπροσώπων·</w:t>
      </w:r>
    </w:p>
    <w:p w:rsidR="008073CA" w:rsidRPr="00D304EF" w:rsidP="00411EE9" w14:paraId="5FECB169" w14:textId="77777777">
      <w:pPr>
        <w:pStyle w:val="NormalHanging12a"/>
        <w:widowControl/>
        <w:jc w:val="center"/>
      </w:pPr>
      <w:r w:rsidRPr="00D304EF">
        <w:t>°</w:t>
      </w:r>
    </w:p>
    <w:p w:rsidR="008073CA" w:rsidRPr="00D304EF" w:rsidP="00411EE9" w14:paraId="165EF651" w14:textId="77777777">
      <w:pPr>
        <w:pStyle w:val="NormalHanging12a"/>
        <w:widowControl/>
        <w:jc w:val="center"/>
      </w:pPr>
      <w:r w:rsidRPr="00D304EF">
        <w:t>°</w:t>
      </w:r>
      <w:r w:rsidRPr="00D304EF">
        <w:tab/>
        <w:t>°</w:t>
      </w:r>
    </w:p>
    <w:p w:rsidR="006105D0" w:rsidRPr="00D304EF" w:rsidP="008627B6" w14:paraId="541C4DDA" w14:textId="381586DF">
      <w:pPr>
        <w:pStyle w:val="NormalHanging12a"/>
        <w:widowControl/>
        <w:ind w:left="570" w:hanging="570"/>
      </w:pPr>
      <w:sdt>
        <w:sdtPr>
          <w:tag w:val="goog_rdk_10"/>
          <w:id w:val="1895027163"/>
          <w:richText/>
        </w:sdtPr>
        <w:sdtContent/>
      </w:sdt>
      <w:r w:rsidRPr="00D304EF" w:rsidR="008627B6">
        <w:t>82.</w:t>
      </w:r>
      <w:r w:rsidRPr="00D304EF" w:rsidR="008627B6">
        <w:tab/>
      </w:r>
      <w:r w:rsidRPr="00D304EF" w:rsidR="008073CA">
        <w:t>αναθέτει στην Πρόεδρό του να διαβιβάσει το παρόν ψήφισμα στο Συμβούλιο, στην Επιτροπή, στην Αντιπρόεδρο της Επιτροπής / Ύπατη Εκπρόσωπο της Ένωσης για θέματα εξωτερικής πολιτικής και πολιτικής ασφαλείας και στις κυβερνήσεις και τα κοινοβούλια των κρατών μελών.</w:t>
      </w:r>
      <w:bookmarkEnd w:id="7"/>
    </w:p>
    <w:p w:rsidR="00E365E1" w:rsidRPr="00D304EF" w:rsidP="00411EE9" w14:paraId="20834811" w14:textId="0BD803A2">
      <w:pPr>
        <w:widowControl/>
        <w:spacing w:after="240"/>
        <w:ind w:left="567" w:hanging="567"/>
      </w:pPr>
    </w:p>
    <w:sectPr w:rsidSect="006105D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05D0" w14:paraId="13EB931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05D0" w14:paraId="0272AC6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05D0" w14:paraId="0CB45F4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126FF" w:rsidRPr="006105D0" w14:paraId="6F80A7A8" w14:textId="77777777">
      <w:r w:rsidRPr="006105D0">
        <w:separator/>
      </w:r>
    </w:p>
  </w:footnote>
  <w:footnote w:type="continuationSeparator" w:id="1">
    <w:p w:rsidR="00F126FF" w:rsidRPr="006105D0" w14:paraId="3E8F39FB" w14:textId="77777777">
      <w:r w:rsidRPr="006105D0">
        <w:continuationSeparator/>
      </w:r>
    </w:p>
  </w:footnote>
  <w:footnote w:id="2">
    <w:p w:rsidR="008073CA" w:rsidRPr="006105D0" w:rsidP="00411EE9" w14:paraId="3CB80FA2" w14:textId="152E8AEF">
      <w:pPr>
        <w:pStyle w:val="FootnoteText"/>
        <w:spacing w:line="240" w:lineRule="auto"/>
        <w:ind w:left="567" w:hanging="567"/>
        <w:rPr>
          <w:sz w:val="24"/>
          <w:lang w:val="el-GR"/>
        </w:rPr>
      </w:pPr>
      <w:r w:rsidRPr="006105D0">
        <w:rPr>
          <w:rStyle w:val="FootnoteReference"/>
          <w:sz w:val="24"/>
          <w:lang w:val="el-GR"/>
        </w:rPr>
        <w:footnoteRef/>
      </w:r>
      <w:r w:rsidRPr="006105D0" w:rsidR="006105D0">
        <w:rPr>
          <w:sz w:val="24"/>
          <w:lang w:val="el-GR"/>
        </w:rPr>
        <w:t xml:space="preserve"> </w:t>
      </w:r>
      <w:r w:rsidRPr="006105D0" w:rsidR="006105D0">
        <w:rPr>
          <w:sz w:val="24"/>
          <w:lang w:val="el-GR"/>
        </w:rPr>
        <w:tab/>
      </w:r>
      <w:hyperlink r:id="rId1" w:history="1">
        <w:r w:rsidRPr="006105D0">
          <w:rPr>
            <w:rStyle w:val="Hyperlink"/>
            <w:sz w:val="24"/>
            <w:lang w:val="el-GR"/>
          </w:rPr>
          <w:t>https://www.ohchr.org/en/documents/tools-and-resources/transnational-repression</w:t>
        </w:r>
      </w:hyperlink>
      <w:r w:rsidRPr="006105D0">
        <w:rPr>
          <w:sz w:val="24"/>
          <w:lang w:val="el-GR"/>
        </w:rPr>
        <w:t>.</w:t>
      </w:r>
    </w:p>
  </w:footnote>
  <w:footnote w:id="3">
    <w:p w:rsidR="008073CA" w:rsidRPr="006105D0" w:rsidP="00411EE9" w14:paraId="7C3C9629" w14:textId="232CC49A">
      <w:pPr>
        <w:pStyle w:val="FootnoteText"/>
        <w:spacing w:line="240" w:lineRule="auto"/>
        <w:ind w:left="567" w:hanging="567"/>
        <w:rPr>
          <w:sz w:val="24"/>
          <w:szCs w:val="24"/>
          <w:lang w:val="el-GR"/>
        </w:rPr>
      </w:pPr>
      <w:r w:rsidRPr="006105D0">
        <w:rPr>
          <w:rStyle w:val="FootnoteReference"/>
          <w:sz w:val="24"/>
          <w:lang w:val="el-GR"/>
        </w:rPr>
        <w:footnoteRef/>
      </w:r>
      <w:r w:rsidRPr="006105D0" w:rsidR="006105D0">
        <w:rPr>
          <w:sz w:val="24"/>
          <w:lang w:val="el-GR"/>
        </w:rPr>
        <w:t xml:space="preserve"> </w:t>
      </w:r>
      <w:r w:rsidRPr="006105D0" w:rsidR="006105D0">
        <w:rPr>
          <w:sz w:val="24"/>
          <w:lang w:val="el-GR"/>
        </w:rPr>
        <w:tab/>
      </w:r>
      <w:r w:rsidRPr="006105D0">
        <w:rPr>
          <w:sz w:val="24"/>
          <w:lang w:val="el-GR"/>
        </w:rPr>
        <w:t>ΕΕ C, C/2023/409, 23.11.2023, ELI: </w:t>
      </w:r>
      <w:hyperlink r:id="rId2" w:history="1">
        <w:r w:rsidRPr="006105D0">
          <w:rPr>
            <w:rStyle w:val="Hyperlink"/>
            <w:color w:val="2E74B5" w:themeColor="accent1" w:themeShade="BF"/>
            <w:sz w:val="24"/>
            <w:lang w:val="el-GR"/>
          </w:rPr>
          <w:t>http://data.europa.eu/eli/C/2023/409/oj</w:t>
        </w:r>
      </w:hyperlink>
      <w:r w:rsidRPr="006105D0">
        <w:rPr>
          <w:color w:val="2E74B5" w:themeColor="accent1" w:themeShade="BF"/>
          <w:sz w:val="24"/>
          <w:lang w:val="el-GR"/>
        </w:rPr>
        <w:t>.</w:t>
      </w:r>
      <w:r w:rsidRPr="006105D0">
        <w:rPr>
          <w:color w:val="333333"/>
          <w:sz w:val="24"/>
          <w:lang w:val="el-GR"/>
        </w:rPr>
        <w:t> </w:t>
      </w:r>
    </w:p>
  </w:footnote>
  <w:footnote w:id="4">
    <w:p w:rsidR="008073CA" w:rsidRPr="006105D0" w:rsidP="00411EE9" w14:paraId="3B599AB5" w14:textId="3217DB03">
      <w:pPr>
        <w:pStyle w:val="FootnoteText"/>
        <w:spacing w:line="240" w:lineRule="auto"/>
        <w:ind w:left="567" w:hanging="567"/>
        <w:rPr>
          <w:sz w:val="24"/>
          <w:lang w:val="el-GR"/>
        </w:rPr>
      </w:pPr>
      <w:r w:rsidRPr="006105D0">
        <w:rPr>
          <w:rStyle w:val="FootnoteReference"/>
          <w:sz w:val="24"/>
          <w:lang w:val="el-GR"/>
        </w:rPr>
        <w:footnoteRef/>
      </w:r>
      <w:r w:rsidRPr="006105D0" w:rsidR="006105D0">
        <w:rPr>
          <w:sz w:val="24"/>
          <w:lang w:val="el-GR"/>
        </w:rPr>
        <w:t xml:space="preserve"> </w:t>
      </w:r>
      <w:r w:rsidRPr="006105D0" w:rsidR="006105D0">
        <w:rPr>
          <w:sz w:val="24"/>
          <w:lang w:val="el-GR"/>
        </w:rPr>
        <w:tab/>
      </w:r>
      <w:r w:rsidRPr="006105D0">
        <w:rPr>
          <w:sz w:val="24"/>
          <w:lang w:val="el-GR"/>
        </w:rPr>
        <w:t xml:space="preserve">ΕΕ L 277 της 27.10.2022, σ. 1, ELI: </w:t>
      </w:r>
      <w:hyperlink r:id="rId3" w:history="1">
        <w:r w:rsidRPr="006105D0">
          <w:rPr>
            <w:rStyle w:val="Hyperlink"/>
            <w:color w:val="0000FF"/>
            <w:sz w:val="24"/>
            <w:lang w:val="el-GR"/>
          </w:rPr>
          <w:t>http://data.europa.eu/eli/reg/2022/2065/oj</w:t>
        </w:r>
      </w:hyperlink>
      <w:r w:rsidRPr="006105D0">
        <w:rPr>
          <w:sz w:val="24"/>
          <w:lang w:val="el-GR"/>
        </w:rPr>
        <w:t xml:space="preserve">. </w:t>
      </w:r>
    </w:p>
  </w:footnote>
  <w:footnote w:id="5">
    <w:p w:rsidR="008073CA" w:rsidRPr="002B7441" w:rsidP="00411EE9" w14:paraId="7790D64F" w14:textId="3F04A7A4">
      <w:pPr>
        <w:pStyle w:val="FootnoteText"/>
        <w:spacing w:line="240" w:lineRule="auto"/>
        <w:ind w:left="567" w:hanging="567"/>
        <w:rPr>
          <w:sz w:val="24"/>
          <w:lang w:val="fi-FI"/>
        </w:rPr>
      </w:pPr>
      <w:r w:rsidRPr="006105D0">
        <w:rPr>
          <w:rStyle w:val="FootnoteReference"/>
          <w:sz w:val="24"/>
          <w:lang w:val="el-GR"/>
        </w:rPr>
        <w:footnoteRef/>
      </w:r>
      <w:r w:rsidRPr="002B7441" w:rsidR="006105D0">
        <w:rPr>
          <w:sz w:val="24"/>
          <w:lang w:val="fi-FI"/>
        </w:rPr>
        <w:t xml:space="preserve"> </w:t>
      </w:r>
      <w:r w:rsidRPr="002B7441" w:rsidR="006105D0">
        <w:rPr>
          <w:sz w:val="24"/>
          <w:lang w:val="fi-FI"/>
        </w:rPr>
        <w:tab/>
      </w:r>
      <w:r w:rsidRPr="006105D0">
        <w:rPr>
          <w:sz w:val="24"/>
          <w:lang w:val="el-GR"/>
        </w:rPr>
        <w:t>ΕΕ</w:t>
      </w:r>
      <w:r w:rsidRPr="002B7441">
        <w:rPr>
          <w:sz w:val="24"/>
          <w:lang w:val="fi-FI"/>
        </w:rPr>
        <w:t xml:space="preserve"> L, 2024/1760, 5.7.2024, ELI: </w:t>
      </w:r>
      <w:hyperlink r:id="rId4" w:history="1">
        <w:r w:rsidRPr="002B7441">
          <w:rPr>
            <w:rStyle w:val="Hyperlink"/>
            <w:color w:val="0000FF"/>
            <w:sz w:val="24"/>
            <w:lang w:val="fi-FI"/>
          </w:rPr>
          <w:t>http://data.europa.eu/eli/dir/2024/1760/oj</w:t>
        </w:r>
      </w:hyperlink>
      <w:r w:rsidRPr="002B7441">
        <w:rPr>
          <w:sz w:val="24"/>
          <w:lang w:val="fi-FI"/>
        </w:rPr>
        <w:t xml:space="preserve">. </w:t>
      </w:r>
    </w:p>
  </w:footnote>
  <w:footnote w:id="6">
    <w:p w:rsidR="008073CA" w:rsidRPr="002B7441" w:rsidP="00411EE9" w14:paraId="0A7A9C9F" w14:textId="0956ECBA">
      <w:pPr>
        <w:pStyle w:val="FootnoteText"/>
        <w:spacing w:line="240" w:lineRule="auto"/>
        <w:ind w:left="567" w:hanging="567"/>
        <w:rPr>
          <w:sz w:val="24"/>
          <w:lang w:val="fi-FI"/>
        </w:rPr>
      </w:pPr>
      <w:r w:rsidRPr="006105D0">
        <w:rPr>
          <w:rStyle w:val="FootnoteReference"/>
          <w:sz w:val="24"/>
          <w:lang w:val="el-GR"/>
        </w:rPr>
        <w:footnoteRef/>
      </w:r>
      <w:r w:rsidRPr="002B7441" w:rsidR="006105D0">
        <w:rPr>
          <w:sz w:val="24"/>
          <w:lang w:val="fi-FI"/>
        </w:rPr>
        <w:t xml:space="preserve"> </w:t>
      </w:r>
      <w:r w:rsidRPr="002B7441" w:rsidR="006105D0">
        <w:rPr>
          <w:sz w:val="24"/>
          <w:lang w:val="fi-FI"/>
        </w:rPr>
        <w:tab/>
      </w:r>
      <w:r w:rsidRPr="006105D0">
        <w:rPr>
          <w:sz w:val="24"/>
          <w:lang w:val="el-GR"/>
        </w:rPr>
        <w:t>ΕΕ</w:t>
      </w:r>
      <w:r w:rsidRPr="002B7441">
        <w:rPr>
          <w:sz w:val="24"/>
          <w:lang w:val="fi-FI"/>
        </w:rPr>
        <w:t xml:space="preserve"> C, C/2024/494, 23.1.2024, ELI: </w:t>
      </w:r>
      <w:hyperlink r:id="rId5" w:history="1">
        <w:r w:rsidRPr="002B7441">
          <w:rPr>
            <w:rStyle w:val="Hyperlink"/>
            <w:sz w:val="24"/>
            <w:lang w:val="fi-FI"/>
          </w:rPr>
          <w:t>http://data.europa.eu/eli/C/2024/494/oj</w:t>
        </w:r>
      </w:hyperlink>
      <w:r w:rsidRPr="002B7441">
        <w:rPr>
          <w:sz w:val="24"/>
          <w:lang w:val="fi-FI"/>
        </w:rPr>
        <w:t>.</w:t>
      </w:r>
    </w:p>
  </w:footnote>
  <w:footnote w:id="7">
    <w:p w:rsidR="008073CA" w:rsidRPr="006105D0" w:rsidP="00411EE9" w14:paraId="1CD7466C" w14:textId="14FC66D1">
      <w:pPr>
        <w:pStyle w:val="FootnoteText"/>
        <w:spacing w:line="240" w:lineRule="auto"/>
        <w:ind w:left="567" w:hanging="567"/>
        <w:rPr>
          <w:sz w:val="24"/>
          <w:lang w:val="el-GR"/>
        </w:rPr>
      </w:pPr>
      <w:r w:rsidRPr="006105D0">
        <w:rPr>
          <w:rStyle w:val="FootnoteReference"/>
          <w:sz w:val="24"/>
          <w:lang w:val="el-GR"/>
        </w:rPr>
        <w:footnoteRef/>
      </w:r>
      <w:r w:rsidRPr="006105D0" w:rsidR="006105D0">
        <w:rPr>
          <w:sz w:val="24"/>
          <w:lang w:val="el-GR"/>
        </w:rPr>
        <w:t xml:space="preserve"> </w:t>
      </w:r>
      <w:r w:rsidRPr="006105D0" w:rsidR="006105D0">
        <w:rPr>
          <w:sz w:val="24"/>
          <w:lang w:val="el-GR"/>
        </w:rPr>
        <w:tab/>
      </w:r>
      <w:r w:rsidRPr="006105D0">
        <w:rPr>
          <w:sz w:val="24"/>
          <w:lang w:val="el-GR"/>
        </w:rPr>
        <w:t>Κείμενα που εγκρίθηκαν, P10_TA(2025)0258.</w:t>
      </w:r>
    </w:p>
  </w:footnote>
  <w:footnote w:id="8">
    <w:p w:rsidR="008073CA" w:rsidRPr="006105D0" w:rsidP="00411EE9" w14:paraId="09B55BBA" w14:textId="7134E6DA">
      <w:pPr>
        <w:pStyle w:val="FootnoteText"/>
        <w:spacing w:line="240" w:lineRule="auto"/>
        <w:ind w:left="567" w:hanging="567"/>
        <w:rPr>
          <w:sz w:val="24"/>
          <w:lang w:val="el-GR"/>
        </w:rPr>
      </w:pPr>
      <w:r w:rsidRPr="006105D0">
        <w:rPr>
          <w:rStyle w:val="FootnoteReference"/>
          <w:sz w:val="24"/>
          <w:lang w:val="el-GR"/>
        </w:rPr>
        <w:footnoteRef/>
      </w:r>
      <w:r w:rsidRPr="006105D0" w:rsidR="006105D0">
        <w:rPr>
          <w:sz w:val="24"/>
          <w:lang w:val="el-GR"/>
        </w:rPr>
        <w:t xml:space="preserve"> </w:t>
      </w:r>
      <w:r w:rsidRPr="006105D0" w:rsidR="006105D0">
        <w:rPr>
          <w:sz w:val="24"/>
          <w:lang w:val="el-GR"/>
        </w:rPr>
        <w:tab/>
      </w:r>
      <w:r w:rsidRPr="006105D0">
        <w:rPr>
          <w:sz w:val="24"/>
          <w:lang w:val="el-GR"/>
        </w:rPr>
        <w:t>Κείμενα που εγκρίθηκαν, P10_TA(2026)0015.</w:t>
      </w:r>
    </w:p>
  </w:footnote>
  <w:footnote w:id="9">
    <w:p w:rsidR="008073CA" w:rsidRPr="006105D0" w:rsidP="00411EE9" w14:paraId="0D8CB4C8" w14:textId="48DC98DF">
      <w:pPr>
        <w:pStyle w:val="FootnoteText"/>
        <w:spacing w:line="240" w:lineRule="auto"/>
        <w:ind w:left="567" w:hanging="567"/>
        <w:rPr>
          <w:sz w:val="24"/>
          <w:lang w:val="el-GR"/>
        </w:rPr>
      </w:pPr>
      <w:r w:rsidRPr="006105D0">
        <w:rPr>
          <w:rStyle w:val="FootnoteReference"/>
          <w:sz w:val="24"/>
          <w:lang w:val="el-GR"/>
        </w:rPr>
        <w:footnoteRef/>
      </w:r>
      <w:r w:rsidRPr="006105D0" w:rsidR="006105D0">
        <w:rPr>
          <w:sz w:val="24"/>
          <w:lang w:val="el-GR"/>
        </w:rPr>
        <w:t xml:space="preserve"> </w:t>
      </w:r>
      <w:r w:rsidRPr="006105D0" w:rsidR="006105D0">
        <w:rPr>
          <w:sz w:val="24"/>
          <w:lang w:val="el-GR"/>
        </w:rPr>
        <w:tab/>
      </w:r>
      <w:r w:rsidRPr="006105D0">
        <w:rPr>
          <w:sz w:val="24"/>
          <w:lang w:val="el-GR"/>
        </w:rPr>
        <w:t>ΕΕ C 347 της 9.9.2022, σ. 61.</w:t>
      </w:r>
    </w:p>
  </w:footnote>
  <w:footnote w:id="10">
    <w:p w:rsidR="008073CA" w:rsidRPr="008627B6" w:rsidP="00411EE9" w14:paraId="6A0017B3" w14:textId="54D28E19">
      <w:pPr>
        <w:pStyle w:val="FootnoteText"/>
        <w:spacing w:line="240" w:lineRule="auto"/>
        <w:ind w:left="567" w:hanging="567"/>
        <w:rPr>
          <w:sz w:val="24"/>
          <w:lang w:val="el-GR"/>
        </w:rPr>
      </w:pPr>
      <w:r w:rsidRPr="006105D0">
        <w:rPr>
          <w:rStyle w:val="FootnoteReference"/>
          <w:sz w:val="24"/>
          <w:lang w:val="el-GR"/>
        </w:rPr>
        <w:footnoteRef/>
      </w:r>
      <w:r w:rsidRPr="008627B6" w:rsidR="006105D0">
        <w:rPr>
          <w:sz w:val="24"/>
          <w:lang w:val="el-GR"/>
        </w:rPr>
        <w:t xml:space="preserve"> </w:t>
      </w:r>
      <w:r w:rsidRPr="008627B6" w:rsidR="006105D0">
        <w:rPr>
          <w:sz w:val="24"/>
          <w:lang w:val="el-GR"/>
        </w:rPr>
        <w:tab/>
      </w:r>
      <w:r w:rsidRPr="006105D0">
        <w:rPr>
          <w:sz w:val="24"/>
          <w:lang w:val="el-GR"/>
        </w:rPr>
        <w:t>ΕΕ</w:t>
      </w:r>
      <w:r w:rsidRPr="008627B6">
        <w:rPr>
          <w:sz w:val="24"/>
          <w:lang w:val="el-GR"/>
        </w:rPr>
        <w:t xml:space="preserve"> </w:t>
      </w:r>
      <w:r w:rsidRPr="005944CB">
        <w:rPr>
          <w:sz w:val="24"/>
          <w:lang w:val="fi-FI"/>
        </w:rPr>
        <w:t>C</w:t>
      </w:r>
      <w:r w:rsidRPr="008627B6">
        <w:rPr>
          <w:sz w:val="24"/>
          <w:lang w:val="el-GR"/>
        </w:rPr>
        <w:t xml:space="preserve">, </w:t>
      </w:r>
      <w:r w:rsidRPr="005944CB">
        <w:rPr>
          <w:sz w:val="24"/>
          <w:lang w:val="fi-FI"/>
        </w:rPr>
        <w:t>C</w:t>
      </w:r>
      <w:r w:rsidRPr="008627B6">
        <w:rPr>
          <w:sz w:val="24"/>
          <w:lang w:val="el-GR"/>
        </w:rPr>
        <w:t xml:space="preserve">/2023/1226, 21.12.2023, </w:t>
      </w:r>
      <w:r w:rsidRPr="005944CB">
        <w:rPr>
          <w:sz w:val="24"/>
          <w:lang w:val="fi-FI"/>
        </w:rPr>
        <w:t>ELI</w:t>
      </w:r>
      <w:r w:rsidRPr="008627B6">
        <w:rPr>
          <w:sz w:val="24"/>
          <w:lang w:val="el-GR"/>
        </w:rPr>
        <w:t xml:space="preserve">: </w:t>
      </w:r>
      <w:hyperlink r:id="rId6" w:history="1">
        <w:r w:rsidRPr="005944CB">
          <w:rPr>
            <w:rStyle w:val="Hyperlink"/>
            <w:sz w:val="24"/>
            <w:lang w:val="fi-FI"/>
          </w:rPr>
          <w:t>http</w:t>
        </w:r>
        <w:r w:rsidRPr="008627B6">
          <w:rPr>
            <w:rStyle w:val="Hyperlink"/>
            <w:sz w:val="24"/>
            <w:lang w:val="el-GR"/>
          </w:rPr>
          <w:t>://</w:t>
        </w:r>
        <w:r w:rsidRPr="005944CB">
          <w:rPr>
            <w:rStyle w:val="Hyperlink"/>
            <w:sz w:val="24"/>
            <w:lang w:val="fi-FI"/>
          </w:rPr>
          <w:t>data</w:t>
        </w:r>
        <w:r w:rsidRPr="008627B6">
          <w:rPr>
            <w:rStyle w:val="Hyperlink"/>
            <w:sz w:val="24"/>
            <w:lang w:val="el-GR"/>
          </w:rPr>
          <w:t>.</w:t>
        </w:r>
        <w:r w:rsidRPr="005944CB">
          <w:rPr>
            <w:rStyle w:val="Hyperlink"/>
            <w:sz w:val="24"/>
            <w:lang w:val="fi-FI"/>
          </w:rPr>
          <w:t>europa</w:t>
        </w:r>
        <w:r w:rsidRPr="008627B6">
          <w:rPr>
            <w:rStyle w:val="Hyperlink"/>
            <w:sz w:val="24"/>
            <w:lang w:val="el-GR"/>
          </w:rPr>
          <w:t>.</w:t>
        </w:r>
        <w:r w:rsidRPr="005944CB">
          <w:rPr>
            <w:rStyle w:val="Hyperlink"/>
            <w:sz w:val="24"/>
            <w:lang w:val="fi-FI"/>
          </w:rPr>
          <w:t>eu</w:t>
        </w:r>
        <w:r w:rsidRPr="008627B6">
          <w:rPr>
            <w:rStyle w:val="Hyperlink"/>
            <w:sz w:val="24"/>
            <w:lang w:val="el-GR"/>
          </w:rPr>
          <w:t>/</w:t>
        </w:r>
        <w:r w:rsidRPr="005944CB">
          <w:rPr>
            <w:rStyle w:val="Hyperlink"/>
            <w:sz w:val="24"/>
            <w:lang w:val="fi-FI"/>
          </w:rPr>
          <w:t>eli</w:t>
        </w:r>
        <w:r w:rsidRPr="008627B6">
          <w:rPr>
            <w:rStyle w:val="Hyperlink"/>
            <w:sz w:val="24"/>
            <w:lang w:val="el-GR"/>
          </w:rPr>
          <w:t>/</w:t>
        </w:r>
        <w:r w:rsidRPr="005944CB">
          <w:rPr>
            <w:rStyle w:val="Hyperlink"/>
            <w:sz w:val="24"/>
            <w:lang w:val="fi-FI"/>
          </w:rPr>
          <w:t>C</w:t>
        </w:r>
        <w:r w:rsidRPr="008627B6">
          <w:rPr>
            <w:rStyle w:val="Hyperlink"/>
            <w:sz w:val="24"/>
            <w:lang w:val="el-GR"/>
          </w:rPr>
          <w:t>/2023/1226/</w:t>
        </w:r>
        <w:r w:rsidRPr="005944CB">
          <w:rPr>
            <w:rStyle w:val="Hyperlink"/>
            <w:sz w:val="24"/>
            <w:lang w:val="fi-FI"/>
          </w:rPr>
          <w:t>oj</w:t>
        </w:r>
      </w:hyperlink>
      <w:r w:rsidRPr="008627B6">
        <w:rPr>
          <w:sz w:val="24"/>
          <w:lang w:val="el-GR"/>
        </w:rPr>
        <w:t>.</w:t>
      </w:r>
    </w:p>
  </w:footnote>
  <w:footnote w:id="11">
    <w:p w:rsidR="008073CA" w:rsidRPr="006105D0" w:rsidP="00411EE9" w14:paraId="209A0CF7" w14:textId="6381D5D4">
      <w:pPr>
        <w:pStyle w:val="FootnoteText"/>
        <w:spacing w:line="240" w:lineRule="auto"/>
        <w:ind w:left="567" w:hanging="567"/>
        <w:rPr>
          <w:sz w:val="24"/>
          <w:lang w:val="el-GR"/>
        </w:rPr>
      </w:pPr>
      <w:r w:rsidRPr="006105D0">
        <w:rPr>
          <w:rStyle w:val="FootnoteReference"/>
          <w:sz w:val="24"/>
          <w:lang w:val="el-GR"/>
        </w:rPr>
        <w:footnoteRef/>
      </w:r>
      <w:r w:rsidRPr="006105D0" w:rsidR="006105D0">
        <w:rPr>
          <w:sz w:val="24"/>
          <w:lang w:val="el-GR"/>
        </w:rPr>
        <w:t xml:space="preserve"> </w:t>
      </w:r>
      <w:r w:rsidRPr="006105D0" w:rsidR="006105D0">
        <w:rPr>
          <w:sz w:val="24"/>
          <w:lang w:val="el-GR"/>
        </w:rPr>
        <w:tab/>
      </w:r>
      <w:r w:rsidRPr="006105D0">
        <w:rPr>
          <w:sz w:val="24"/>
          <w:lang w:val="el-GR"/>
        </w:rPr>
        <w:t xml:space="preserve">Ευρωπαϊκό Κοινοβούλιο, Γενική Διεύθυνση Εξωτερικών Πολιτικών της Ένωσης, Μονάδα Ανάλυσης και Υποστήριξης Εξωτερικών Πολιτικών, «Διακρατική καταστολή των υπερασπιστών των ανθρωπίνων δικαιωμάτων: Οι επιπτώσεις στον χώρο της κοινωνίας των πολιτών και η ευθύνη των κρατών υποδοχής», Αύγουστος 2025, </w:t>
      </w:r>
      <w:hyperlink r:id="rId7" w:history="1">
        <w:r w:rsidRPr="006105D0">
          <w:rPr>
            <w:rStyle w:val="Hyperlink"/>
            <w:sz w:val="24"/>
            <w:lang w:val="el-GR"/>
          </w:rPr>
          <w:t>https://www.europarl.europa.eu/RegData/etudes/STUD/2025/754475/EXPO_STU (2025) 754475_EN.pdf</w:t>
        </w:r>
      </w:hyperlink>
      <w:r w:rsidRPr="006105D0">
        <w:rPr>
          <w:sz w:val="24"/>
          <w:lang w:val="el-GR"/>
        </w:rPr>
        <w:t>.</w:t>
      </w:r>
    </w:p>
  </w:footnote>
  <w:footnote w:id="12">
    <w:p w:rsidR="008073CA" w:rsidRPr="006105D0" w:rsidP="00411EE9" w14:paraId="50F01887" w14:textId="03A8BC76">
      <w:pPr>
        <w:pStyle w:val="FootnoteText"/>
        <w:spacing w:line="240" w:lineRule="auto"/>
        <w:ind w:left="567" w:hanging="567"/>
        <w:rPr>
          <w:sz w:val="24"/>
          <w:lang w:val="el-GR"/>
        </w:rPr>
      </w:pPr>
      <w:r w:rsidRPr="006105D0">
        <w:rPr>
          <w:rStyle w:val="FootnoteReference"/>
          <w:sz w:val="24"/>
          <w:lang w:val="el-GR"/>
        </w:rPr>
        <w:footnoteRef/>
      </w:r>
      <w:r w:rsidRPr="006105D0" w:rsidR="006105D0">
        <w:rPr>
          <w:sz w:val="24"/>
          <w:lang w:val="el-GR"/>
        </w:rPr>
        <w:t xml:space="preserve"> </w:t>
      </w:r>
      <w:r w:rsidRPr="006105D0" w:rsidR="006105D0">
        <w:rPr>
          <w:sz w:val="24"/>
          <w:lang w:val="el-GR"/>
        </w:rPr>
        <w:tab/>
      </w:r>
      <w:r w:rsidRPr="006105D0">
        <w:rPr>
          <w:sz w:val="24"/>
          <w:lang w:val="el-GR"/>
        </w:rPr>
        <w:t xml:space="preserve">Ευρωπαϊκό Κοινοβούλιο, Γενική Διεύθυνση Εξωτερικών Πολιτικών της Ένωσης, Μονάδα Ανάλυσης και Υποστήριξης Εξωτερικών Πολιτικών, «Perpetrators and methods of transnational repression and possible counterstrategies», Ιανουάριος 2026, </w:t>
      </w:r>
      <w:hyperlink r:id="rId8" w:history="1">
        <w:r w:rsidRPr="006105D0">
          <w:rPr>
            <w:rStyle w:val="Hyperlink"/>
            <w:sz w:val="24"/>
            <w:lang w:val="el-GR"/>
          </w:rPr>
          <w:t>https://www.europarl.europa.eu/RegData/etudes/STUD/2026/775286/EXAS_STU (2026) 775286_EN.pdf</w:t>
        </w:r>
      </w:hyperlink>
      <w:r w:rsidRPr="006105D0">
        <w:rPr>
          <w:sz w:val="24"/>
          <w:lang w:val="el-GR"/>
        </w:rPr>
        <w:t xml:space="preserve">. </w:t>
      </w:r>
    </w:p>
  </w:footnote>
  <w:footnote w:id="13">
    <w:p w:rsidR="002B7441" w:rsidRPr="006105D0" w:rsidP="002B7441" w14:paraId="7102B273" w14:textId="77777777">
      <w:pPr>
        <w:pStyle w:val="FootnoteText"/>
        <w:spacing w:line="240" w:lineRule="auto"/>
        <w:ind w:left="567" w:hanging="567"/>
        <w:rPr>
          <w:sz w:val="24"/>
          <w:lang w:val="el-GR"/>
        </w:rPr>
      </w:pPr>
      <w:r w:rsidRPr="006105D0">
        <w:rPr>
          <w:rStyle w:val="FootnoteReference"/>
          <w:sz w:val="24"/>
          <w:lang w:val="el-GR"/>
        </w:rPr>
        <w:footnoteRef/>
      </w:r>
      <w:r w:rsidRPr="006105D0">
        <w:rPr>
          <w:sz w:val="24"/>
          <w:lang w:val="el-GR"/>
        </w:rPr>
        <w:t xml:space="preserve"> </w:t>
      </w:r>
      <w:r w:rsidRPr="006105D0">
        <w:rPr>
          <w:sz w:val="24"/>
          <w:lang w:val="el-GR"/>
        </w:rPr>
        <w:tab/>
      </w:r>
      <w:hyperlink r:id="rId9">
        <w:r w:rsidRPr="006105D0">
          <w:rPr>
            <w:rStyle w:val="Hyperlink"/>
            <w:sz w:val="24"/>
            <w:lang w:val="el-GR"/>
          </w:rPr>
          <w:t>https://www.icc-cpi.int/sites/default/files/2024-05/Rome-Statute-eng.pdf</w:t>
        </w:r>
      </w:hyperlink>
      <w:r w:rsidRPr="006105D0">
        <w:rPr>
          <w:sz w:val="24"/>
          <w:lang w:val="el-GR"/>
        </w:rPr>
        <w:t>.</w:t>
      </w:r>
    </w:p>
  </w:footnote>
  <w:footnote w:id="14">
    <w:p w:rsidR="008073CA" w:rsidRPr="006105D0" w:rsidP="00411EE9" w14:paraId="139420BA" w14:textId="14F4F168">
      <w:pPr>
        <w:pStyle w:val="FootnoteText"/>
        <w:spacing w:line="240" w:lineRule="auto"/>
        <w:ind w:left="567" w:hanging="567"/>
        <w:rPr>
          <w:sz w:val="24"/>
          <w:lang w:val="el-GR"/>
        </w:rPr>
      </w:pPr>
      <w:r w:rsidRPr="006105D0">
        <w:rPr>
          <w:rStyle w:val="FootnoteReference"/>
          <w:sz w:val="24"/>
          <w:lang w:val="el-GR"/>
        </w:rPr>
        <w:footnoteRef/>
      </w:r>
      <w:r w:rsidRPr="006105D0" w:rsidR="006105D0">
        <w:rPr>
          <w:sz w:val="24"/>
          <w:lang w:val="el-GR"/>
        </w:rPr>
        <w:t xml:space="preserve"> </w:t>
      </w:r>
      <w:r w:rsidRPr="006105D0" w:rsidR="006105D0">
        <w:rPr>
          <w:sz w:val="24"/>
          <w:lang w:val="el-GR"/>
        </w:rPr>
        <w:tab/>
      </w:r>
      <w:r w:rsidRPr="006105D0">
        <w:rPr>
          <w:sz w:val="24"/>
          <w:lang w:val="el-GR"/>
        </w:rPr>
        <w:t xml:space="preserve">Οδηγία (ΕΕ) 2024/1069 του Ευρωπαϊκού Κοινοβουλίου και του Συμβουλίου, της 11ης Απριλίου 2024, για την προστασία των προσώπων που προβαίνουν σε ενέργειες συμμετοχής του κοινού από προδήλως αβάσιμες αγωγές ή καταχρηστικές δικαστικές διαδικασίες («στρατηγικές αγωγές προς αποθάρρυνση της συμμετοχής του κοινού») (ΕΕ L, 2024/1069, 16.4.2024, ELI: </w:t>
      </w:r>
      <w:hyperlink r:id="rId10" w:history="1">
        <w:r w:rsidRPr="006105D0">
          <w:rPr>
            <w:rStyle w:val="Hyperlink"/>
            <w:sz w:val="24"/>
            <w:lang w:val="el-GR"/>
          </w:rPr>
          <w:t>http://data.europa.eu/eli/dir/2024/1069/oj</w:t>
        </w:r>
      </w:hyperlink>
      <w:r w:rsidRPr="006105D0">
        <w:rPr>
          <w:sz w:val="24"/>
          <w:lang w:val="el-GR"/>
        </w:rPr>
        <w:t xml:space="preserve">). </w:t>
      </w:r>
    </w:p>
  </w:footnote>
  <w:footnote w:id="15">
    <w:p w:rsidR="008073CA" w:rsidRPr="006105D0" w:rsidP="00411EE9" w14:paraId="34B84208" w14:textId="3F913DBC">
      <w:pPr>
        <w:pStyle w:val="FootnoteText"/>
        <w:spacing w:line="240" w:lineRule="auto"/>
        <w:ind w:left="567" w:hanging="567"/>
        <w:rPr>
          <w:sz w:val="24"/>
          <w:lang w:val="el-GR"/>
        </w:rPr>
      </w:pPr>
      <w:r w:rsidRPr="006105D0">
        <w:rPr>
          <w:rStyle w:val="FootnoteReference"/>
          <w:sz w:val="24"/>
          <w:lang w:val="el-GR"/>
        </w:rPr>
        <w:footnoteRef/>
      </w:r>
      <w:r w:rsidRPr="006105D0" w:rsidR="006105D0">
        <w:rPr>
          <w:sz w:val="24"/>
          <w:lang w:val="el-GR"/>
        </w:rPr>
        <w:t xml:space="preserve"> </w:t>
      </w:r>
      <w:r w:rsidRPr="006105D0" w:rsidR="006105D0">
        <w:rPr>
          <w:sz w:val="24"/>
          <w:lang w:val="el-GR"/>
        </w:rPr>
        <w:tab/>
      </w:r>
      <w:r w:rsidRPr="006105D0">
        <w:rPr>
          <w:sz w:val="24"/>
          <w:lang w:val="el-GR"/>
        </w:rPr>
        <w:t xml:space="preserve">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168/2013, (ΕΕ) 2018/858, (ΕΕ) 2018/1139 και (ΕΕ) 2019/2144 και των οδηγιών 2014/90/ΕΕ, (ΕΕ) 2016/797 και (ΕΕ) 2020/1828 (κανονισμός για την τεχνητή νοημοσύνη) (ΕΕ L, 2024/1689, 12.7.2024, ELI: </w:t>
      </w:r>
      <w:hyperlink r:id="rId11" w:history="1">
        <w:r w:rsidRPr="006105D0">
          <w:rPr>
            <w:rStyle w:val="Hyperlink"/>
            <w:sz w:val="24"/>
            <w:lang w:val="el-GR"/>
          </w:rPr>
          <w:t>http://data.europa.eu/eli/reg/2024/1689/oj</w:t>
        </w:r>
      </w:hyperlink>
      <w:r w:rsidRPr="006105D0">
        <w:rPr>
          <w:sz w:val="24"/>
          <w:lang w:val="el-GR"/>
        </w:rPr>
        <w:t xml:space="preserve">). </w:t>
      </w:r>
    </w:p>
  </w:footnote>
  <w:footnote w:id="16">
    <w:p w:rsidR="008073CA" w:rsidRPr="006105D0" w:rsidP="00411EE9" w14:paraId="1BCA0B2B" w14:textId="380B8B13">
      <w:pPr>
        <w:pStyle w:val="FootnoteText"/>
        <w:spacing w:line="240" w:lineRule="auto"/>
        <w:ind w:left="567" w:hanging="567"/>
        <w:rPr>
          <w:sz w:val="24"/>
          <w:lang w:val="el-GR"/>
        </w:rPr>
      </w:pPr>
      <w:r w:rsidRPr="006105D0">
        <w:rPr>
          <w:rStyle w:val="FootnoteReference"/>
          <w:sz w:val="24"/>
          <w:lang w:val="el-GR"/>
        </w:rPr>
        <w:footnoteRef/>
      </w:r>
      <w:r w:rsidRPr="006105D0" w:rsidR="006105D0">
        <w:rPr>
          <w:sz w:val="24"/>
          <w:lang w:val="el-GR"/>
        </w:rPr>
        <w:t xml:space="preserve"> </w:t>
      </w:r>
      <w:r w:rsidRPr="006105D0" w:rsidR="006105D0">
        <w:rPr>
          <w:sz w:val="24"/>
          <w:lang w:val="el-GR"/>
        </w:rPr>
        <w:tab/>
      </w:r>
      <w:r w:rsidRPr="006105D0">
        <w:rPr>
          <w:sz w:val="24"/>
          <w:lang w:val="el-GR"/>
        </w:rPr>
        <w:t xml:space="preserve">Κανονισμός (ΕΕ) 2021/821 του Ευρωπαϊκού Κοινοβουλίου και του Συμβουλίου, της 20ής Μαΐου 2021, για τη θέσπιση ενωσιακού συστήματος ελέγχου των εξαγωγών, της μεσιτείας, της τεχνικής βοήθειας, της διαμετακόμισης και της μεταφοράς ειδών διπλής χρήσης (ΕΕ L 206 της 11.6.2021, σ. 1, ELI: </w:t>
      </w:r>
      <w:hyperlink r:id="rId12" w:history="1">
        <w:r w:rsidRPr="006105D0">
          <w:rPr>
            <w:rStyle w:val="Hyperlink"/>
            <w:sz w:val="24"/>
            <w:lang w:val="el-GR"/>
          </w:rPr>
          <w:t>http://data.europa.eu/eli/reg/2021/821/oj</w:t>
        </w:r>
      </w:hyperlink>
      <w:r w:rsidRPr="006105D0">
        <w:rPr>
          <w:sz w:val="24"/>
          <w:lang w:val="el-GR"/>
        </w:rPr>
        <w:t xml:space="preserve">). </w:t>
      </w:r>
    </w:p>
  </w:footnote>
  <w:footnote w:id="17">
    <w:p w:rsidR="008073CA" w:rsidRPr="006105D0" w:rsidP="00411EE9" w14:paraId="311B376E" w14:textId="56C95643">
      <w:pPr>
        <w:pStyle w:val="FootnoteText"/>
        <w:spacing w:line="240" w:lineRule="auto"/>
        <w:ind w:left="567" w:hanging="567"/>
        <w:rPr>
          <w:sz w:val="24"/>
          <w:lang w:val="el-GR"/>
        </w:rPr>
      </w:pPr>
      <w:r w:rsidRPr="006105D0">
        <w:rPr>
          <w:rStyle w:val="FootnoteReference"/>
          <w:sz w:val="24"/>
          <w:lang w:val="el-GR"/>
        </w:rPr>
        <w:footnoteRef/>
      </w:r>
      <w:r w:rsidRPr="006105D0" w:rsidR="006105D0">
        <w:rPr>
          <w:sz w:val="24"/>
          <w:lang w:val="el-GR"/>
        </w:rPr>
        <w:t xml:space="preserve"> </w:t>
      </w:r>
      <w:r w:rsidRPr="006105D0" w:rsidR="006105D0">
        <w:rPr>
          <w:sz w:val="24"/>
          <w:lang w:val="el-GR"/>
        </w:rPr>
        <w:tab/>
      </w:r>
      <w:r w:rsidRPr="006105D0">
        <w:rPr>
          <w:sz w:val="24"/>
          <w:lang w:val="el-GR"/>
        </w:rPr>
        <w:t>Οδηγία (ΕΕ) 2015/849 του Ευρωπαϊκού Κοινοβουλίου και του Συμβουλίου, της 20ής</w:t>
      </w:r>
      <w:r w:rsidR="00D474B5">
        <w:rPr>
          <w:sz w:val="24"/>
          <w:lang w:val="el-GR"/>
        </w:rPr>
        <w:t> </w:t>
      </w:r>
      <w:r w:rsidRPr="006105D0">
        <w:rPr>
          <w:sz w:val="24"/>
          <w:lang w:val="el-GR"/>
        </w:rPr>
        <w:t>Μαΐου 2015, σχετικά με την πρόληψη της χρησιμοποίησης του χρηματοπιστωτικού συστήματος για τη νομιμοποίηση εσόδων από παράνομες δραστηριότητες ή για τη χρηματοδότηση της τρομοκρατίας, την τροποποίηση του κανονισμού (ΕΕ) αριθ. 648/2012 του Ευρωπαϊκού Κοινοβουλίου και του Συμβουλίου, και την κατάργηση της οδηγίας 2005/60/ΕΚ του Ευρωπαϊκού Κοινοβουλίου και του Συμβουλίου και της οδηγίας 2006/70/ΕΚ της Επιτροπής (ΕΕ L 141 της 5.6.2015, σ. 73, ELI: </w:t>
      </w:r>
      <w:hyperlink r:id="rId13" w:tooltip="Πρόσβαση στο έγγραφο μέσω URI τύπου ELI." w:history="1">
        <w:r w:rsidRPr="006105D0">
          <w:rPr>
            <w:rStyle w:val="Hyperlink"/>
            <w:sz w:val="24"/>
            <w:lang w:val="el-GR"/>
          </w:rPr>
          <w:t>http://data.europa.eu/eli/dir/2015/849/oj</w:t>
        </w:r>
      </w:hyperlink>
      <w:r w:rsidRPr="006105D0">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05D0" w14:paraId="730BBE7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05D0" w14:paraId="4EFEEE8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05D0" w14:paraId="329CDA8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3F76AF"/>
    <w:multiLevelType w:val="hybridMultilevel"/>
    <w:tmpl w:val="8D185D22"/>
    <w:lvl w:ilvl="0">
      <w:start w:val="1"/>
      <w:numFmt w:val="decimal"/>
      <w:lvlText w:val="%1."/>
      <w:lvlJc w:val="left"/>
      <w:pPr>
        <w:ind w:left="570" w:hanging="57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8953916">
    <w:abstractNumId w:val="1"/>
  </w:num>
  <w:num w:numId="2" w16cid:durableId="843326802">
    <w:abstractNumId w:val="2"/>
  </w:num>
  <w:num w:numId="3" w16cid:durableId="889924177">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6FF"/>
    <w:rsid w:val="000018E6"/>
    <w:rsid w:val="00002272"/>
    <w:rsid w:val="00022DB6"/>
    <w:rsid w:val="00064002"/>
    <w:rsid w:val="000677B9"/>
    <w:rsid w:val="000831BA"/>
    <w:rsid w:val="000A42CC"/>
    <w:rsid w:val="000E7DD9"/>
    <w:rsid w:val="0010095E"/>
    <w:rsid w:val="00125B37"/>
    <w:rsid w:val="00187494"/>
    <w:rsid w:val="001F32AE"/>
    <w:rsid w:val="002767FF"/>
    <w:rsid w:val="002B18FE"/>
    <w:rsid w:val="002B5493"/>
    <w:rsid w:val="002B7441"/>
    <w:rsid w:val="00343214"/>
    <w:rsid w:val="00361C00"/>
    <w:rsid w:val="00395FA1"/>
    <w:rsid w:val="003E15D4"/>
    <w:rsid w:val="00411CCE"/>
    <w:rsid w:val="00411EE9"/>
    <w:rsid w:val="0041666E"/>
    <w:rsid w:val="00421060"/>
    <w:rsid w:val="00471C19"/>
    <w:rsid w:val="004867E3"/>
    <w:rsid w:val="00494A28"/>
    <w:rsid w:val="004955A6"/>
    <w:rsid w:val="004C0004"/>
    <w:rsid w:val="004C5D52"/>
    <w:rsid w:val="0050519A"/>
    <w:rsid w:val="005072A1"/>
    <w:rsid w:val="00514517"/>
    <w:rsid w:val="00545827"/>
    <w:rsid w:val="00560270"/>
    <w:rsid w:val="005944CB"/>
    <w:rsid w:val="005C2568"/>
    <w:rsid w:val="005F1B17"/>
    <w:rsid w:val="006037C0"/>
    <w:rsid w:val="006105D0"/>
    <w:rsid w:val="006631B6"/>
    <w:rsid w:val="00664573"/>
    <w:rsid w:val="00680577"/>
    <w:rsid w:val="006F74FA"/>
    <w:rsid w:val="00731ADD"/>
    <w:rsid w:val="00734777"/>
    <w:rsid w:val="00747932"/>
    <w:rsid w:val="00751A4A"/>
    <w:rsid w:val="00756632"/>
    <w:rsid w:val="00762C74"/>
    <w:rsid w:val="00786EC0"/>
    <w:rsid w:val="007A714B"/>
    <w:rsid w:val="007D1690"/>
    <w:rsid w:val="007E22AD"/>
    <w:rsid w:val="008073CA"/>
    <w:rsid w:val="00817416"/>
    <w:rsid w:val="00842779"/>
    <w:rsid w:val="008448D1"/>
    <w:rsid w:val="008627B6"/>
    <w:rsid w:val="00865F67"/>
    <w:rsid w:val="00881A7B"/>
    <w:rsid w:val="008840E5"/>
    <w:rsid w:val="00887B3E"/>
    <w:rsid w:val="008C2AC6"/>
    <w:rsid w:val="00930C23"/>
    <w:rsid w:val="0093193B"/>
    <w:rsid w:val="009509D8"/>
    <w:rsid w:val="00950B64"/>
    <w:rsid w:val="00981893"/>
    <w:rsid w:val="00A1687D"/>
    <w:rsid w:val="00A27708"/>
    <w:rsid w:val="00A43E52"/>
    <w:rsid w:val="00A4678D"/>
    <w:rsid w:val="00A778C7"/>
    <w:rsid w:val="00AB441E"/>
    <w:rsid w:val="00AB6293"/>
    <w:rsid w:val="00AD107D"/>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04EF"/>
    <w:rsid w:val="00D474B5"/>
    <w:rsid w:val="00D56C11"/>
    <w:rsid w:val="00D834A0"/>
    <w:rsid w:val="00D872DF"/>
    <w:rsid w:val="00D91E21"/>
    <w:rsid w:val="00DA7FCD"/>
    <w:rsid w:val="00DF7436"/>
    <w:rsid w:val="00E365E1"/>
    <w:rsid w:val="00E820A4"/>
    <w:rsid w:val="00EB006A"/>
    <w:rsid w:val="00EB4772"/>
    <w:rsid w:val="00ED169E"/>
    <w:rsid w:val="00ED4235"/>
    <w:rsid w:val="00F04346"/>
    <w:rsid w:val="00F075DC"/>
    <w:rsid w:val="00F126FF"/>
    <w:rsid w:val="00F149E9"/>
    <w:rsid w:val="00F5134D"/>
    <w:rsid w:val="00F74202"/>
    <w:rsid w:val="00F87713"/>
    <w:rsid w:val="00FB4360"/>
    <w:rsid w:val="00FD0C35"/>
    <w:rsid w:val="00FD0C70"/>
  </w:rsids>
  <w:docVars>
    <w:docVar w:name="dvdocse" w:val="A10-0142/2026"/>
    <w:docVar w:name="dvlangue" w:val="EL"/>
    <w:docVar w:name="dvnumam" w:val="0"/>
    <w:docVar w:name="dvpe" w:val="778.365"/>
    <w:docVar w:name="dvrapporteur" w:val="Εισηγήτρια: "/>
    <w:docVar w:name="dvtitre" w:val="Νομοθετικό ψήφισμα του Ευρωπαϊκού Κοινοβουλίου της ... 2026 σχετικά με την καταπολέμηση της διακρατικής καταστολής — προς μια στρατηγική της ΕΕ για την προστασία της κυριαρχίας και των δημοκρατικών αξιών της Ευρώπης(2025/217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F5C56E3"/>
  <w15:chartTrackingRefBased/>
  <w15:docId w15:val="{76E1677A-7CD0-43C8-A204-CCA475CF1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8073CA"/>
    <w:rPr>
      <w:b/>
    </w:rPr>
  </w:style>
  <w:style w:type="paragraph" w:customStyle="1" w:styleId="NormalHanging12a">
    <w:name w:val="NormalHanging12a"/>
    <w:basedOn w:val="Normal"/>
    <w:link w:val="NormalHanging12aChar"/>
    <w:qFormat/>
    <w:rsid w:val="008073CA"/>
    <w:pPr>
      <w:spacing w:after="240"/>
      <w:ind w:left="567" w:hanging="567"/>
    </w:pPr>
  </w:style>
  <w:style w:type="paragraph" w:customStyle="1" w:styleId="EPComma">
    <w:name w:val="EPComma"/>
    <w:basedOn w:val="Normal"/>
    <w:rsid w:val="008073CA"/>
    <w:pPr>
      <w:spacing w:before="480" w:after="240"/>
    </w:pPr>
  </w:style>
  <w:style w:type="character" w:styleId="Hyperlink">
    <w:name w:val="Hyperlink"/>
    <w:basedOn w:val="DefaultParagraphFont"/>
    <w:uiPriority w:val="99"/>
    <w:unhideWhenUsed/>
    <w:rsid w:val="008073CA"/>
    <w:rPr>
      <w:color w:val="0563C1" w:themeColor="hyperlink"/>
      <w:u w:val="single"/>
    </w:rPr>
  </w:style>
  <w:style w:type="character" w:customStyle="1" w:styleId="NormalHanging12aChar">
    <w:name w:val="NormalHanging12a Char"/>
    <w:basedOn w:val="DefaultParagraphFont"/>
    <w:link w:val="NormalHanging12a"/>
    <w:rsid w:val="008073CA"/>
    <w:rPr>
      <w:sz w:val="24"/>
      <w:lang w:val="el-GR"/>
    </w:rPr>
  </w:style>
  <w:style w:type="paragraph" w:styleId="Revision">
    <w:name w:val="Revision"/>
    <w:hidden/>
    <w:uiPriority w:val="99"/>
    <w:semiHidden/>
    <w:rsid w:val="00411EE9"/>
    <w:rPr>
      <w:sz w:val="24"/>
      <w:lang w:val="el-GR"/>
    </w:rPr>
  </w:style>
  <w:style w:type="character" w:styleId="FollowedHyperlink">
    <w:name w:val="FollowedHyperlink"/>
    <w:basedOn w:val="DefaultParagraphFont"/>
    <w:rsid w:val="002B74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ohchr.org/en/documents/tools-and-resources/transnational-repression" TargetMode="External" /><Relationship Id="rId10" Type="http://schemas.openxmlformats.org/officeDocument/2006/relationships/hyperlink" Target="http://data.europa.eu/eli/dir/2024/1069/oj" TargetMode="External" /><Relationship Id="rId11" Type="http://schemas.openxmlformats.org/officeDocument/2006/relationships/hyperlink" Target="http://data.europa.eu/eli/reg/2024/1689/oj" TargetMode="External" /><Relationship Id="rId12" Type="http://schemas.openxmlformats.org/officeDocument/2006/relationships/hyperlink" Target="http://data.europa.eu/eli/reg/2021/821/oj" TargetMode="External" /><Relationship Id="rId13" Type="http://schemas.openxmlformats.org/officeDocument/2006/relationships/hyperlink" Target="http://data.europa.eu/eli/dir/2015/849/oj" TargetMode="External" /><Relationship Id="rId2" Type="http://schemas.openxmlformats.org/officeDocument/2006/relationships/hyperlink" Target="http://data.europa.eu/eli/C/2023/409/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dir/2024/1760/oj" TargetMode="External" /><Relationship Id="rId5" Type="http://schemas.openxmlformats.org/officeDocument/2006/relationships/hyperlink" Target="http://data.europa.eu/eli/C/2024/494/oj" TargetMode="External" /><Relationship Id="rId6" Type="http://schemas.openxmlformats.org/officeDocument/2006/relationships/hyperlink" Target="http://data.europa.eu/eli/C/2023/1226/oj" TargetMode="External" /><Relationship Id="rId7" Type="http://schemas.openxmlformats.org/officeDocument/2006/relationships/hyperlink" Target="https://www.europarl.europa.eu/RegData/etudes/STUD/2025/754475/EXPO_STU(2025)754475_EN.pdf" TargetMode="External" /><Relationship Id="rId8" Type="http://schemas.openxmlformats.org/officeDocument/2006/relationships/hyperlink" Target="https://www.europarl.europa.eu/RegData/etudes/STUD/2026/775286/EXAS_STU(2026)775286_EN.pdf" TargetMode="External" /><Relationship Id="rId9" Type="http://schemas.openxmlformats.org/officeDocument/2006/relationships/hyperlink" Target="https://www.icc-cpi.int/sites/default/files/2024-05/Rome-Statute-e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10711</Words>
  <Characters>67889</Characters>
  <Application>Microsoft Office Word</Application>
  <DocSecurity>0</DocSecurity>
  <Lines>1357</Lines>
  <Paragraphs>510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2026-07-22T06:02:00Z</dcterms:created>
  <dcterms:modified xsi:type="dcterms:W3CDTF">2026-07-22T06:02:00Z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A10-0142/2026</vt:lpwstr>
  </property>
  <property fmtid="{D5CDD505-2E9C-101B-9397-08002B2CF9AE}" pid="4" name="&lt;Type&gt;">
    <vt:lpwstr>RR</vt:lpwstr>
  </property>
</Properties>
</file>