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AA37E89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A4C65" w:rsidP="0010095E" w14:paraId="3CC92364" w14:textId="77777777">
            <w:pPr>
              <w:pStyle w:val="EPName"/>
            </w:pPr>
            <w:r w:rsidRPr="009A4C65">
              <w:t xml:space="preserve">Parlamento </w:t>
            </w:r>
            <w:r w:rsidRPr="009A4C65">
              <w:t>Europeu</w:t>
            </w:r>
          </w:p>
          <w:p w:rsidR="00751A4A" w:rsidRPr="009A4C65" w:rsidP="005F1B17" w14:paraId="0B5F96D6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A4C65">
              <w:t>2024</w:t>
            </w:r>
            <w:r w:rsidRPr="009A4C65" w:rsidR="00817416">
              <w:t>-202</w:t>
            </w:r>
            <w:r w:rsidRPr="009A4C6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A4C65" w:rsidP="0010095E" w14:paraId="6D2A4B9C" w14:textId="77777777">
            <w:pPr>
              <w:pStyle w:val="EPLogo"/>
            </w:pPr>
            <w:r w:rsidRPr="009A4C65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A4C65" w:rsidP="004C5D52" w14:paraId="3D39FFBF" w14:textId="77777777">
      <w:pPr>
        <w:pStyle w:val="LineTop"/>
      </w:pPr>
    </w:p>
    <w:p w:rsidR="00680577" w:rsidRPr="009A4C65" w:rsidP="00680577" w14:paraId="75152224" w14:textId="77777777">
      <w:pPr>
        <w:pStyle w:val="EPBodyTA1"/>
      </w:pPr>
      <w:r w:rsidRPr="009A4C65">
        <w:t>TEXTOS APROVADOS</w:t>
      </w:r>
    </w:p>
    <w:p w:rsidR="00D058B8" w:rsidRPr="009A4C65" w:rsidP="00D058B8" w14:paraId="46CBC486" w14:textId="77777777">
      <w:pPr>
        <w:pStyle w:val="LineBottom"/>
      </w:pPr>
    </w:p>
    <w:p w:rsidR="00B31919" w:rsidRPr="009A4C65" w:rsidP="00B31919" w14:paraId="123F35DA" w14:textId="4A0ACA68">
      <w:pPr>
        <w:pStyle w:val="ATHeading1"/>
      </w:pPr>
      <w:bookmarkStart w:id="0" w:name="TANumber"/>
      <w:r w:rsidRPr="009A4C65">
        <w:t>P10_</w:t>
      </w:r>
      <w:r w:rsidRPr="009A4C65">
        <w:t>TA(</w:t>
      </w:r>
      <w:r w:rsidRPr="009A4C65">
        <w:t>2026)</w:t>
      </w:r>
      <w:bookmarkEnd w:id="0"/>
      <w:r w:rsidRPr="009A4C65" w:rsidR="009A4C65">
        <w:t>0</w:t>
      </w:r>
      <w:r w:rsidRPr="009A4C65" w:rsidR="009A4C65">
        <w:t>206</w:t>
      </w:r>
    </w:p>
    <w:p w:rsidR="00B31919" w:rsidRPr="009A4C65" w:rsidP="00B31919" w14:paraId="1E01B8A0" w14:textId="77777777">
      <w:pPr>
        <w:pStyle w:val="ATHeading2"/>
      </w:pPr>
      <w:bookmarkStart w:id="1" w:name="title"/>
      <w:r w:rsidRPr="009A4C65">
        <w:t>Vegetais obtidos por determinadas novas técnicas genómicas e os géneros alimentícios e alimentos para animais deles derivados</w:t>
      </w:r>
      <w:bookmarkEnd w:id="1"/>
    </w:p>
    <w:p w:rsidR="00B31919" w:rsidRPr="009A4C65" w:rsidP="00B31919" w14:paraId="43149017" w14:textId="77777777">
      <w:pPr>
        <w:rPr>
          <w:i/>
          <w:vanish/>
        </w:rPr>
      </w:pPr>
      <w:r>
        <w:rPr>
          <w:i/>
        </w:rPr>
        <w:fldChar w:fldCharType="begin"/>
      </w:r>
      <w:r w:rsidRPr="009A4C65">
        <w:rPr>
          <w:i/>
        </w:rPr>
        <w:instrText xml:space="preserve"> TC"(</w:instrText>
      </w:r>
      <w:bookmarkStart w:id="2" w:name="DocNumber"/>
      <w:r w:rsidRPr="009A4C65">
        <w:rPr>
          <w:i/>
        </w:rPr>
        <w:instrText>A10-0175/2026</w:instrText>
      </w:r>
      <w:bookmarkEnd w:id="2"/>
      <w:r w:rsidRPr="009A4C65">
        <w:rPr>
          <w:i/>
        </w:rPr>
        <w:instrText xml:space="preserve"> - Relatora: </w:instrText>
      </w:r>
      <w:r w:rsidRPr="009A4C65">
        <w:rPr>
          <w:i/>
        </w:rPr>
        <w:instrText>Jessica</w:instrText>
      </w:r>
      <w:r w:rsidRPr="009A4C65">
        <w:rPr>
          <w:i/>
        </w:rPr>
        <w:instrText xml:space="preserve"> </w:instrText>
      </w:r>
      <w:r w:rsidRPr="009A4C65">
        <w:rPr>
          <w:i/>
        </w:rPr>
        <w:instrText>Polfjärd</w:instrText>
      </w:r>
      <w:r w:rsidRPr="009A4C65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B31919" w:rsidRPr="009A4C65" w:rsidP="00B31919" w14:paraId="06E8A484" w14:textId="77777777">
      <w:pPr>
        <w:rPr>
          <w:vanish/>
        </w:rPr>
      </w:pPr>
      <w:bookmarkStart w:id="3" w:name="Commission"/>
      <w:r w:rsidRPr="009A4C65">
        <w:rPr>
          <w:vanish/>
        </w:rPr>
        <w:t>Comissão do Ambiente, do Clima e da Segurança Alimentar</w:t>
      </w:r>
      <w:bookmarkEnd w:id="3"/>
    </w:p>
    <w:p w:rsidR="00B31919" w:rsidRPr="009A4C65" w:rsidP="00B31919" w14:paraId="25FC0D7C" w14:textId="77777777">
      <w:pPr>
        <w:rPr>
          <w:vanish/>
        </w:rPr>
      </w:pPr>
      <w:bookmarkStart w:id="4" w:name="PE"/>
      <w:r w:rsidRPr="009A4C65">
        <w:rPr>
          <w:vanish/>
        </w:rPr>
        <w:t>PE789.924</w:t>
      </w:r>
      <w:bookmarkEnd w:id="4"/>
    </w:p>
    <w:p w:rsidR="00B31919" w:rsidRPr="009A4C65" w:rsidP="00B31919" w14:paraId="360C1F16" w14:textId="152C0F00">
      <w:pPr>
        <w:pStyle w:val="ATHeading3"/>
      </w:pPr>
      <w:bookmarkStart w:id="5" w:name="Sujet"/>
      <w:r w:rsidRPr="009A4C65">
        <w:t xml:space="preserve">Resolução legislativa do Parlamento Europeu, de </w:t>
      </w:r>
      <w:r w:rsidRPr="009A4C65" w:rsidR="002F1D00">
        <w:t xml:space="preserve">17 </w:t>
      </w:r>
      <w:r w:rsidRPr="009A4C65">
        <w:t xml:space="preserve">de </w:t>
      </w:r>
      <w:r w:rsidRPr="009A4C65" w:rsidR="002F1D00">
        <w:t xml:space="preserve">junho </w:t>
      </w:r>
      <w:r w:rsidRPr="009A4C65">
        <w:t xml:space="preserve">de 2026, sobre a posição do Conselho em primeira leitura tendo em vista a adoção de um </w:t>
      </w:r>
      <w:r w:rsidRPr="009A4C65" w:rsidR="002557ED">
        <w:t>r</w:t>
      </w:r>
      <w:r w:rsidRPr="009A4C65">
        <w:t>egulamento do Parlamento Europeu e do Conselho relativo às plantas obtidas por determinadas novas técnicas genómicas e produtos delas derivados, e que altera o Regulamento (UE) 2017/625</w:t>
      </w:r>
      <w:bookmarkEnd w:id="5"/>
      <w:r w:rsidRPr="009A4C65">
        <w:t xml:space="preserve"> </w:t>
      </w:r>
      <w:bookmarkStart w:id="6" w:name="References"/>
      <w:r w:rsidRPr="009A4C65">
        <w:t>(17037/1/2025 – C10-0102/2026 – 2023/0226(COD))</w:t>
      </w:r>
      <w:bookmarkEnd w:id="6"/>
    </w:p>
    <w:p w:rsidR="00B31919" w:rsidRPr="009A4C65" w:rsidP="00B31919" w14:paraId="0A11537B" w14:textId="77777777"/>
    <w:p w:rsidR="00E51FD2" w:rsidRPr="009A4C65" w:rsidP="00E51FD2" w14:paraId="3337CDBE" w14:textId="77777777">
      <w:pPr>
        <w:pStyle w:val="NormalBold"/>
      </w:pPr>
      <w:bookmarkStart w:id="7" w:name="TextBodyBegin"/>
      <w:bookmarkEnd w:id="7"/>
      <w:r w:rsidRPr="009A4C65">
        <w:t>(Processo legislativo ordinário: segunda leitura)</w:t>
      </w:r>
    </w:p>
    <w:p w:rsidR="00E51FD2" w:rsidRPr="009A4C65" w:rsidP="00E51FD2" w14:paraId="7EDCCF15" w14:textId="77777777">
      <w:pPr>
        <w:pStyle w:val="EPComma"/>
      </w:pPr>
      <w:r w:rsidRPr="009A4C65">
        <w:rPr>
          <w:i/>
          <w:iCs/>
        </w:rPr>
        <w:t>O Parlamento Europeu,</w:t>
      </w:r>
      <w:r w:rsidRPr="009A4C65">
        <w:t xml:space="preserve"> </w:t>
      </w:r>
    </w:p>
    <w:p w:rsidR="00E51FD2" w:rsidRPr="009A4C65" w:rsidP="00E51FD2" w14:paraId="78014965" w14:textId="568E489B">
      <w:pPr>
        <w:pStyle w:val="NormalHanging12a"/>
      </w:pPr>
      <w:r w:rsidRPr="009A4C65">
        <w:t>–</w:t>
      </w:r>
      <w:r w:rsidRPr="009A4C65">
        <w:tab/>
        <w:t>Tendo em conta a posição do Conselho em primeira leitura (17037</w:t>
      </w:r>
      <w:r w:rsidRPr="009A4C65" w:rsidR="001B2A07">
        <w:t>1/</w:t>
      </w:r>
      <w:r w:rsidRPr="009A4C65">
        <w:t>/25 – C10</w:t>
      </w:r>
      <w:r w:rsidRPr="009A4C65">
        <w:noBreakHyphen/>
        <w:t>0102/2026),</w:t>
      </w:r>
    </w:p>
    <w:p w:rsidR="00E51FD2" w:rsidRPr="009A4C65" w:rsidP="00E51FD2" w14:paraId="64698FC4" w14:textId="77777777">
      <w:pPr>
        <w:pStyle w:val="NormalHanging12a"/>
      </w:pPr>
      <w:r w:rsidRPr="009A4C65">
        <w:t>–</w:t>
      </w:r>
      <w:r w:rsidRPr="009A4C65">
        <w:tab/>
        <w:t>Tendo em conta os pareceres fundamentados apresentados pelo Parlamento cipriota e pelo Parlamento húngaro, no âmbito do Protocolo n.º 2 relativo à aplicação dos princípios da subsidiariedade e da proporcionalidade, segundo os quais o projeto de ato legislativo não respeita o princípio da subsidiariedade,</w:t>
      </w:r>
    </w:p>
    <w:p w:rsidR="00E51FD2" w:rsidRPr="009A4C65" w:rsidP="00E51FD2" w14:paraId="40BD3795" w14:textId="2D892021">
      <w:pPr>
        <w:pStyle w:val="NormalHanging12a"/>
      </w:pPr>
      <w:r w:rsidRPr="009A4C65">
        <w:t>–</w:t>
      </w:r>
      <w:r w:rsidRPr="009A4C65">
        <w:tab/>
        <w:t>Tendo em conta o parecer do Comité Económico e Social Europeu de 26 de outubro de</w:t>
      </w:r>
      <w:r w:rsidRPr="009A4C65" w:rsidR="003D1067">
        <w:t> </w:t>
      </w:r>
      <w:r w:rsidRPr="009A4C65">
        <w:t>2023</w:t>
      </w:r>
      <w:r>
        <w:rPr>
          <w:rStyle w:val="FootnoteReference"/>
        </w:rPr>
        <w:footnoteReference w:id="2"/>
      </w:r>
      <w:r w:rsidRPr="009A4C65">
        <w:t>,</w:t>
      </w:r>
    </w:p>
    <w:p w:rsidR="00E51FD2" w:rsidRPr="009A4C65" w:rsidP="00E51FD2" w14:paraId="360A1FC1" w14:textId="330B1F97">
      <w:pPr>
        <w:pStyle w:val="NormalHanging12a"/>
      </w:pPr>
      <w:r w:rsidRPr="009A4C65">
        <w:t>–</w:t>
      </w:r>
      <w:r w:rsidRPr="009A4C65">
        <w:tab/>
        <w:t>Tendo em conta o parecer do Comité das Regiões de 17 de abril de 2024</w:t>
      </w:r>
      <w:r>
        <w:rPr>
          <w:rStyle w:val="FootnoteReference"/>
        </w:rPr>
        <w:footnoteReference w:id="3"/>
      </w:r>
      <w:r w:rsidRPr="009A4C65">
        <w:t>,</w:t>
      </w:r>
    </w:p>
    <w:p w:rsidR="00E51FD2" w:rsidRPr="009A4C65" w:rsidP="00E51FD2" w14:paraId="3D70F3AC" w14:textId="77777777">
      <w:pPr>
        <w:pStyle w:val="NormalHanging12a"/>
      </w:pPr>
      <w:r w:rsidRPr="009A4C65">
        <w:t>–</w:t>
      </w:r>
      <w:r w:rsidRPr="009A4C65">
        <w:tab/>
        <w:t>Tendo em conta a sua posição em primeira leitura</w:t>
      </w:r>
      <w:r>
        <w:rPr>
          <w:rStyle w:val="FootnoteReference"/>
        </w:rPr>
        <w:footnoteReference w:id="4"/>
      </w:r>
      <w:r w:rsidRPr="009A4C65">
        <w:t xml:space="preserve"> sobre a proposta da Comissão ao Parlamento Europeu e ao Conselho (</w:t>
      </w:r>
      <w:r w:rsidRPr="009A4C65">
        <w:t>COM(</w:t>
      </w:r>
      <w:r w:rsidRPr="009A4C65">
        <w:t>2023)0411),</w:t>
      </w:r>
    </w:p>
    <w:p w:rsidR="00E51FD2" w:rsidRPr="009A4C65" w:rsidP="00E51FD2" w14:paraId="3140EF0B" w14:textId="77777777">
      <w:pPr>
        <w:pStyle w:val="NormalHanging12a"/>
      </w:pPr>
      <w:r w:rsidRPr="009A4C65">
        <w:t>–</w:t>
      </w:r>
      <w:r w:rsidRPr="009A4C65">
        <w:tab/>
        <w:t>Tendo em conta o artigo 294.º, n.º 7, do Tratado sobre o Funcionamento da União Europeia,</w:t>
      </w:r>
    </w:p>
    <w:p w:rsidR="00E51FD2" w:rsidRPr="009A4C65" w:rsidP="00E51FD2" w14:paraId="231F3F81" w14:textId="77777777">
      <w:pPr>
        <w:pStyle w:val="NormalHanging12a"/>
      </w:pPr>
      <w:r w:rsidRPr="009A4C65">
        <w:t>–</w:t>
      </w:r>
      <w:r w:rsidRPr="009A4C65">
        <w:tab/>
        <w:t>Tendo em conta o acordo provisório aprovado pela comissão competente, nos termos do artigo 75.º, n.º 4, do seu Regimento,</w:t>
      </w:r>
    </w:p>
    <w:p w:rsidR="00E51FD2" w:rsidRPr="009A4C65" w:rsidP="00E51FD2" w14:paraId="00D40EC9" w14:textId="77777777">
      <w:pPr>
        <w:pStyle w:val="NormalHanging12a"/>
      </w:pPr>
      <w:r w:rsidRPr="009A4C65">
        <w:t>–</w:t>
      </w:r>
      <w:r w:rsidRPr="009A4C65">
        <w:tab/>
        <w:t>Tendo em conta o artigo 68.º do seu Regimento,</w:t>
      </w:r>
    </w:p>
    <w:p w:rsidR="00E51FD2" w:rsidRPr="009A4C65" w:rsidP="00E51FD2" w14:paraId="6247DD1B" w14:textId="77777777">
      <w:pPr>
        <w:pStyle w:val="NormalHanging12a"/>
      </w:pPr>
      <w:r w:rsidRPr="009A4C65">
        <w:t>–</w:t>
      </w:r>
      <w:r w:rsidRPr="009A4C65">
        <w:tab/>
        <w:t>Tendo em conta a recomendação para segunda leitura da Comissão do Ambiente, do Clima e da Segurança Alimentar (A10</w:t>
      </w:r>
      <w:r w:rsidRPr="009A4C65">
        <w:noBreakHyphen/>
        <w:t>0175/2026),</w:t>
      </w:r>
    </w:p>
    <w:p w:rsidR="00E51FD2" w:rsidRPr="009A4C65" w:rsidP="00E51FD2" w14:paraId="79FA3577" w14:textId="77777777">
      <w:pPr>
        <w:pStyle w:val="NormalHanging12a"/>
      </w:pPr>
      <w:r w:rsidRPr="009A4C65">
        <w:t>1.</w:t>
      </w:r>
      <w:r w:rsidRPr="009A4C65">
        <w:tab/>
        <w:t>Aprova a posição do Conselho em primeira leitura;</w:t>
      </w:r>
    </w:p>
    <w:p w:rsidR="00E51FD2" w:rsidRPr="009A4C65" w:rsidP="00E51FD2" w14:paraId="0EE207AD" w14:textId="77777777">
      <w:pPr>
        <w:pStyle w:val="NormalHanging12a"/>
      </w:pPr>
      <w:r w:rsidRPr="009A4C65">
        <w:t>2.</w:t>
      </w:r>
      <w:r w:rsidRPr="009A4C65">
        <w:tab/>
        <w:t>Verifica que o presente ato é adotado em conformidade com a posição do Conselho;</w:t>
      </w:r>
    </w:p>
    <w:p w:rsidR="00E51FD2" w:rsidRPr="009A4C65" w:rsidP="00E51FD2" w14:paraId="104D2BA0" w14:textId="77777777">
      <w:pPr>
        <w:pStyle w:val="NormalHanging12a"/>
      </w:pPr>
      <w:bookmarkStart w:id="8" w:name="_Hlk232445111"/>
      <w:r w:rsidRPr="009A4C65">
        <w:t>3.</w:t>
      </w:r>
      <w:r w:rsidRPr="009A4C65">
        <w:tab/>
        <w:t>Encarrega a sua Presidente de assinar o referido ato, conjuntamente com o Presidente do Conselho, nos termos do artigo 297.º, n.º 1, do Tratado sobre o Funcionamento da União Europeia;</w:t>
      </w:r>
    </w:p>
    <w:bookmarkEnd w:id="8"/>
    <w:p w:rsidR="00E51FD2" w:rsidRPr="009A4C65" w:rsidP="00E51FD2" w14:paraId="7B8F604E" w14:textId="77777777">
      <w:pPr>
        <w:pStyle w:val="NormalHanging12a"/>
      </w:pPr>
      <w:r w:rsidRPr="009A4C65">
        <w:t>4.</w:t>
      </w:r>
      <w:r w:rsidRPr="009A4C65">
        <w:tab/>
        <w:t>Encarrega o seu Secretário</w:t>
      </w:r>
      <w:r w:rsidRPr="009A4C65">
        <w:noBreakHyphen/>
        <w:t>Geral de assinar o ato em causa, após verificação do cumprimento de todos os trâmites previstos, e de, em concordância com o Secretário</w:t>
      </w:r>
      <w:r w:rsidRPr="009A4C65">
        <w:noBreakHyphen/>
        <w:t xml:space="preserve">Geral do Conselho, prover à respetiva publicação no </w:t>
      </w:r>
      <w:r w:rsidRPr="009A4C65">
        <w:rPr>
          <w:i/>
          <w:iCs/>
        </w:rPr>
        <w:t>Jornal Oficial da União Europeia</w:t>
      </w:r>
      <w:r w:rsidRPr="009A4C65">
        <w:t>;</w:t>
      </w:r>
    </w:p>
    <w:p w:rsidR="002770C2" w:rsidRPr="009A4C65" w:rsidP="002770C2" w14:paraId="466E7F9B" w14:textId="590D1EE9">
      <w:pPr>
        <w:pStyle w:val="NormalHanging12a"/>
      </w:pPr>
      <w:r w:rsidRPr="009A4C65">
        <w:t>5.</w:t>
      </w:r>
      <w:r w:rsidRPr="009A4C65">
        <w:tab/>
        <w:t>Encarrega a sua Presidente de transmitir a posição do Parlamento ao Conselho, à Comissão e aos parlamentos nacionais.</w:t>
      </w:r>
    </w:p>
    <w:sectPr w:rsidSect="002770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770C2" w14:paraId="1F5F1F11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770C2" w14:paraId="34B237C2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770C2" w14:paraId="5928F23A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B31919" w:rsidRPr="002770C2" w14:paraId="064B2EBA" w14:textId="77777777">
      <w:r w:rsidRPr="002770C2">
        <w:separator/>
      </w:r>
    </w:p>
  </w:footnote>
  <w:footnote w:type="continuationSeparator" w:id="1">
    <w:p w:rsidR="00B31919" w:rsidRPr="002770C2" w14:paraId="4573D23F" w14:textId="77777777">
      <w:r w:rsidRPr="002770C2">
        <w:continuationSeparator/>
      </w:r>
    </w:p>
  </w:footnote>
  <w:footnote w:id="2">
    <w:p w:rsidR="001B2A07" w:rsidRPr="009A4C65" w:rsidP="009A4C65" w14:paraId="00A2549B" w14:textId="14DC6EC8">
      <w:pPr>
        <w:pStyle w:val="FootnoteText"/>
        <w:ind w:left="567" w:hanging="567"/>
        <w:rPr>
          <w:sz w:val="24"/>
          <w:szCs w:val="24"/>
          <w:lang w:val="fi-FI"/>
        </w:rPr>
      </w:pPr>
      <w:r w:rsidRPr="00F67E94">
        <w:rPr>
          <w:rStyle w:val="FootnoteReference"/>
          <w:sz w:val="24"/>
          <w:szCs w:val="24"/>
          <w:lang w:val="pt-PT"/>
        </w:rPr>
        <w:footnoteRef/>
      </w:r>
      <w:r w:rsidRPr="009A4C65">
        <w:rPr>
          <w:sz w:val="24"/>
          <w:szCs w:val="24"/>
          <w:lang w:val="fi-FI"/>
        </w:rPr>
        <w:t xml:space="preserve"> </w:t>
      </w:r>
      <w:r w:rsidRPr="009A4C65">
        <w:rPr>
          <w:sz w:val="24"/>
          <w:szCs w:val="24"/>
          <w:lang w:val="fi-FI"/>
        </w:rPr>
        <w:tab/>
        <w:t xml:space="preserve">JO C, C/2024/893, 6.2.2024, ELI: </w:t>
      </w:r>
      <w:hyperlink r:id="rId1" w:history="1">
        <w:r w:rsidRPr="009A4C65">
          <w:rPr>
            <w:rStyle w:val="Hyperlink"/>
            <w:sz w:val="24"/>
            <w:szCs w:val="24"/>
            <w:lang w:val="fi-FI"/>
          </w:rPr>
          <w:t>http://data.europa.eu/eli/C/2024/893/oj</w:t>
        </w:r>
      </w:hyperlink>
      <w:r w:rsidRPr="009A4C65">
        <w:rPr>
          <w:sz w:val="24"/>
          <w:szCs w:val="24"/>
          <w:lang w:val="fi-FI"/>
        </w:rPr>
        <w:t>.</w:t>
      </w:r>
    </w:p>
  </w:footnote>
  <w:footnote w:id="3">
    <w:p w:rsidR="001B2A07" w:rsidRPr="009A4C65" w:rsidP="009A4C65" w14:paraId="4CC7B5AD" w14:textId="18A9BBB6">
      <w:pPr>
        <w:pStyle w:val="FootnoteText"/>
        <w:ind w:left="567" w:hanging="567"/>
        <w:rPr>
          <w:sz w:val="24"/>
          <w:szCs w:val="24"/>
          <w:lang w:val="fi-FI"/>
        </w:rPr>
      </w:pPr>
      <w:r w:rsidRPr="00F67E94">
        <w:rPr>
          <w:rStyle w:val="FootnoteReference"/>
          <w:sz w:val="24"/>
          <w:szCs w:val="24"/>
          <w:lang w:val="pt-PT"/>
        </w:rPr>
        <w:footnoteRef/>
      </w:r>
      <w:r w:rsidRPr="009A4C65">
        <w:rPr>
          <w:sz w:val="24"/>
          <w:szCs w:val="24"/>
          <w:lang w:val="fi-FI"/>
        </w:rPr>
        <w:t xml:space="preserve"> </w:t>
      </w:r>
      <w:r w:rsidRPr="009A4C65">
        <w:rPr>
          <w:sz w:val="24"/>
          <w:szCs w:val="24"/>
          <w:lang w:val="fi-FI"/>
        </w:rPr>
        <w:tab/>
        <w:t xml:space="preserve">JO C, C/2024/3674, 26.6.2024, ELI: </w:t>
      </w:r>
      <w:hyperlink r:id="rId2" w:history="1">
        <w:r w:rsidRPr="009A4C65">
          <w:rPr>
            <w:rStyle w:val="Hyperlink"/>
            <w:sz w:val="24"/>
            <w:szCs w:val="24"/>
            <w:lang w:val="fi-FI"/>
          </w:rPr>
          <w:t>http://data.europa.eu/eli/C/2024/3674/oj</w:t>
        </w:r>
      </w:hyperlink>
      <w:r w:rsidRPr="009A4C65">
        <w:rPr>
          <w:sz w:val="24"/>
          <w:szCs w:val="24"/>
          <w:lang w:val="fi-FI"/>
        </w:rPr>
        <w:t>.</w:t>
      </w:r>
    </w:p>
  </w:footnote>
  <w:footnote w:id="4">
    <w:p w:rsidR="00E51FD2" w:rsidRPr="009A4C65" w:rsidP="002770C2" w14:paraId="72294FCE" w14:textId="18CBE26C">
      <w:pPr>
        <w:pStyle w:val="FootnoteText"/>
        <w:ind w:left="567" w:hanging="567"/>
        <w:rPr>
          <w:sz w:val="24"/>
          <w:lang w:val="fi-FI"/>
        </w:rPr>
      </w:pPr>
      <w:r w:rsidRPr="00F67E94">
        <w:rPr>
          <w:rStyle w:val="FootnoteReference"/>
          <w:sz w:val="24"/>
          <w:lang w:val="pt-PT"/>
        </w:rPr>
        <w:footnoteRef/>
      </w:r>
      <w:r w:rsidRPr="009A4C65" w:rsidR="002770C2">
        <w:rPr>
          <w:sz w:val="24"/>
          <w:lang w:val="fi-FI"/>
        </w:rPr>
        <w:t xml:space="preserve"> </w:t>
      </w:r>
      <w:r w:rsidRPr="009A4C65" w:rsidR="002770C2">
        <w:rPr>
          <w:sz w:val="24"/>
          <w:lang w:val="fi-FI"/>
        </w:rPr>
        <w:tab/>
      </w:r>
      <w:r w:rsidRPr="009A4C65">
        <w:rPr>
          <w:sz w:val="24"/>
          <w:lang w:val="fi-FI"/>
        </w:rPr>
        <w:t xml:space="preserve">JO C, C/2024/6358, 7.11.2024, ELI: </w:t>
      </w:r>
      <w:hyperlink r:id="rId3" w:history="1">
        <w:r w:rsidRPr="009A4C65">
          <w:rPr>
            <w:rStyle w:val="Hyperlink"/>
            <w:sz w:val="24"/>
            <w:lang w:val="fi-FI"/>
          </w:rPr>
          <w:t>http://data.europa.eu/eli/C/2024/6358/oj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770C2" w14:paraId="735970F8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770C2" w14:paraId="16935180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770C2" w14:paraId="2A042CB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05992871">
    <w:abstractNumId w:val="9"/>
  </w:num>
  <w:num w:numId="2" w16cid:durableId="1611431752">
    <w:abstractNumId w:val="9"/>
  </w:num>
  <w:num w:numId="3" w16cid:durableId="1441415095">
    <w:abstractNumId w:val="7"/>
  </w:num>
  <w:num w:numId="4" w16cid:durableId="136532227">
    <w:abstractNumId w:val="7"/>
  </w:num>
  <w:num w:numId="5" w16cid:durableId="1734699665">
    <w:abstractNumId w:val="6"/>
  </w:num>
  <w:num w:numId="6" w16cid:durableId="171528269">
    <w:abstractNumId w:val="6"/>
  </w:num>
  <w:num w:numId="7" w16cid:durableId="538934249">
    <w:abstractNumId w:val="5"/>
  </w:num>
  <w:num w:numId="8" w16cid:durableId="1156259028">
    <w:abstractNumId w:val="5"/>
  </w:num>
  <w:num w:numId="9" w16cid:durableId="887300926">
    <w:abstractNumId w:val="4"/>
  </w:num>
  <w:num w:numId="10" w16cid:durableId="265776740">
    <w:abstractNumId w:val="4"/>
  </w:num>
  <w:num w:numId="11" w16cid:durableId="1368333072">
    <w:abstractNumId w:val="8"/>
  </w:num>
  <w:num w:numId="12" w16cid:durableId="655689430">
    <w:abstractNumId w:val="8"/>
  </w:num>
  <w:num w:numId="13" w16cid:durableId="1990817027">
    <w:abstractNumId w:val="3"/>
  </w:num>
  <w:num w:numId="14" w16cid:durableId="2001615544">
    <w:abstractNumId w:val="3"/>
  </w:num>
  <w:num w:numId="15" w16cid:durableId="918297149">
    <w:abstractNumId w:val="2"/>
  </w:num>
  <w:num w:numId="16" w16cid:durableId="1238590069">
    <w:abstractNumId w:val="2"/>
  </w:num>
  <w:num w:numId="17" w16cid:durableId="1742559251">
    <w:abstractNumId w:val="1"/>
  </w:num>
  <w:num w:numId="18" w16cid:durableId="339628544">
    <w:abstractNumId w:val="1"/>
  </w:num>
  <w:num w:numId="19" w16cid:durableId="2027752762">
    <w:abstractNumId w:val="0"/>
  </w:num>
  <w:num w:numId="20" w16cid:durableId="1185637500">
    <w:abstractNumId w:val="0"/>
  </w:num>
  <w:num w:numId="21" w16cid:durableId="1093820081">
    <w:abstractNumId w:val="9"/>
  </w:num>
  <w:num w:numId="22" w16cid:durableId="1417744765">
    <w:abstractNumId w:val="7"/>
  </w:num>
  <w:num w:numId="23" w16cid:durableId="1873764315">
    <w:abstractNumId w:val="6"/>
  </w:num>
  <w:num w:numId="24" w16cid:durableId="222185265">
    <w:abstractNumId w:val="5"/>
  </w:num>
  <w:num w:numId="25" w16cid:durableId="201092647">
    <w:abstractNumId w:val="4"/>
  </w:num>
  <w:num w:numId="26" w16cid:durableId="1011303157">
    <w:abstractNumId w:val="8"/>
  </w:num>
  <w:num w:numId="27" w16cid:durableId="2026325553">
    <w:abstractNumId w:val="3"/>
  </w:num>
  <w:num w:numId="28" w16cid:durableId="229659116">
    <w:abstractNumId w:val="2"/>
  </w:num>
  <w:num w:numId="29" w16cid:durableId="365571427">
    <w:abstractNumId w:val="1"/>
  </w:num>
  <w:num w:numId="30" w16cid:durableId="1508866454">
    <w:abstractNumId w:val="0"/>
  </w:num>
  <w:num w:numId="31" w16cid:durableId="2002658111">
    <w:abstractNumId w:val="9"/>
  </w:num>
  <w:num w:numId="32" w16cid:durableId="777994668">
    <w:abstractNumId w:val="7"/>
  </w:num>
  <w:num w:numId="33" w16cid:durableId="1920481623">
    <w:abstractNumId w:val="6"/>
  </w:num>
  <w:num w:numId="34" w16cid:durableId="2071609178">
    <w:abstractNumId w:val="5"/>
  </w:num>
  <w:num w:numId="35" w16cid:durableId="1668095645">
    <w:abstractNumId w:val="4"/>
  </w:num>
  <w:num w:numId="36" w16cid:durableId="18095538">
    <w:abstractNumId w:val="8"/>
  </w:num>
  <w:num w:numId="37" w16cid:durableId="1945112681">
    <w:abstractNumId w:val="3"/>
  </w:num>
  <w:num w:numId="38" w16cid:durableId="1762213246">
    <w:abstractNumId w:val="2"/>
  </w:num>
  <w:num w:numId="39" w16cid:durableId="1551647572">
    <w:abstractNumId w:val="1"/>
  </w:num>
  <w:num w:numId="40" w16cid:durableId="1837528588">
    <w:abstractNumId w:val="0"/>
  </w:num>
  <w:num w:numId="41" w16cid:durableId="191696187">
    <w:abstractNumId w:val="10"/>
  </w:num>
  <w:num w:numId="42" w16cid:durableId="2102942835">
    <w:abstractNumId w:val="10"/>
  </w:num>
  <w:num w:numId="43" w16cid:durableId="1225069460">
    <w:abstractNumId w:val="10"/>
  </w:num>
  <w:num w:numId="44" w16cid:durableId="19934113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919"/>
    <w:rsid w:val="00002272"/>
    <w:rsid w:val="00051B1A"/>
    <w:rsid w:val="00064002"/>
    <w:rsid w:val="000677B9"/>
    <w:rsid w:val="000831BA"/>
    <w:rsid w:val="000A42CC"/>
    <w:rsid w:val="000E7DD9"/>
    <w:rsid w:val="0010095E"/>
    <w:rsid w:val="00125B37"/>
    <w:rsid w:val="00187494"/>
    <w:rsid w:val="001B0564"/>
    <w:rsid w:val="001B2A07"/>
    <w:rsid w:val="001F32AE"/>
    <w:rsid w:val="002557ED"/>
    <w:rsid w:val="002767FF"/>
    <w:rsid w:val="002770C2"/>
    <w:rsid w:val="002B18FE"/>
    <w:rsid w:val="002B5493"/>
    <w:rsid w:val="002F1D00"/>
    <w:rsid w:val="00343214"/>
    <w:rsid w:val="00361C00"/>
    <w:rsid w:val="00395FA1"/>
    <w:rsid w:val="003D1067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67FCD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4C6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1919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2B49"/>
    <w:rsid w:val="00D058B8"/>
    <w:rsid w:val="00D56C11"/>
    <w:rsid w:val="00D834A0"/>
    <w:rsid w:val="00D872DF"/>
    <w:rsid w:val="00D91E21"/>
    <w:rsid w:val="00DA7FCD"/>
    <w:rsid w:val="00E365E1"/>
    <w:rsid w:val="00E51FD2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7E94"/>
    <w:rsid w:val="00F74202"/>
    <w:rsid w:val="00F87713"/>
    <w:rsid w:val="00FB4360"/>
    <w:rsid w:val="00FD0C70"/>
  </w:rsids>
  <w:docVars>
    <w:docVar w:name="dvdocse" w:val="A10-0175/2026"/>
    <w:docVar w:name="dvlangue" w:val="PT"/>
    <w:docVar w:name="dvnumam" w:val="0"/>
    <w:docVar w:name="dvpe" w:val="789.924"/>
    <w:docVar w:name="dvrapporteur" w:val="Relatora: "/>
    <w:docVar w:name="dvstar" w:val="***II"/>
    <w:docVar w:name="dvtitre" w:val="Resolução legislativa do Parlamento Europeu, de ... de ... de 2026,&#13;_x000a_ sobre a posição do Conselho em primeira leitura tendo em vista a adoção de um Regulamento do Parlamento Europeu e do Conselho relativo às plantas obtidas por determinadas novas técnicas genómicas e produtos delas derivados, e que altera o Regulamento (UE) 2017/625(17037/1/2025 – C10-0102/2026 – 2023/0226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4149D5B"/>
  <w15:chartTrackingRefBased/>
  <w15:docId w15:val="{D11F05E8-B619-4355-B71B-741D3692C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51FD2"/>
    <w:pPr>
      <w:spacing w:before="480" w:after="240"/>
    </w:pPr>
  </w:style>
  <w:style w:type="paragraph" w:customStyle="1" w:styleId="NormalBold">
    <w:name w:val="NormalBold"/>
    <w:basedOn w:val="Normal"/>
    <w:rsid w:val="00E51FD2"/>
    <w:rPr>
      <w:b/>
    </w:rPr>
  </w:style>
  <w:style w:type="paragraph" w:customStyle="1" w:styleId="NormalHanging12a">
    <w:name w:val="NormalHanging12a"/>
    <w:basedOn w:val="Normal"/>
    <w:rsid w:val="00E51FD2"/>
    <w:pPr>
      <w:spacing w:after="240"/>
      <w:ind w:left="567" w:hanging="567"/>
    </w:pPr>
  </w:style>
  <w:style w:type="character" w:styleId="Hyperlink">
    <w:name w:val="Hyperlink"/>
    <w:basedOn w:val="DefaultParagraphFont"/>
    <w:rsid w:val="00E51FD2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2F1D00"/>
    <w:rPr>
      <w:sz w:val="24"/>
      <w:lang w:val="pt-PT"/>
    </w:rPr>
  </w:style>
  <w:style w:type="character" w:styleId="CommentReference">
    <w:name w:val="annotation reference"/>
    <w:basedOn w:val="DefaultParagraphFont"/>
    <w:rsid w:val="003D1067"/>
    <w:rPr>
      <w:sz w:val="16"/>
      <w:szCs w:val="16"/>
    </w:rPr>
  </w:style>
  <w:style w:type="paragraph" w:styleId="CommentText">
    <w:name w:val="annotation text"/>
    <w:basedOn w:val="Normal"/>
    <w:link w:val="CommentTextChar"/>
    <w:rsid w:val="003D106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D1067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3D10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D1067"/>
    <w:rPr>
      <w:b/>
      <w:bCs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3D10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893/oj" TargetMode="External" /><Relationship Id="rId2" Type="http://schemas.openxmlformats.org/officeDocument/2006/relationships/hyperlink" Target="http://data.europa.eu/eli/C/2024/3674/oj" TargetMode="External" /><Relationship Id="rId3" Type="http://schemas.openxmlformats.org/officeDocument/2006/relationships/hyperlink" Target="http://data.europa.eu/eli/C/2024/6358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2204</Characters>
  <Application>Microsoft Office Word</Application>
  <DocSecurity>0</DocSecurity>
  <Lines>40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2026-06-17T14:11:00Z</dcterms:created>
  <dcterms:modified xsi:type="dcterms:W3CDTF">2026-06-17T14:11:00Z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A10-0175/2026</vt:lpwstr>
  </property>
  <property fmtid="{D5CDD505-2E9C-101B-9397-08002B2CF9AE}" pid="4" name="&lt;Type&gt;">
    <vt:lpwstr>RR</vt:lpwstr>
  </property>
</Properties>
</file>