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C6D883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2B25CB" w:rsidP="0010095E" w14:paraId="035A6453" w14:textId="77777777">
            <w:pPr>
              <w:pStyle w:val="EPName"/>
            </w:pPr>
            <w:r w:rsidRPr="002B25CB">
              <w:t>Evropski parlament</w:t>
            </w:r>
          </w:p>
          <w:p w:rsidR="00751A4A" w:rsidRPr="002B25CB" w:rsidP="005F1B17" w14:paraId="3DC76EC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25CB">
              <w:t>2024</w:t>
            </w:r>
            <w:r w:rsidRPr="002B25CB" w:rsidR="00817416">
              <w:t>-202</w:t>
            </w:r>
            <w:r w:rsidRPr="002B25CB">
              <w:t>9</w:t>
            </w:r>
          </w:p>
        </w:tc>
        <w:tc>
          <w:tcPr>
            <w:tcW w:w="2268" w:type="dxa"/>
          </w:tcPr>
          <w:p w:rsidR="00751A4A" w:rsidRPr="002B25CB" w:rsidP="0010095E" w14:paraId="26F1FC6C" w14:textId="77777777">
            <w:pPr>
              <w:pStyle w:val="EPLogo"/>
            </w:pPr>
            <w:r w:rsidRPr="002B25C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25CB" w:rsidP="004C5D52" w14:paraId="010E61D3" w14:textId="77777777">
      <w:pPr>
        <w:pStyle w:val="LineTop"/>
      </w:pPr>
    </w:p>
    <w:p w:rsidR="00680577" w:rsidRPr="002B25CB" w:rsidP="00680577" w14:paraId="1FCB7A9A" w14:textId="77777777">
      <w:pPr>
        <w:pStyle w:val="EPBodyTA1"/>
      </w:pPr>
      <w:r w:rsidRPr="002B25CB">
        <w:t>SPREJETA BESEDILA</w:t>
      </w:r>
    </w:p>
    <w:p w:rsidR="00D058B8" w:rsidRPr="002B25CB" w:rsidP="00D058B8" w14:paraId="5C2B1A18" w14:textId="77777777">
      <w:pPr>
        <w:pStyle w:val="LineBottom"/>
      </w:pPr>
    </w:p>
    <w:p w:rsidR="00CF1EEC" w:rsidRPr="002B25CB" w:rsidP="00CF1EEC" w14:paraId="7C95003E" w14:textId="7AEC9828">
      <w:pPr>
        <w:pStyle w:val="ATHeading1"/>
      </w:pPr>
      <w:bookmarkStart w:id="0" w:name="TANumber"/>
      <w:r w:rsidRPr="002B25CB">
        <w:t>P10_TA(2026)</w:t>
      </w:r>
      <w:bookmarkEnd w:id="0"/>
      <w:r w:rsidR="00DC0636">
        <w:t>0</w:t>
      </w:r>
      <w:r w:rsidR="00592368">
        <w:t>206</w:t>
      </w:r>
    </w:p>
    <w:p w:rsidR="00CF1EEC" w:rsidRPr="002B25CB" w:rsidP="00CF1EEC" w14:paraId="7B3733DF" w14:textId="4390B9B2">
      <w:pPr>
        <w:pStyle w:val="ATHeading2"/>
      </w:pPr>
      <w:bookmarkStart w:id="1" w:name="title"/>
      <w:r w:rsidRPr="00592368">
        <w:t>Rastline, pridobljene z nekaterimi novimi genomskimi tehnikami, ter hrana in krma iz njih</w:t>
      </w:r>
      <w:bookmarkEnd w:id="1"/>
    </w:p>
    <w:p w:rsidR="00CF1EEC" w:rsidRPr="002B25CB" w:rsidP="00CF1EEC" w14:paraId="0FCDDAD7" w14:textId="77777777">
      <w:pPr>
        <w:rPr>
          <w:i/>
          <w:vanish/>
        </w:rPr>
      </w:pPr>
      <w:r>
        <w:rPr>
          <w:i/>
        </w:rPr>
        <w:fldChar w:fldCharType="begin"/>
      </w:r>
      <w:r w:rsidRPr="002B25CB">
        <w:rPr>
          <w:i/>
        </w:rPr>
        <w:instrText xml:space="preserve"> TC"(</w:instrText>
      </w:r>
      <w:bookmarkStart w:id="2" w:name="DocNumber"/>
      <w:r w:rsidRPr="002B25CB">
        <w:rPr>
          <w:i/>
        </w:rPr>
        <w:instrText>A10-0175/2026</w:instrText>
      </w:r>
      <w:bookmarkEnd w:id="2"/>
      <w:r w:rsidRPr="002B25CB">
        <w:rPr>
          <w:i/>
        </w:rPr>
        <w:instrText xml:space="preserve"> - Poročevalka: Jessica </w:instrText>
      </w:r>
      <w:r w:rsidRPr="002B25CB">
        <w:rPr>
          <w:i/>
        </w:rPr>
        <w:instrText>Polfjärd</w:instrText>
      </w:r>
      <w:r w:rsidRPr="002B25C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F1EEC" w:rsidRPr="002B25CB" w:rsidP="00CF1EEC" w14:paraId="67512213" w14:textId="77777777">
      <w:pPr>
        <w:rPr>
          <w:vanish/>
        </w:rPr>
      </w:pPr>
      <w:bookmarkStart w:id="3" w:name="Commission"/>
      <w:r w:rsidRPr="002B25CB">
        <w:rPr>
          <w:vanish/>
        </w:rPr>
        <w:t>Odbor za okolje, podnebje in varnost hrane</w:t>
      </w:r>
      <w:bookmarkEnd w:id="3"/>
    </w:p>
    <w:p w:rsidR="00CF1EEC" w:rsidRPr="002B25CB" w:rsidP="00CF1EEC" w14:paraId="2E95270B" w14:textId="77777777">
      <w:pPr>
        <w:rPr>
          <w:vanish/>
        </w:rPr>
      </w:pPr>
      <w:bookmarkStart w:id="4" w:name="PE"/>
      <w:r w:rsidRPr="002B25CB">
        <w:rPr>
          <w:vanish/>
        </w:rPr>
        <w:t>PE789.924</w:t>
      </w:r>
      <w:bookmarkEnd w:id="4"/>
    </w:p>
    <w:p w:rsidR="00CF1EEC" w:rsidRPr="002B25CB" w:rsidP="00CF1EEC" w14:paraId="2B07994E" w14:textId="5BDEE9C1">
      <w:pPr>
        <w:pStyle w:val="ATHeading3"/>
      </w:pPr>
      <w:bookmarkStart w:id="5" w:name="Sujet"/>
      <w:r w:rsidRPr="002B25CB">
        <w:t xml:space="preserve">Zakonodajna resolucija Evropskega parlamenta z dne </w:t>
      </w:r>
      <w:r w:rsidR="00FF2BDF">
        <w:t>17. junija</w:t>
      </w:r>
      <w:r w:rsidR="00DC0636">
        <w:t xml:space="preserve"> </w:t>
      </w:r>
      <w:r w:rsidRPr="002B25CB">
        <w:t xml:space="preserve">2026 o stališču Sveta v prvi obravnavi z namenom sprejetja uredbe Evropskega parlamenta in Sveta o rastlinah, pridobljenih z nekaterimi novimi </w:t>
      </w:r>
      <w:r w:rsidRPr="002B25CB">
        <w:t>genomskimi</w:t>
      </w:r>
      <w:r w:rsidRPr="002B25CB">
        <w:t xml:space="preserve"> tehnikami, </w:t>
      </w:r>
      <w:r w:rsidR="003B0489">
        <w:t xml:space="preserve">in izdelkih </w:t>
      </w:r>
      <w:r w:rsidRPr="002B25CB">
        <w:t>iz njih ter spremembi Uredbe (EU) 2017/625</w:t>
      </w:r>
      <w:bookmarkEnd w:id="5"/>
      <w:r w:rsidRPr="002B25CB">
        <w:t xml:space="preserve"> </w:t>
      </w:r>
      <w:bookmarkStart w:id="6" w:name="References"/>
      <w:r w:rsidRPr="002B25CB">
        <w:t>(17037/1/2025 – C10-0102/2026 – 2023/0226(COD))</w:t>
      </w:r>
      <w:bookmarkEnd w:id="6"/>
    </w:p>
    <w:p w:rsidR="00737A38" w:rsidRPr="002B25CB" w:rsidP="00737A38" w14:paraId="575CAFC0" w14:textId="77777777">
      <w:pPr>
        <w:pStyle w:val="NormalBold"/>
      </w:pPr>
      <w:r w:rsidRPr="002B25CB">
        <w:t>(Redni zakonodajni postopek: druga obravnava)</w:t>
      </w:r>
    </w:p>
    <w:p w:rsidR="00737A38" w:rsidRPr="002B25CB" w:rsidP="00737A38" w14:paraId="19CF3B6F" w14:textId="05256FF8">
      <w:pPr>
        <w:pStyle w:val="EPComma"/>
      </w:pPr>
      <w:r w:rsidRPr="002B25CB">
        <w:rPr>
          <w:i/>
          <w:iCs/>
        </w:rPr>
        <w:t>Evropski parlament,</w:t>
      </w:r>
    </w:p>
    <w:p w:rsidR="00737A38" w:rsidRPr="002B25CB" w:rsidP="00737A38" w14:paraId="3E27CD44" w14:textId="7EFEEA09">
      <w:pPr>
        <w:pStyle w:val="NormalHanging12a"/>
      </w:pPr>
      <w:r w:rsidRPr="002B25CB">
        <w:t>–</w:t>
      </w:r>
      <w:r w:rsidRPr="002B25CB">
        <w:tab/>
        <w:t>ob upoštevanju stališča Sveta v prvi obravnavi (17037/</w:t>
      </w:r>
      <w:r w:rsidR="003B0489">
        <w:t>1/</w:t>
      </w:r>
      <w:r w:rsidRPr="002B25CB">
        <w:t>25 – C10-0102/2026),</w:t>
      </w:r>
    </w:p>
    <w:p w:rsidR="00737A38" w:rsidRPr="002B25CB" w:rsidP="00737A38" w14:paraId="17FA8F89" w14:textId="77777777">
      <w:pPr>
        <w:pStyle w:val="NormalHanging12a"/>
      </w:pPr>
      <w:r w:rsidRPr="002B25CB">
        <w:t>–</w:t>
      </w:r>
      <w:r w:rsidRPr="002B25CB">
        <w:tab/>
        <w:t>ob upoštevanju obrazloženih mnenj ciprskega in madžarskega parlamenta v skladu s Protokolom št. 2 o uporabi načel subsidiarnosti in sorazmernosti, v katerih izjavljata, da osnutek zakonodajnega akta ni v skladu z načelom subsidiarnosti,</w:t>
      </w:r>
    </w:p>
    <w:p w:rsidR="00737A38" w:rsidRPr="002B25CB" w:rsidP="00737A38" w14:paraId="0261287B" w14:textId="795AC3EB">
      <w:pPr>
        <w:pStyle w:val="NormalHanging12a"/>
      </w:pPr>
      <w:r w:rsidRPr="002B25CB">
        <w:t>–</w:t>
      </w:r>
      <w:r w:rsidRPr="002B25CB">
        <w:tab/>
        <w:t>ob upoštevanju mnenja Evropskega ekonomsko-socialnega odbora z dne 26. oktobra 2023</w:t>
      </w:r>
      <w:r>
        <w:rPr>
          <w:rStyle w:val="FootnoteReference"/>
        </w:rPr>
        <w:footnoteReference w:id="2"/>
      </w:r>
      <w:r w:rsidRPr="002B25CB">
        <w:t>,</w:t>
      </w:r>
    </w:p>
    <w:p w:rsidR="00737A38" w:rsidRPr="002B25CB" w:rsidP="00737A38" w14:paraId="645AA284" w14:textId="5EF628C2">
      <w:pPr>
        <w:pStyle w:val="NormalHanging12a"/>
      </w:pPr>
      <w:r w:rsidRPr="002B25CB">
        <w:t>–</w:t>
      </w:r>
      <w:r w:rsidRPr="002B25CB">
        <w:tab/>
        <w:t>ob upoštevanju mnenja Odbora regij z dne 17. aprila 2024</w:t>
      </w:r>
      <w:r>
        <w:rPr>
          <w:rStyle w:val="FootnoteReference"/>
        </w:rPr>
        <w:footnoteReference w:id="3"/>
      </w:r>
      <w:r w:rsidRPr="002B25CB">
        <w:t>,</w:t>
      </w:r>
    </w:p>
    <w:p w:rsidR="00737A38" w:rsidRPr="002B25CB" w:rsidP="00737A38" w14:paraId="041985C4" w14:textId="77777777">
      <w:pPr>
        <w:pStyle w:val="NormalHanging12a"/>
      </w:pPr>
      <w:r w:rsidRPr="002B25CB">
        <w:t>–</w:t>
      </w:r>
      <w:r w:rsidRPr="002B25CB">
        <w:tab/>
        <w:t>ob upoštevanju svojega stališča v prvi obravnavi</w:t>
      </w:r>
      <w:r>
        <w:rPr>
          <w:rStyle w:val="FootnoteReference"/>
        </w:rPr>
        <w:footnoteReference w:id="4"/>
      </w:r>
      <w:r w:rsidRPr="002B25CB">
        <w:t xml:space="preserve"> o predlogu Komisije Evropskemu parlamentu in Svetu (COM(2023)0411),</w:t>
      </w:r>
    </w:p>
    <w:p w:rsidR="00737A38" w:rsidRPr="002B25CB" w:rsidP="00737A38" w14:paraId="622D5238" w14:textId="77777777">
      <w:pPr>
        <w:pStyle w:val="NormalHanging12a"/>
      </w:pPr>
      <w:r w:rsidRPr="002B25CB">
        <w:t>–</w:t>
      </w:r>
      <w:r w:rsidRPr="002B25CB">
        <w:tab/>
        <w:t>ob upoštevanju člena 294(7) Pogodbe o delovanju Evropske unije,</w:t>
      </w:r>
    </w:p>
    <w:p w:rsidR="00737A38" w:rsidRPr="002B25CB" w:rsidP="00737A38" w14:paraId="7FB81A03" w14:textId="77777777">
      <w:pPr>
        <w:pStyle w:val="NormalHanging12a"/>
      </w:pPr>
      <w:r w:rsidRPr="002B25CB">
        <w:t>–</w:t>
      </w:r>
      <w:r w:rsidRPr="002B25CB">
        <w:tab/>
        <w:t>ob upoštevanju začasnega dogovora, ki ga je odobril pristojni odbor v skladu s členom 75(4) Poslovnika,</w:t>
      </w:r>
    </w:p>
    <w:p w:rsidR="00737A38" w:rsidRPr="002B25CB" w:rsidP="00737A38" w14:paraId="54CAE5F7" w14:textId="77777777">
      <w:pPr>
        <w:pStyle w:val="NormalHanging12a"/>
      </w:pPr>
      <w:r w:rsidRPr="002B25CB">
        <w:t>–</w:t>
      </w:r>
      <w:r w:rsidRPr="002B25CB">
        <w:tab/>
        <w:t>ob upoštevanju člena 68 Poslovnika,</w:t>
      </w:r>
    </w:p>
    <w:p w:rsidR="00737A38" w:rsidRPr="002B25CB" w:rsidP="00737A38" w14:paraId="06E51EC2" w14:textId="77777777">
      <w:pPr>
        <w:pStyle w:val="NormalHanging12a"/>
      </w:pPr>
      <w:r w:rsidRPr="002B25CB">
        <w:t>–</w:t>
      </w:r>
      <w:r w:rsidRPr="002B25CB">
        <w:tab/>
        <w:t>ob upoštevanju priporočila za drugo obravnavo Odbora za okolje, podnebje in varnost hrane (A10</w:t>
      </w:r>
      <w:r w:rsidRPr="002B25CB">
        <w:noBreakHyphen/>
        <w:t>0175/2026),</w:t>
      </w:r>
    </w:p>
    <w:p w:rsidR="00737A38" w:rsidRPr="002B25CB" w:rsidP="00737A38" w14:paraId="1ED9ACC7" w14:textId="77777777">
      <w:pPr>
        <w:pStyle w:val="NormalHanging12a"/>
      </w:pPr>
      <w:r w:rsidRPr="002B25CB">
        <w:t>1.</w:t>
      </w:r>
      <w:r w:rsidRPr="002B25CB">
        <w:tab/>
        <w:t>odobri stališče Sveta v prvi obravnavi;</w:t>
      </w:r>
    </w:p>
    <w:p w:rsidR="00737A38" w:rsidRPr="002B25CB" w:rsidP="00737A38" w14:paraId="1FC61FE4" w14:textId="77777777">
      <w:pPr>
        <w:pStyle w:val="NormalHanging12a"/>
      </w:pPr>
      <w:r w:rsidRPr="002B25CB">
        <w:t>2.</w:t>
      </w:r>
      <w:r w:rsidRPr="002B25CB">
        <w:tab/>
        <w:t>ugotavlja, da je akt sprejet v skladu s stališčem Sveta;</w:t>
      </w:r>
    </w:p>
    <w:p w:rsidR="00737A38" w:rsidRPr="002B25CB" w:rsidP="00737A38" w14:paraId="0EC24041" w14:textId="77777777">
      <w:pPr>
        <w:pStyle w:val="NormalHanging12a"/>
      </w:pPr>
      <w:r w:rsidRPr="002B25CB">
        <w:t>3.</w:t>
      </w:r>
      <w:r w:rsidRPr="002B25CB">
        <w:tab/>
        <w:t>naroči svoji predsednici, naj skupaj s predsednikom Sveta podpiše akt v skladu s členom 297(1) Pogodbe o delovanju Evropske unije;</w:t>
      </w:r>
    </w:p>
    <w:p w:rsidR="00737A38" w:rsidRPr="002B25CB" w:rsidP="00737A38" w14:paraId="4D27A999" w14:textId="77777777">
      <w:pPr>
        <w:pStyle w:val="NormalHanging12a"/>
      </w:pPr>
      <w:r w:rsidRPr="002B25CB">
        <w:t>4.</w:t>
      </w:r>
      <w:r w:rsidRPr="002B25CB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2B25CB">
        <w:rPr>
          <w:i/>
          <w:iCs/>
        </w:rPr>
        <w:t>Uradnem listu Evropske unije</w:t>
      </w:r>
      <w:r w:rsidRPr="002B25CB">
        <w:t>;</w:t>
      </w:r>
    </w:p>
    <w:p w:rsidR="00E365E1" w:rsidRPr="002B25CB" w:rsidP="00FF2BDF" w14:paraId="7D6B7254" w14:textId="6887CC88">
      <w:pPr>
        <w:pStyle w:val="NormalHanging12a"/>
      </w:pPr>
      <w:r w:rsidRPr="002B25CB">
        <w:t>5.</w:t>
      </w:r>
      <w:r w:rsidRPr="002B25CB">
        <w:tab/>
        <w:t>naroči svoji predsednici, naj stališče Parlamenta posreduje Svetu</w:t>
      </w:r>
      <w:r w:rsidR="00FF2BDF">
        <w:t xml:space="preserve">, </w:t>
      </w:r>
      <w:r w:rsidRPr="002B25CB">
        <w:t xml:space="preserve">Komisiji </w:t>
      </w:r>
      <w:r w:rsidR="00FF2BDF">
        <w:t>in</w:t>
      </w:r>
      <w:r w:rsidRPr="002B25CB" w:rsidR="00FF2BDF">
        <w:t xml:space="preserve"> </w:t>
      </w:r>
      <w:r w:rsidRPr="002B25CB">
        <w:t>nacionalnim parlamentom.</w:t>
      </w:r>
    </w:p>
    <w:sectPr w:rsidSect="002B25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25CB" w14:paraId="7D7D0D3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25CB" w14:paraId="1F55A20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25CB" w14:paraId="0AC0229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31240" w:rsidRPr="002B25CB" w14:paraId="445F4B68" w14:textId="77777777">
      <w:r w:rsidRPr="002B25CB">
        <w:separator/>
      </w:r>
    </w:p>
  </w:footnote>
  <w:footnote w:type="continuationSeparator" w:id="1">
    <w:p w:rsidR="00B31240" w:rsidRPr="002B25CB" w14:paraId="2BC1F452" w14:textId="77777777">
      <w:r w:rsidRPr="002B25CB">
        <w:continuationSeparator/>
      </w:r>
    </w:p>
  </w:footnote>
  <w:footnote w:id="2">
    <w:p w:rsidR="003B0489" w:rsidRPr="00592368" w:rsidP="00592368" w14:paraId="2A1B086E" w14:textId="131019CB">
      <w:pPr>
        <w:pStyle w:val="FootnoteText"/>
        <w:ind w:left="567" w:hanging="567"/>
        <w:rPr>
          <w:sz w:val="24"/>
          <w:szCs w:val="24"/>
          <w:lang w:val="pl-PL"/>
        </w:rPr>
      </w:pPr>
      <w:r w:rsidRPr="00592368">
        <w:rPr>
          <w:rStyle w:val="FootnoteReference"/>
          <w:sz w:val="24"/>
          <w:szCs w:val="24"/>
        </w:rPr>
        <w:footnoteRef/>
      </w:r>
      <w:r w:rsidRPr="00592368">
        <w:rPr>
          <w:sz w:val="24"/>
          <w:szCs w:val="24"/>
          <w:lang w:val="pl-PL"/>
        </w:rPr>
        <w:t xml:space="preserve"> </w:t>
      </w:r>
      <w:r w:rsidRPr="00592368">
        <w:rPr>
          <w:sz w:val="24"/>
          <w:szCs w:val="24"/>
          <w:lang w:val="pl-PL"/>
        </w:rPr>
        <w:tab/>
      </w:r>
      <w:r w:rsidRPr="003B0489">
        <w:rPr>
          <w:sz w:val="24"/>
          <w:szCs w:val="24"/>
          <w:lang w:val="sl-SI"/>
        </w:rPr>
        <w:t xml:space="preserve">UL </w:t>
      </w:r>
      <w:r w:rsidRPr="00592368">
        <w:rPr>
          <w:rFonts w:eastAsia="Calibri"/>
          <w:sz w:val="24"/>
          <w:szCs w:val="24"/>
          <w:lang w:val="pl-PL" w:eastAsia="en-US"/>
        </w:rPr>
        <w:t>C, C/2024/893, 6.2.2024, ELI: </w:t>
      </w:r>
      <w:hyperlink r:id="rId1" w:tgtFrame="_blank" w:tooltip="Gives access to this document through its ELI URI." w:history="1">
        <w:r w:rsidRPr="00592368">
          <w:rPr>
            <w:rFonts w:eastAsia="Calibri"/>
            <w:color w:val="0563C1"/>
            <w:sz w:val="24"/>
            <w:szCs w:val="24"/>
            <w:u w:val="single"/>
            <w:lang w:val="pl-PL" w:eastAsia="en-US"/>
          </w:rPr>
          <w:t>http://data.europa.eu/eli/C/2024/893/oj</w:t>
        </w:r>
      </w:hyperlink>
    </w:p>
  </w:footnote>
  <w:footnote w:id="3">
    <w:p w:rsidR="003B0489" w:rsidRPr="00592368" w:rsidP="00592368" w14:paraId="24868BEC" w14:textId="35423C4F">
      <w:pPr>
        <w:pStyle w:val="FootnoteText"/>
        <w:ind w:left="567" w:hanging="567"/>
        <w:rPr>
          <w:sz w:val="24"/>
          <w:szCs w:val="24"/>
          <w:lang w:val="pl-PL"/>
        </w:rPr>
      </w:pPr>
      <w:r w:rsidRPr="00592368">
        <w:rPr>
          <w:rStyle w:val="FootnoteReference"/>
          <w:sz w:val="24"/>
          <w:szCs w:val="24"/>
        </w:rPr>
        <w:footnoteRef/>
      </w:r>
      <w:r w:rsidRPr="00592368">
        <w:rPr>
          <w:sz w:val="24"/>
          <w:szCs w:val="24"/>
          <w:lang w:val="pl-PL"/>
        </w:rPr>
        <w:t xml:space="preserve"> </w:t>
      </w:r>
      <w:r w:rsidRPr="00592368">
        <w:rPr>
          <w:sz w:val="24"/>
          <w:szCs w:val="24"/>
          <w:lang w:val="pl-PL"/>
        </w:rPr>
        <w:tab/>
      </w:r>
      <w:r w:rsidRPr="003B0489">
        <w:rPr>
          <w:sz w:val="24"/>
          <w:szCs w:val="24"/>
          <w:lang w:val="sl-SI"/>
        </w:rPr>
        <w:t xml:space="preserve">UL </w:t>
      </w:r>
      <w:r w:rsidRPr="00592368">
        <w:rPr>
          <w:sz w:val="24"/>
          <w:szCs w:val="24"/>
          <w:lang w:val="pl-PL"/>
        </w:rPr>
        <w:t xml:space="preserve">C, C/2024/3674, 26.6.2024, ELI: </w:t>
      </w:r>
      <w:hyperlink r:id="rId2" w:history="1">
        <w:r w:rsidRPr="00592368">
          <w:rPr>
            <w:rStyle w:val="Hyperlink"/>
            <w:sz w:val="24"/>
            <w:szCs w:val="24"/>
            <w:lang w:val="pl-PL"/>
          </w:rPr>
          <w:t>http://data.europa.eu/eli/C/2024/3674/oj</w:t>
        </w:r>
      </w:hyperlink>
      <w:r w:rsidRPr="00592368">
        <w:rPr>
          <w:sz w:val="24"/>
          <w:szCs w:val="24"/>
          <w:lang w:val="pl-PL"/>
        </w:rPr>
        <w:t>.</w:t>
      </w:r>
    </w:p>
  </w:footnote>
  <w:footnote w:id="4">
    <w:p w:rsidR="00737A38" w:rsidRPr="003B0489" w:rsidP="002B25CB" w14:paraId="55880293" w14:textId="100EC247">
      <w:pPr>
        <w:pStyle w:val="FootnoteText"/>
        <w:ind w:left="567" w:hanging="567"/>
        <w:rPr>
          <w:sz w:val="24"/>
          <w:szCs w:val="24"/>
          <w:lang w:val="sl-SI"/>
        </w:rPr>
      </w:pPr>
      <w:r w:rsidRPr="003B0489">
        <w:rPr>
          <w:rStyle w:val="FootnoteReference"/>
          <w:sz w:val="24"/>
          <w:szCs w:val="24"/>
          <w:lang w:val="sl-SI"/>
        </w:rPr>
        <w:footnoteRef/>
      </w:r>
      <w:r w:rsidRPr="003B0489" w:rsidR="002B25CB">
        <w:rPr>
          <w:sz w:val="24"/>
          <w:szCs w:val="24"/>
          <w:lang w:val="sl-SI"/>
        </w:rPr>
        <w:t xml:space="preserve"> </w:t>
      </w:r>
      <w:r w:rsidRPr="003B0489" w:rsidR="002B25CB">
        <w:rPr>
          <w:sz w:val="24"/>
          <w:szCs w:val="24"/>
          <w:lang w:val="sl-SI"/>
        </w:rPr>
        <w:tab/>
      </w:r>
      <w:r w:rsidRPr="003B0489">
        <w:rPr>
          <w:sz w:val="24"/>
          <w:szCs w:val="24"/>
          <w:lang w:val="sl-SI"/>
        </w:rPr>
        <w:t xml:space="preserve">UL C, C/2024/6358, 7.11.2024, ELI: </w:t>
      </w:r>
      <w:hyperlink r:id="rId3" w:history="1">
        <w:r w:rsidRPr="003B0489">
          <w:rPr>
            <w:rStyle w:val="Hyperlink"/>
            <w:sz w:val="24"/>
            <w:szCs w:val="24"/>
            <w:lang w:val="sl-SI"/>
          </w:rPr>
          <w:t>http://data.europa.eu/eli/C/2024/6358/oj</w:t>
        </w:r>
      </w:hyperlink>
      <w:r w:rsidRPr="003B0489" w:rsidR="00FF2BDF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25CB" w14:paraId="1A5E874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25CB" w14:paraId="1AF5411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B25CB" w14:paraId="57665D0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4368521">
    <w:abstractNumId w:val="9"/>
  </w:num>
  <w:num w:numId="2" w16cid:durableId="1494762171">
    <w:abstractNumId w:val="9"/>
  </w:num>
  <w:num w:numId="3" w16cid:durableId="1225481700">
    <w:abstractNumId w:val="7"/>
  </w:num>
  <w:num w:numId="4" w16cid:durableId="271864122">
    <w:abstractNumId w:val="7"/>
  </w:num>
  <w:num w:numId="5" w16cid:durableId="928737629">
    <w:abstractNumId w:val="6"/>
  </w:num>
  <w:num w:numId="6" w16cid:durableId="921187116">
    <w:abstractNumId w:val="6"/>
  </w:num>
  <w:num w:numId="7" w16cid:durableId="1013918969">
    <w:abstractNumId w:val="5"/>
  </w:num>
  <w:num w:numId="8" w16cid:durableId="150491945">
    <w:abstractNumId w:val="5"/>
  </w:num>
  <w:num w:numId="9" w16cid:durableId="486676343">
    <w:abstractNumId w:val="4"/>
  </w:num>
  <w:num w:numId="10" w16cid:durableId="785580826">
    <w:abstractNumId w:val="4"/>
  </w:num>
  <w:num w:numId="11" w16cid:durableId="210657917">
    <w:abstractNumId w:val="8"/>
  </w:num>
  <w:num w:numId="12" w16cid:durableId="1884172078">
    <w:abstractNumId w:val="8"/>
  </w:num>
  <w:num w:numId="13" w16cid:durableId="1306206293">
    <w:abstractNumId w:val="3"/>
  </w:num>
  <w:num w:numId="14" w16cid:durableId="2110658253">
    <w:abstractNumId w:val="3"/>
  </w:num>
  <w:num w:numId="15" w16cid:durableId="211844523">
    <w:abstractNumId w:val="2"/>
  </w:num>
  <w:num w:numId="16" w16cid:durableId="814835553">
    <w:abstractNumId w:val="2"/>
  </w:num>
  <w:num w:numId="17" w16cid:durableId="1814178341">
    <w:abstractNumId w:val="1"/>
  </w:num>
  <w:num w:numId="18" w16cid:durableId="535704295">
    <w:abstractNumId w:val="1"/>
  </w:num>
  <w:num w:numId="19" w16cid:durableId="258487024">
    <w:abstractNumId w:val="0"/>
  </w:num>
  <w:num w:numId="20" w16cid:durableId="593897180">
    <w:abstractNumId w:val="0"/>
  </w:num>
  <w:num w:numId="21" w16cid:durableId="966854606">
    <w:abstractNumId w:val="9"/>
  </w:num>
  <w:num w:numId="22" w16cid:durableId="338970921">
    <w:abstractNumId w:val="7"/>
  </w:num>
  <w:num w:numId="23" w16cid:durableId="1989355750">
    <w:abstractNumId w:val="6"/>
  </w:num>
  <w:num w:numId="24" w16cid:durableId="1069810333">
    <w:abstractNumId w:val="5"/>
  </w:num>
  <w:num w:numId="25" w16cid:durableId="343358262">
    <w:abstractNumId w:val="4"/>
  </w:num>
  <w:num w:numId="26" w16cid:durableId="286394307">
    <w:abstractNumId w:val="8"/>
  </w:num>
  <w:num w:numId="27" w16cid:durableId="1375691139">
    <w:abstractNumId w:val="3"/>
  </w:num>
  <w:num w:numId="28" w16cid:durableId="1092237034">
    <w:abstractNumId w:val="2"/>
  </w:num>
  <w:num w:numId="29" w16cid:durableId="1308437167">
    <w:abstractNumId w:val="1"/>
  </w:num>
  <w:num w:numId="30" w16cid:durableId="1133983662">
    <w:abstractNumId w:val="0"/>
  </w:num>
  <w:num w:numId="31" w16cid:durableId="49689690">
    <w:abstractNumId w:val="9"/>
  </w:num>
  <w:num w:numId="32" w16cid:durableId="612059319">
    <w:abstractNumId w:val="7"/>
  </w:num>
  <w:num w:numId="33" w16cid:durableId="925383242">
    <w:abstractNumId w:val="6"/>
  </w:num>
  <w:num w:numId="34" w16cid:durableId="1460488948">
    <w:abstractNumId w:val="5"/>
  </w:num>
  <w:num w:numId="35" w16cid:durableId="1538851028">
    <w:abstractNumId w:val="4"/>
  </w:num>
  <w:num w:numId="36" w16cid:durableId="1652565181">
    <w:abstractNumId w:val="8"/>
  </w:num>
  <w:num w:numId="37" w16cid:durableId="511795670">
    <w:abstractNumId w:val="3"/>
  </w:num>
  <w:num w:numId="38" w16cid:durableId="1349524399">
    <w:abstractNumId w:val="2"/>
  </w:num>
  <w:num w:numId="39" w16cid:durableId="218907739">
    <w:abstractNumId w:val="1"/>
  </w:num>
  <w:num w:numId="40" w16cid:durableId="132258889">
    <w:abstractNumId w:val="0"/>
  </w:num>
  <w:num w:numId="41" w16cid:durableId="2070230478">
    <w:abstractNumId w:val="10"/>
  </w:num>
  <w:num w:numId="42" w16cid:durableId="683631952">
    <w:abstractNumId w:val="10"/>
  </w:num>
  <w:num w:numId="43" w16cid:durableId="374504594">
    <w:abstractNumId w:val="10"/>
  </w:num>
  <w:num w:numId="44" w16cid:durableId="260277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EEC"/>
    <w:rsid w:val="00002272"/>
    <w:rsid w:val="00064002"/>
    <w:rsid w:val="000677B9"/>
    <w:rsid w:val="000831BA"/>
    <w:rsid w:val="000A42CC"/>
    <w:rsid w:val="000E7BD6"/>
    <w:rsid w:val="000E7DD9"/>
    <w:rsid w:val="0010095E"/>
    <w:rsid w:val="00125B37"/>
    <w:rsid w:val="001474CC"/>
    <w:rsid w:val="00187494"/>
    <w:rsid w:val="001F2EA7"/>
    <w:rsid w:val="001F32AE"/>
    <w:rsid w:val="002767FF"/>
    <w:rsid w:val="002B18FE"/>
    <w:rsid w:val="002B25CB"/>
    <w:rsid w:val="002B5493"/>
    <w:rsid w:val="00343214"/>
    <w:rsid w:val="00361C00"/>
    <w:rsid w:val="00376EDB"/>
    <w:rsid w:val="00395FA1"/>
    <w:rsid w:val="003B048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55A"/>
    <w:rsid w:val="00592368"/>
    <w:rsid w:val="005C2568"/>
    <w:rsid w:val="005F1B17"/>
    <w:rsid w:val="006037C0"/>
    <w:rsid w:val="006631B6"/>
    <w:rsid w:val="00680577"/>
    <w:rsid w:val="006F74FA"/>
    <w:rsid w:val="00731ADD"/>
    <w:rsid w:val="00734777"/>
    <w:rsid w:val="00737A3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649"/>
    <w:rsid w:val="00865F67"/>
    <w:rsid w:val="00881A7B"/>
    <w:rsid w:val="008840E5"/>
    <w:rsid w:val="00887B3E"/>
    <w:rsid w:val="008C2AC6"/>
    <w:rsid w:val="00906F0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A1B"/>
    <w:rsid w:val="00AE0928"/>
    <w:rsid w:val="00AF3B82"/>
    <w:rsid w:val="00B12E95"/>
    <w:rsid w:val="00B22876"/>
    <w:rsid w:val="00B31240"/>
    <w:rsid w:val="00B558F0"/>
    <w:rsid w:val="00BD48FE"/>
    <w:rsid w:val="00BD7BD8"/>
    <w:rsid w:val="00BE6ADC"/>
    <w:rsid w:val="00C05BFE"/>
    <w:rsid w:val="00C23CD4"/>
    <w:rsid w:val="00C61C0C"/>
    <w:rsid w:val="00C85D08"/>
    <w:rsid w:val="00C941CB"/>
    <w:rsid w:val="00CC2357"/>
    <w:rsid w:val="00CF071A"/>
    <w:rsid w:val="00CF1EEC"/>
    <w:rsid w:val="00D03FAE"/>
    <w:rsid w:val="00D058B8"/>
    <w:rsid w:val="00D56C11"/>
    <w:rsid w:val="00D834A0"/>
    <w:rsid w:val="00D872DF"/>
    <w:rsid w:val="00D91E21"/>
    <w:rsid w:val="00DA7FCD"/>
    <w:rsid w:val="00DC063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BDF"/>
  </w:rsids>
  <w:docVars>
    <w:docVar w:name="dvdocse" w:val="A10-0175/2026"/>
    <w:docVar w:name="dvlangue" w:val="SL"/>
    <w:docVar w:name="dvnumam" w:val="0"/>
    <w:docVar w:name="dvpe" w:val="789.924"/>
    <w:docVar w:name="dvrapporteur" w:val="Poročevalka: "/>
    <w:docVar w:name="dvstar" w:val="***II"/>
    <w:docVar w:name="dvtitre" w:val="Zakonodajna resolucija Evropskega parlamenta z dne … 2026 o stališču Sveta v prvi obravnavi z namenom sprejetja uredbe Evropskega parlamenta in Sveta o rastlinah, pridobljenih z nekaterimi novimi genomskimi tehnikami, ter hrani in krmi iz njih ter spremembi Uredbe (EU) 2017/625 (EU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A3C8511"/>
  <w15:chartTrackingRefBased/>
  <w15:docId w15:val="{7BD05F74-8F89-421C-BE12-C61E552F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37A38"/>
    <w:pPr>
      <w:spacing w:before="480" w:after="240"/>
    </w:pPr>
  </w:style>
  <w:style w:type="paragraph" w:customStyle="1" w:styleId="NormalBold">
    <w:name w:val="NormalBold"/>
    <w:basedOn w:val="Normal"/>
    <w:rsid w:val="00737A38"/>
    <w:rPr>
      <w:b/>
    </w:rPr>
  </w:style>
  <w:style w:type="paragraph" w:customStyle="1" w:styleId="NormalHanging12a">
    <w:name w:val="NormalHanging12a"/>
    <w:basedOn w:val="Normal"/>
    <w:rsid w:val="00737A38"/>
    <w:pPr>
      <w:spacing w:after="240"/>
      <w:ind w:left="567" w:hanging="567"/>
    </w:pPr>
  </w:style>
  <w:style w:type="character" w:styleId="Hyperlink">
    <w:name w:val="Hyperlink"/>
    <w:basedOn w:val="DefaultParagraphFont"/>
    <w:rsid w:val="00737A3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F2BDF"/>
    <w:rPr>
      <w:sz w:val="24"/>
      <w:lang w:val="sl-SI"/>
    </w:rPr>
  </w:style>
  <w:style w:type="character" w:styleId="CommentReference">
    <w:name w:val="annotation reference"/>
    <w:basedOn w:val="DefaultParagraphFont"/>
    <w:rsid w:val="000E7B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7B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7BD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0E7B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7BD6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0E7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1871</Characters>
  <Application>Microsoft Office Word</Application>
  <DocSecurity>0</DocSecurity>
  <Lines>71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2026-10-16T12:52:00Z</dcterms:created>
  <dcterms:modified xsi:type="dcterms:W3CDTF">2026-10-16T12:52:00Z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P10_TA(2026)0206_</vt:lpwstr>
  </property>
  <property fmtid="{D5CDD505-2E9C-101B-9397-08002B2CF9AE}" pid="4" name="&lt;Type&gt;">
    <vt:lpwstr>RR</vt:lpwstr>
  </property>
</Properties>
</file>