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A02457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1E08E5" w:rsidP="0010095E" w14:paraId="74100482" w14:textId="213B406E">
            <w:pPr>
              <w:pStyle w:val="EPName"/>
            </w:pPr>
            <w:r w:rsidRPr="001E08E5">
              <w:t>Evropský parlament</w:t>
            </w:r>
          </w:p>
          <w:p w:rsidR="00751A4A" w:rsidRPr="001E08E5" w:rsidP="005F1B17" w14:paraId="2589D31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08E5">
              <w:t>2024</w:t>
            </w:r>
            <w:r w:rsidRPr="001E08E5" w:rsidR="00817416">
              <w:t>-202</w:t>
            </w:r>
            <w:r w:rsidRPr="001E08E5">
              <w:t>9</w:t>
            </w:r>
          </w:p>
        </w:tc>
        <w:tc>
          <w:tcPr>
            <w:tcW w:w="2268" w:type="dxa"/>
          </w:tcPr>
          <w:p w:rsidR="00751A4A" w:rsidRPr="001E08E5" w:rsidP="0010095E" w14:paraId="33749198" w14:textId="77777777">
            <w:pPr>
              <w:pStyle w:val="EPLogo"/>
            </w:pPr>
            <w:r w:rsidRPr="001E08E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E08E5" w:rsidP="004C5D52" w14:paraId="642ED5FE" w14:textId="77777777">
      <w:pPr>
        <w:pStyle w:val="LineTop"/>
      </w:pPr>
    </w:p>
    <w:p w:rsidR="00680577" w:rsidRPr="001E08E5" w:rsidP="00680577" w14:paraId="73D45839" w14:textId="62738AF5">
      <w:pPr>
        <w:pStyle w:val="EPBodyTA1"/>
      </w:pPr>
      <w:r w:rsidRPr="001E08E5">
        <w:t>PŘIJATÉ TEXTY</w:t>
      </w:r>
    </w:p>
    <w:p w:rsidR="00D058B8" w:rsidRPr="001E08E5" w:rsidP="00D058B8" w14:paraId="34497293" w14:textId="77777777">
      <w:pPr>
        <w:pStyle w:val="LineBottom"/>
      </w:pPr>
    </w:p>
    <w:p w:rsidR="007731E3" w:rsidRPr="001E08E5" w:rsidP="007731E3" w14:paraId="78ABDF09" w14:textId="1DE465D2">
      <w:pPr>
        <w:pStyle w:val="ATHeading1"/>
      </w:pPr>
      <w:bookmarkStart w:id="0" w:name="TANumber"/>
      <w:r w:rsidRPr="001E08E5">
        <w:t>P10_TA(2026)0</w:t>
      </w:r>
      <w:r w:rsidRPr="001E08E5" w:rsidR="00C172FC">
        <w:t>2</w:t>
      </w:r>
      <w:r w:rsidRPr="001E08E5">
        <w:t>0</w:t>
      </w:r>
      <w:r w:rsidRPr="001E08E5" w:rsidR="00C172FC">
        <w:t>7</w:t>
      </w:r>
      <w:bookmarkEnd w:id="0"/>
    </w:p>
    <w:p w:rsidR="007731E3" w:rsidRPr="001E08E5" w:rsidP="004E58E3" w14:paraId="0E55D78B" w14:textId="3E77BEFC">
      <w:pPr>
        <w:pStyle w:val="ATHeading2"/>
      </w:pPr>
      <w:r w:rsidRPr="001E08E5">
        <w:t>Společný systém navracení státních příslušníků třetích zemí neoprávněně pobývajících v Unii (nařízení o návratu)</w:t>
      </w:r>
    </w:p>
    <w:p w:rsidR="007731E3" w:rsidRPr="001E08E5" w:rsidP="007731E3" w14:paraId="1BDD9CA8" w14:textId="77777777">
      <w:pPr>
        <w:rPr>
          <w:i/>
          <w:vanish/>
        </w:rPr>
      </w:pPr>
      <w:r>
        <w:rPr>
          <w:i/>
        </w:rPr>
        <w:fldChar w:fldCharType="begin"/>
      </w:r>
      <w:r w:rsidRPr="001E08E5">
        <w:rPr>
          <w:i/>
        </w:rPr>
        <w:instrText xml:space="preserve"> TC"(</w:instrText>
      </w:r>
      <w:bookmarkStart w:id="1" w:name="DocNumber"/>
      <w:r w:rsidRPr="001E08E5">
        <w:rPr>
          <w:i/>
        </w:rPr>
        <w:instrText>A10-0048/2026</w:instrText>
      </w:r>
      <w:bookmarkEnd w:id="1"/>
      <w:r w:rsidRPr="001E08E5">
        <w:rPr>
          <w:i/>
        </w:rPr>
        <w:instrText xml:space="preserve"> - Zpravodaj: </w:instrText>
      </w:r>
      <w:r w:rsidRPr="001E08E5">
        <w:rPr>
          <w:i/>
        </w:rPr>
        <w:instrText>Malik</w:instrText>
      </w:r>
      <w:r w:rsidRPr="001E08E5">
        <w:rPr>
          <w:i/>
        </w:rPr>
        <w:instrText xml:space="preserve"> </w:instrText>
      </w:r>
      <w:r w:rsidRPr="001E08E5">
        <w:rPr>
          <w:i/>
        </w:rPr>
        <w:instrText>Azmani</w:instrText>
      </w:r>
      <w:r w:rsidRPr="001E08E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731E3" w:rsidRPr="001E08E5" w:rsidP="007731E3" w14:paraId="4594384C" w14:textId="77777777">
      <w:pPr>
        <w:rPr>
          <w:vanish/>
        </w:rPr>
      </w:pPr>
      <w:bookmarkStart w:id="2" w:name="Commission"/>
      <w:r w:rsidRPr="001E08E5">
        <w:rPr>
          <w:vanish/>
        </w:rPr>
        <w:t>Výbor pro občanské svobody, spravedlnost a vnitřní věci</w:t>
      </w:r>
      <w:bookmarkEnd w:id="2"/>
    </w:p>
    <w:p w:rsidR="007731E3" w:rsidRPr="001E08E5" w:rsidP="007731E3" w14:paraId="44FB64BC" w14:textId="77777777">
      <w:pPr>
        <w:rPr>
          <w:vanish/>
        </w:rPr>
      </w:pPr>
      <w:bookmarkStart w:id="3" w:name="PE"/>
      <w:r w:rsidRPr="001E08E5">
        <w:rPr>
          <w:vanish/>
        </w:rPr>
        <w:t>PE779.352</w:t>
      </w:r>
      <w:bookmarkEnd w:id="3"/>
    </w:p>
    <w:p w:rsidR="007731E3" w:rsidRPr="001E08E5" w:rsidP="007731E3" w14:paraId="1A36014F" w14:textId="2CCB607D">
      <w:pPr>
        <w:pStyle w:val="ATHeading3"/>
      </w:pPr>
      <w:bookmarkStart w:id="4" w:name="Sujet"/>
      <w:r w:rsidRPr="001E08E5">
        <w:t>Legislativní usnesení Evropského parlamentu ze dne 1</w:t>
      </w:r>
      <w:r w:rsidRPr="001E08E5" w:rsidR="001971D3">
        <w:t>7</w:t>
      </w:r>
      <w:r w:rsidRPr="001E08E5">
        <w:t>. června 2026 o návrhu nařízení Evropského parlamentu a Rady, kterým se zavádí společný systém navracení státních příslušníků třetích zemí neoprávněně pobývajících v Unii a kterým se zrušují směrnice Evropského parlamentu a Rady 2008/115/ES, směrnice Rady 2001/40/ES a rozhodnutí Rady 2004/191/ES</w:t>
      </w:r>
      <w:bookmarkEnd w:id="4"/>
      <w:r w:rsidRPr="001E08E5">
        <w:t xml:space="preserve"> </w:t>
      </w:r>
      <w:bookmarkStart w:id="5" w:name="References"/>
      <w:r w:rsidRPr="001E08E5">
        <w:t>(</w:t>
      </w:r>
      <w:r w:rsidRPr="001E08E5">
        <w:t>COM(</w:t>
      </w:r>
      <w:r w:rsidRPr="001E08E5">
        <w:t>2025)0101 – C10-0047/</w:t>
      </w:r>
      <w:r w:rsidRPr="001E08E5">
        <w:t>2025 – 2025</w:t>
      </w:r>
      <w:r w:rsidRPr="001E08E5">
        <w:t>/0059(COD))</w:t>
      </w:r>
      <w:bookmarkEnd w:id="5"/>
    </w:p>
    <w:p w:rsidR="0050481B" w:rsidRPr="001E08E5" w:rsidP="0050481B" w14:paraId="4CFAB2D0" w14:textId="77777777">
      <w:pPr>
        <w:pStyle w:val="NormalBold"/>
      </w:pPr>
      <w:bookmarkStart w:id="6" w:name="TextBodyBegin"/>
      <w:bookmarkEnd w:id="6"/>
      <w:r w:rsidRPr="001E08E5">
        <w:t>(Řádný legislativní postup: první čtení)</w:t>
      </w:r>
    </w:p>
    <w:p w:rsidR="0050481B" w:rsidRPr="001E08E5" w:rsidP="0050481B" w14:paraId="48AAA908" w14:textId="77777777">
      <w:pPr>
        <w:pStyle w:val="EPComma"/>
      </w:pPr>
      <w:r w:rsidRPr="001E08E5">
        <w:rPr>
          <w:i/>
        </w:rPr>
        <w:t>Evropský parlament</w:t>
      </w:r>
      <w:r w:rsidRPr="001E08E5">
        <w:t>,</w:t>
      </w:r>
    </w:p>
    <w:p w:rsidR="0050481B" w:rsidRPr="001E08E5" w:rsidP="0050481B" w14:paraId="56237F15" w14:textId="77777777">
      <w:pPr>
        <w:pStyle w:val="NormalHanging12a"/>
      </w:pPr>
      <w:r w:rsidRPr="001E08E5">
        <w:t>–</w:t>
      </w:r>
      <w:r w:rsidRPr="001E08E5">
        <w:tab/>
        <w:t>s ohledem na návrh Komise předložený Evropskému parlamentu a Radě (</w:t>
      </w:r>
      <w:r w:rsidRPr="001E08E5">
        <w:t>COM(</w:t>
      </w:r>
      <w:r w:rsidRPr="001E08E5">
        <w:t>2025)0101),</w:t>
      </w:r>
    </w:p>
    <w:p w:rsidR="0050481B" w:rsidRPr="001E08E5" w:rsidP="0050481B" w14:paraId="2ACF270A" w14:textId="77777777">
      <w:pPr>
        <w:pStyle w:val="NormalHanging12a"/>
      </w:pPr>
      <w:r w:rsidRPr="001E08E5">
        <w:t>–</w:t>
      </w:r>
      <w:r w:rsidRPr="001E08E5">
        <w:tab/>
        <w:t>s ohledem na čl. 294 odst. 2 a čl. 79 odst. 2 písm. c) Smlouvy o fungování Evropské unie, v </w:t>
      </w:r>
      <w:r w:rsidRPr="001E08E5">
        <w:t>souladu</w:t>
      </w:r>
      <w:r w:rsidRPr="001E08E5">
        <w:t xml:space="preserve"> se kterými Komise předložila svůj návrh Parlamentu (C10</w:t>
      </w:r>
      <w:r w:rsidRPr="001E08E5">
        <w:noBreakHyphen/>
        <w:t>0047/2025),</w:t>
      </w:r>
    </w:p>
    <w:p w:rsidR="0050481B" w:rsidRPr="001E08E5" w:rsidP="0050481B" w14:paraId="68197F60" w14:textId="77777777">
      <w:pPr>
        <w:pStyle w:val="NormalHanging12a"/>
      </w:pPr>
      <w:r w:rsidRPr="001E08E5">
        <w:t>–</w:t>
      </w:r>
      <w:r w:rsidRPr="001E08E5">
        <w:tab/>
        <w:t>s ohledem na čl. 294 odst. 3 Smlouvy o fungování Evropské unie,</w:t>
      </w:r>
    </w:p>
    <w:p w:rsidR="00840B11" w:rsidRPr="001E08E5" w:rsidP="00CE3E30" w14:paraId="7AEAD537" w14:textId="43006810">
      <w:pPr>
        <w:pStyle w:val="NormalHanging12a"/>
        <w:numPr>
          <w:ilvl w:val="0"/>
          <w:numId w:val="33"/>
        </w:numPr>
        <w:ind w:left="567" w:hanging="567"/>
      </w:pPr>
      <w:r w:rsidRPr="001E08E5">
        <w:t xml:space="preserve">s ohledem na odůvodněné stanovisko předložené </w:t>
      </w:r>
      <w:r w:rsidRPr="001E08E5" w:rsidR="00E34BE1">
        <w:t>francouzským Senátem</w:t>
      </w:r>
      <w:r w:rsidRPr="001E08E5">
        <w:t xml:space="preserve"> v rámci protokolu č. 2 o používání zásad subsidiarity a proporcionality uvádějící, že návrh legislativního aktu není v souladu se zásadou subsidiarity,</w:t>
      </w:r>
    </w:p>
    <w:p w:rsidR="0050481B" w:rsidRPr="001E08E5" w:rsidP="000228A7" w14:paraId="3538706D" w14:textId="6C26454D">
      <w:pPr>
        <w:pStyle w:val="NormalHanging12a"/>
      </w:pPr>
      <w:r w:rsidRPr="001E08E5">
        <w:t>–</w:t>
      </w:r>
      <w:r w:rsidRPr="001E08E5">
        <w:tab/>
        <w:t>s ohledem na stanovisko Evropského hospodářského a sociálního výboru</w:t>
      </w:r>
      <w:r w:rsidRPr="001E08E5" w:rsidR="00C52A4C">
        <w:t xml:space="preserve"> ze dne 18. září 2025</w:t>
      </w:r>
      <w:r>
        <w:rPr>
          <w:rStyle w:val="FootnoteReference"/>
        </w:rPr>
        <w:footnoteReference w:id="2"/>
      </w:r>
      <w:r w:rsidRPr="001E08E5">
        <w:t>,</w:t>
      </w:r>
    </w:p>
    <w:p w:rsidR="0050481B" w:rsidRPr="001E08E5" w:rsidP="000228A7" w14:paraId="513DC450" w14:textId="25ECD604">
      <w:pPr>
        <w:pStyle w:val="NormalHanging12a"/>
      </w:pPr>
      <w:r w:rsidRPr="001E08E5">
        <w:t>–</w:t>
      </w:r>
      <w:r w:rsidRPr="001E08E5">
        <w:tab/>
      </w:r>
      <w:r w:rsidRPr="001E08E5" w:rsidR="00CD5646">
        <w:t xml:space="preserve">po konzultaci </w:t>
      </w:r>
      <w:r w:rsidRPr="001E08E5">
        <w:t>s Výbor</w:t>
      </w:r>
      <w:r w:rsidRPr="001E08E5" w:rsidR="00CD5646">
        <w:t>em</w:t>
      </w:r>
      <w:r w:rsidRPr="001E08E5">
        <w:t xml:space="preserve"> regionů,</w:t>
      </w:r>
    </w:p>
    <w:p w:rsidR="000228A7" w:rsidRPr="001E08E5" w:rsidP="00CE3E30" w14:paraId="5BB32DB4" w14:textId="75FC3EB9">
      <w:pPr>
        <w:pStyle w:val="NormalHanging12a"/>
        <w:numPr>
          <w:ilvl w:val="0"/>
          <w:numId w:val="33"/>
        </w:numPr>
        <w:ind w:left="567" w:hanging="567"/>
      </w:pPr>
      <w:r w:rsidRPr="001E08E5">
        <w:t xml:space="preserve">s ohledem na předběžnou dohodu přijatou příslušným výborem podle čl. 75 odst. 4 jednacího řádu a s ohledem na to, že se zástupce Rady dopisem ze dne </w:t>
      </w:r>
      <w:r w:rsidRPr="001E08E5" w:rsidR="00B77A79">
        <w:t>10</w:t>
      </w:r>
      <w:r w:rsidRPr="001E08E5">
        <w:t xml:space="preserve">. </w:t>
      </w:r>
      <w:r w:rsidRPr="001E08E5" w:rsidR="00B77A79">
        <w:t>červ</w:t>
      </w:r>
      <w:r w:rsidRPr="001E08E5">
        <w:t>na 2026 zavázal schválit tento postoj podle čl. 294 odst. 4 Smlouvy o fungování Evropské unie,</w:t>
      </w:r>
    </w:p>
    <w:p w:rsidR="0050481B" w:rsidRPr="001E08E5" w:rsidP="000228A7" w14:paraId="49A10C2D" w14:textId="77777777">
      <w:pPr>
        <w:pStyle w:val="NormalHanging12a"/>
      </w:pPr>
      <w:r w:rsidRPr="001E08E5">
        <w:t>–</w:t>
      </w:r>
      <w:r w:rsidRPr="001E08E5">
        <w:tab/>
        <w:t>s ohledem na článek 60 jednacího řádu,</w:t>
      </w:r>
    </w:p>
    <w:p w:rsidR="0050481B" w:rsidRPr="001E08E5" w:rsidP="0050481B" w14:paraId="425CEF64" w14:textId="77777777">
      <w:pPr>
        <w:pStyle w:val="NormalHanging12a"/>
      </w:pPr>
      <w:r w:rsidRPr="001E08E5">
        <w:t>–</w:t>
      </w:r>
      <w:r w:rsidRPr="001E08E5">
        <w:tab/>
        <w:t>s ohledem na zprávu Výboru pro občanské svobody, spravedlnost a vnitřní věci (A10</w:t>
      </w:r>
      <w:r w:rsidRPr="001E08E5">
        <w:noBreakHyphen/>
        <w:t>0048/2026),</w:t>
      </w:r>
    </w:p>
    <w:p w:rsidR="0050481B" w:rsidRPr="001E08E5" w:rsidP="0050481B" w14:paraId="0258AF64" w14:textId="77777777">
      <w:pPr>
        <w:pStyle w:val="NormalHanging12a"/>
      </w:pPr>
      <w:r w:rsidRPr="001E08E5">
        <w:t>1.</w:t>
      </w:r>
      <w:r w:rsidRPr="001E08E5">
        <w:tab/>
        <w:t>přijímá níže uvedený postoj v prvním čtení;</w:t>
      </w:r>
    </w:p>
    <w:p w:rsidR="0050481B" w:rsidRPr="001E08E5" w:rsidP="0050481B" w14:paraId="1F4D3D90" w14:textId="77777777">
      <w:pPr>
        <w:pStyle w:val="NormalHanging12a"/>
      </w:pPr>
      <w:r w:rsidRPr="001E08E5">
        <w:t>2.</w:t>
      </w:r>
      <w:r w:rsidRPr="001E08E5">
        <w:tab/>
        <w:t>vyzývá Komisi, aby věc znovu postoupila Parlamentu, jestliže svůj návrh nahradí jiným textem, podstatně jej změní nebo má v úmyslu jej podstatně změnit;</w:t>
      </w:r>
    </w:p>
    <w:p w:rsidR="0050481B" w:rsidRPr="001E08E5" w:rsidP="0050481B" w14:paraId="713F738F" w14:textId="09DB295A">
      <w:pPr>
        <w:pStyle w:val="NormalHanging12a"/>
      </w:pPr>
      <w:r w:rsidRPr="001E08E5">
        <w:t>3.</w:t>
      </w:r>
      <w:r w:rsidRPr="001E08E5">
        <w:tab/>
        <w:t>pověřuje svou předsedkyni, aby předala postoj Parlamentu Radě</w:t>
      </w:r>
      <w:r w:rsidRPr="001E08E5" w:rsidR="008E5AEC">
        <w:t xml:space="preserve"> a</w:t>
      </w:r>
      <w:r w:rsidRPr="001E08E5">
        <w:t xml:space="preserve"> Komisi, jakož i vnitrostátním parlamentům.</w:t>
      </w:r>
    </w:p>
    <w:p w:rsidR="00E7498C" w:rsidRPr="001E08E5" w:rsidP="0050481B" w14:paraId="0DB739BA" w14:textId="77777777">
      <w:pPr>
        <w:pStyle w:val="NormalHanging12a"/>
        <w:sectPr w:rsidSect="009A7DA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7498C" w:rsidRPr="001E08E5" w:rsidP="00E7498C" w14:paraId="2E9E4D22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E08E5">
        <w:rPr>
          <w:rFonts w:eastAsia="Calibri"/>
          <w:b/>
          <w:bCs/>
          <w:color w:val="000000"/>
          <w:szCs w:val="24"/>
        </w:rPr>
        <w:t>P10_TC1-</w:t>
      </w:r>
      <w:r w:rsidRPr="001E08E5">
        <w:rPr>
          <w:rFonts w:eastAsia="Calibri"/>
          <w:b/>
          <w:bCs/>
          <w:color w:val="000000"/>
          <w:szCs w:val="24"/>
        </w:rPr>
        <w:t>COD(</w:t>
      </w:r>
      <w:r w:rsidRPr="001E08E5">
        <w:rPr>
          <w:rFonts w:eastAsia="Calibri"/>
          <w:b/>
          <w:bCs/>
          <w:color w:val="000000"/>
          <w:szCs w:val="24"/>
        </w:rPr>
        <w:t>2025)0059</w:t>
      </w:r>
    </w:p>
    <w:p w:rsidR="00174042" w:rsidP="00174042" w14:paraId="062DF257" w14:textId="13473A04">
      <w:pPr>
        <w:pStyle w:val="NormalHanging12a"/>
        <w:ind w:left="0" w:firstLine="0"/>
        <w:rPr>
          <w:b/>
          <w:szCs w:val="24"/>
          <w:lang w:eastAsia="en-US"/>
        </w:rPr>
      </w:pPr>
      <w:r w:rsidRPr="001E08E5">
        <w:rPr>
          <w:rFonts w:eastAsia="Calibri"/>
          <w:b/>
          <w:bCs/>
          <w:szCs w:val="24"/>
        </w:rPr>
        <w:t xml:space="preserve">Postoj Evropského parlamentu přijatý v prvním čtení dne 17. června 2026 k přijetí </w:t>
      </w:r>
      <w:r w:rsidRPr="00174042">
        <w:rPr>
          <w:b/>
          <w:szCs w:val="24"/>
          <w:lang w:eastAsia="en-US"/>
        </w:rPr>
        <w:t>nařízení Evropského parlamentu a Rady (EU) 2026/...</w:t>
      </w:r>
      <w:r w:rsidR="00396C8F">
        <w:rPr>
          <w:b/>
          <w:szCs w:val="24"/>
          <w:lang w:eastAsia="en-US"/>
        </w:rPr>
        <w:t>,</w:t>
      </w:r>
      <w:r>
        <w:rPr>
          <w:b/>
          <w:color w:val="000000"/>
          <w:szCs w:val="24"/>
          <w:lang w:eastAsia="en-US"/>
        </w:rPr>
        <w:t xml:space="preserve"> </w:t>
      </w:r>
      <w:r w:rsidRPr="00174042">
        <w:rPr>
          <w:b/>
          <w:szCs w:val="24"/>
          <w:lang w:eastAsia="en-US"/>
        </w:rPr>
        <w:t>kterým se zavádí společný systém navracení státních příslušníků třetích zemí neoprávněně pobývajících v Unii a kterým se zrušují směrnice Evropského parlamentu a Rady 2008/115/ES, směrnice Rady 2001/40/ES a rozhodnutí Rady 2004/191/ES</w:t>
      </w:r>
    </w:p>
    <w:p w:rsidR="00336D64" w:rsidRPr="00174042" w:rsidP="00336D64" w14:paraId="29554E1B" w14:textId="6C138913">
      <w:pPr>
        <w:spacing w:before="360"/>
        <w:rPr>
          <w:b/>
          <w:szCs w:val="24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2280</w:t>
      </w:r>
      <w:r>
        <w:rPr>
          <w:i/>
        </w:rPr>
        <w:t>.)</w:t>
      </w:r>
    </w:p>
    <w:sectPr w:rsidSect="009A7DA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7DA0" w14:paraId="3DBAA71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7DA0" w14:paraId="0FA2C8B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7DA0" w14:paraId="5550B2D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B0053" w:rsidRPr="009A7DA0" w14:paraId="1E2388E2" w14:textId="77777777">
      <w:r w:rsidRPr="009A7DA0">
        <w:separator/>
      </w:r>
    </w:p>
  </w:footnote>
  <w:footnote w:type="continuationSeparator" w:id="1">
    <w:p w:rsidR="005B0053" w:rsidRPr="009A7DA0" w14:paraId="446845BA" w14:textId="77777777">
      <w:r w:rsidRPr="009A7DA0">
        <w:continuationSeparator/>
      </w:r>
    </w:p>
  </w:footnote>
  <w:footnote w:id="2">
    <w:p w:rsidR="00780657" w:rsidRPr="00CE3E30" w:rsidP="00CE3E30" w14:paraId="6D7BF8E9" w14:textId="1C05E6FA">
      <w:pPr>
        <w:pStyle w:val="FootnoteText"/>
        <w:ind w:left="567" w:hanging="567"/>
        <w:rPr>
          <w:sz w:val="24"/>
          <w:szCs w:val="24"/>
          <w:lang w:val="fi-FI"/>
        </w:rPr>
      </w:pPr>
      <w:r w:rsidRPr="00CE3E30">
        <w:rPr>
          <w:rStyle w:val="FootnoteReference"/>
          <w:sz w:val="24"/>
          <w:szCs w:val="24"/>
        </w:rPr>
        <w:footnoteRef/>
      </w:r>
      <w:r w:rsidRPr="00CE3E30">
        <w:rPr>
          <w:sz w:val="24"/>
          <w:szCs w:val="24"/>
          <w:lang w:val="fi-FI"/>
        </w:rPr>
        <w:t xml:space="preserve"> </w:t>
      </w:r>
      <w:r w:rsidRPr="00CE3E30">
        <w:rPr>
          <w:sz w:val="24"/>
          <w:szCs w:val="24"/>
          <w:lang w:val="fi-FI"/>
        </w:rPr>
        <w:tab/>
      </w:r>
      <w:r w:rsidRPr="00CE3E30">
        <w:rPr>
          <w:sz w:val="24"/>
          <w:szCs w:val="24"/>
          <w:lang w:val="fi-FI"/>
        </w:rPr>
        <w:t>Úř</w:t>
      </w:r>
      <w:r w:rsidRPr="00CE3E30">
        <w:rPr>
          <w:sz w:val="24"/>
          <w:szCs w:val="24"/>
          <w:lang w:val="fi-FI"/>
        </w:rPr>
        <w:t xml:space="preserve">. </w:t>
      </w:r>
      <w:r w:rsidRPr="00CE3E30">
        <w:rPr>
          <w:sz w:val="24"/>
          <w:szCs w:val="24"/>
          <w:lang w:val="fi-FI"/>
        </w:rPr>
        <w:t>věst</w:t>
      </w:r>
      <w:r w:rsidRPr="00CE3E30">
        <w:rPr>
          <w:sz w:val="24"/>
          <w:szCs w:val="24"/>
          <w:lang w:val="fi-FI"/>
        </w:rPr>
        <w:t xml:space="preserve">. </w:t>
      </w:r>
      <w:r w:rsidRPr="00CE3E30" w:rsidR="00263870">
        <w:rPr>
          <w:sz w:val="24"/>
          <w:szCs w:val="24"/>
          <w:lang w:val="fi-FI"/>
        </w:rPr>
        <w:t xml:space="preserve">C, C/2026/33, 16.1.2026, ELI: </w:t>
      </w:r>
      <w:hyperlink r:id="rId1" w:history="1">
        <w:r w:rsidRPr="008041B9" w:rsidR="00263870">
          <w:rPr>
            <w:rStyle w:val="Hyperlink"/>
            <w:color w:val="0000FF"/>
            <w:sz w:val="24"/>
            <w:szCs w:val="24"/>
            <w:u w:val="single"/>
            <w:lang w:val="fi-FI"/>
          </w:rPr>
          <w:t>http://data.europa.eu/eli/C/2026/33/oj</w:t>
        </w:r>
      </w:hyperlink>
      <w:r w:rsidRPr="00CE3E30" w:rsidR="00263870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7DA0" w14:paraId="7F74EFA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7DA0" w14:paraId="65E2F10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7DA0" w14:paraId="0255825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">
    <w:nsid w:val="093C6E60"/>
    <w:multiLevelType w:val="multilevel"/>
    <w:tmpl w:val="AFF84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>
    <w:nsid w:val="42020109"/>
    <w:multiLevelType w:val="hybridMultilevel"/>
    <w:tmpl w:val="1178A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8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>
    <w:nsid w:val="4B3E5F5B"/>
    <w:multiLevelType w:val="hybridMultilevel"/>
    <w:tmpl w:val="418E40A4"/>
    <w:lvl w:ilvl="0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4">
    <w:nsid w:val="5A8F62F9"/>
    <w:multiLevelType w:val="hybridMultilevel"/>
    <w:tmpl w:val="9A006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3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4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009407081">
    <w:abstractNumId w:val="11"/>
  </w:num>
  <w:num w:numId="2" w16cid:durableId="1005015891">
    <w:abstractNumId w:val="22"/>
  </w:num>
  <w:num w:numId="3" w16cid:durableId="246352801">
    <w:abstractNumId w:val="39"/>
  </w:num>
  <w:num w:numId="4" w16cid:durableId="951090332">
    <w:abstractNumId w:val="4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7115231">
    <w:abstractNumId w:val="42"/>
  </w:num>
  <w:num w:numId="6" w16cid:durableId="1191142020">
    <w:abstractNumId w:val="43"/>
  </w:num>
  <w:num w:numId="7" w16cid:durableId="1234702092">
    <w:abstractNumId w:val="35"/>
  </w:num>
  <w:num w:numId="8" w16cid:durableId="942304906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1226744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0496429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1714194">
    <w:abstractNumId w:val="10"/>
  </w:num>
  <w:num w:numId="12" w16cid:durableId="1400591935">
    <w:abstractNumId w:val="19"/>
  </w:num>
  <w:num w:numId="13" w16cid:durableId="315035915">
    <w:abstractNumId w:val="31"/>
  </w:num>
  <w:num w:numId="14" w16cid:durableId="1294141786">
    <w:abstractNumId w:val="29"/>
  </w:num>
  <w:num w:numId="15" w16cid:durableId="1501044290">
    <w:abstractNumId w:val="12"/>
  </w:num>
  <w:num w:numId="16" w16cid:durableId="1813787122">
    <w:abstractNumId w:val="21"/>
  </w:num>
  <w:num w:numId="17" w16cid:durableId="154107744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34599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810364">
    <w:abstractNumId w:val="38"/>
  </w:num>
  <w:num w:numId="20" w16cid:durableId="857280154">
    <w:abstractNumId w:val="25"/>
  </w:num>
  <w:num w:numId="21" w16cid:durableId="415976620">
    <w:abstractNumId w:val="40"/>
  </w:num>
  <w:num w:numId="22" w16cid:durableId="1354721482">
    <w:abstractNumId w:val="17"/>
  </w:num>
  <w:num w:numId="23" w16cid:durableId="763040635">
    <w:abstractNumId w:val="26"/>
  </w:num>
  <w:num w:numId="24" w16cid:durableId="1744981924">
    <w:abstractNumId w:val="27"/>
  </w:num>
  <w:num w:numId="25" w16cid:durableId="660813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845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0683346">
    <w:abstractNumId w:val="28"/>
  </w:num>
  <w:num w:numId="28" w16cid:durableId="2059939940">
    <w:abstractNumId w:val="36"/>
  </w:num>
  <w:num w:numId="29" w16cid:durableId="60561001">
    <w:abstractNumId w:val="37"/>
  </w:num>
  <w:num w:numId="30" w16cid:durableId="1035543080">
    <w:abstractNumId w:val="16"/>
  </w:num>
  <w:num w:numId="31" w16cid:durableId="1609313555">
    <w:abstractNumId w:val="33"/>
  </w:num>
  <w:num w:numId="32" w16cid:durableId="418673356">
    <w:abstractNumId w:val="44"/>
    <w:lvlOverride w:ilvl="0">
      <w:startOverride w:val="1"/>
    </w:lvlOverride>
  </w:num>
  <w:num w:numId="33" w16cid:durableId="519658854">
    <w:abstractNumId w:val="30"/>
  </w:num>
  <w:num w:numId="34" w16cid:durableId="355891808">
    <w:abstractNumId w:val="9"/>
  </w:num>
  <w:num w:numId="35" w16cid:durableId="1646665977">
    <w:abstractNumId w:val="7"/>
  </w:num>
  <w:num w:numId="36" w16cid:durableId="206718467">
    <w:abstractNumId w:val="6"/>
  </w:num>
  <w:num w:numId="37" w16cid:durableId="659506975">
    <w:abstractNumId w:val="5"/>
  </w:num>
  <w:num w:numId="38" w16cid:durableId="606934839">
    <w:abstractNumId w:val="4"/>
  </w:num>
  <w:num w:numId="39" w16cid:durableId="536545172">
    <w:abstractNumId w:val="8"/>
  </w:num>
  <w:num w:numId="40" w16cid:durableId="641497880">
    <w:abstractNumId w:val="3"/>
  </w:num>
  <w:num w:numId="41" w16cid:durableId="1134100642">
    <w:abstractNumId w:val="2"/>
  </w:num>
  <w:num w:numId="42" w16cid:durableId="1598715331">
    <w:abstractNumId w:val="1"/>
  </w:num>
  <w:num w:numId="43" w16cid:durableId="1584535809">
    <w:abstractNumId w:val="0"/>
  </w:num>
  <w:num w:numId="44" w16cid:durableId="1756314835">
    <w:abstractNumId w:val="34"/>
  </w:num>
  <w:num w:numId="45" w16cid:durableId="1539199508">
    <w:abstractNumId w:val="2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E3"/>
    <w:rsid w:val="00002272"/>
    <w:rsid w:val="000228A7"/>
    <w:rsid w:val="000273F1"/>
    <w:rsid w:val="00064002"/>
    <w:rsid w:val="000677B9"/>
    <w:rsid w:val="000831BA"/>
    <w:rsid w:val="000A42CC"/>
    <w:rsid w:val="000E7DD9"/>
    <w:rsid w:val="0010095E"/>
    <w:rsid w:val="00104822"/>
    <w:rsid w:val="00125B37"/>
    <w:rsid w:val="00174042"/>
    <w:rsid w:val="00187494"/>
    <w:rsid w:val="001971D3"/>
    <w:rsid w:val="001E08E5"/>
    <w:rsid w:val="001F32AE"/>
    <w:rsid w:val="00263870"/>
    <w:rsid w:val="002767FF"/>
    <w:rsid w:val="002B18FE"/>
    <w:rsid w:val="002B5493"/>
    <w:rsid w:val="0030689F"/>
    <w:rsid w:val="00336D64"/>
    <w:rsid w:val="00343214"/>
    <w:rsid w:val="00353621"/>
    <w:rsid w:val="00361C00"/>
    <w:rsid w:val="00395FA1"/>
    <w:rsid w:val="00396C8F"/>
    <w:rsid w:val="00397615"/>
    <w:rsid w:val="003D0CDC"/>
    <w:rsid w:val="003E15D4"/>
    <w:rsid w:val="004061A6"/>
    <w:rsid w:val="00411CCE"/>
    <w:rsid w:val="0041666E"/>
    <w:rsid w:val="00421060"/>
    <w:rsid w:val="00471C19"/>
    <w:rsid w:val="004867E3"/>
    <w:rsid w:val="00494A28"/>
    <w:rsid w:val="004C0004"/>
    <w:rsid w:val="004C5D52"/>
    <w:rsid w:val="004E58E3"/>
    <w:rsid w:val="0050481B"/>
    <w:rsid w:val="0050519A"/>
    <w:rsid w:val="005072A1"/>
    <w:rsid w:val="00514517"/>
    <w:rsid w:val="005310EE"/>
    <w:rsid w:val="00545827"/>
    <w:rsid w:val="00546422"/>
    <w:rsid w:val="00560270"/>
    <w:rsid w:val="00591032"/>
    <w:rsid w:val="005B0053"/>
    <w:rsid w:val="005C1BCB"/>
    <w:rsid w:val="005C2568"/>
    <w:rsid w:val="005F1B17"/>
    <w:rsid w:val="00600220"/>
    <w:rsid w:val="006037C0"/>
    <w:rsid w:val="0060783B"/>
    <w:rsid w:val="00620DCC"/>
    <w:rsid w:val="00662FB7"/>
    <w:rsid w:val="006631B6"/>
    <w:rsid w:val="00680577"/>
    <w:rsid w:val="006C40BF"/>
    <w:rsid w:val="006E6747"/>
    <w:rsid w:val="006F74FA"/>
    <w:rsid w:val="00731ADD"/>
    <w:rsid w:val="00734777"/>
    <w:rsid w:val="00747932"/>
    <w:rsid w:val="00751A4A"/>
    <w:rsid w:val="00756632"/>
    <w:rsid w:val="007606A1"/>
    <w:rsid w:val="00762C74"/>
    <w:rsid w:val="007731E3"/>
    <w:rsid w:val="00780657"/>
    <w:rsid w:val="00786EC0"/>
    <w:rsid w:val="00794F49"/>
    <w:rsid w:val="007D1690"/>
    <w:rsid w:val="007D30D2"/>
    <w:rsid w:val="007E22AD"/>
    <w:rsid w:val="007E70E0"/>
    <w:rsid w:val="008041B9"/>
    <w:rsid w:val="00817416"/>
    <w:rsid w:val="00840B11"/>
    <w:rsid w:val="00842779"/>
    <w:rsid w:val="00861DF6"/>
    <w:rsid w:val="00865F67"/>
    <w:rsid w:val="00881A7B"/>
    <w:rsid w:val="00882242"/>
    <w:rsid w:val="008840E5"/>
    <w:rsid w:val="00887B3E"/>
    <w:rsid w:val="008977C0"/>
    <w:rsid w:val="008C2AC6"/>
    <w:rsid w:val="008D1A89"/>
    <w:rsid w:val="008E5AEC"/>
    <w:rsid w:val="009266B1"/>
    <w:rsid w:val="00930C23"/>
    <w:rsid w:val="0093193B"/>
    <w:rsid w:val="00932351"/>
    <w:rsid w:val="009509D8"/>
    <w:rsid w:val="00950B64"/>
    <w:rsid w:val="00981893"/>
    <w:rsid w:val="009A7DA0"/>
    <w:rsid w:val="00A1687D"/>
    <w:rsid w:val="00A43E52"/>
    <w:rsid w:val="00A4678D"/>
    <w:rsid w:val="00A778C7"/>
    <w:rsid w:val="00AA0C78"/>
    <w:rsid w:val="00AB0F29"/>
    <w:rsid w:val="00AB441E"/>
    <w:rsid w:val="00AB6293"/>
    <w:rsid w:val="00AE0928"/>
    <w:rsid w:val="00AF37EC"/>
    <w:rsid w:val="00AF3B82"/>
    <w:rsid w:val="00B12E95"/>
    <w:rsid w:val="00B22876"/>
    <w:rsid w:val="00B558F0"/>
    <w:rsid w:val="00B77A79"/>
    <w:rsid w:val="00BD48FE"/>
    <w:rsid w:val="00BD7BD8"/>
    <w:rsid w:val="00BE6ADC"/>
    <w:rsid w:val="00C05BFE"/>
    <w:rsid w:val="00C172FC"/>
    <w:rsid w:val="00C23CD4"/>
    <w:rsid w:val="00C52A4C"/>
    <w:rsid w:val="00C61C0C"/>
    <w:rsid w:val="00C941CB"/>
    <w:rsid w:val="00C96763"/>
    <w:rsid w:val="00CC2357"/>
    <w:rsid w:val="00CD5646"/>
    <w:rsid w:val="00CE3E30"/>
    <w:rsid w:val="00CF071A"/>
    <w:rsid w:val="00D058B8"/>
    <w:rsid w:val="00D22C2F"/>
    <w:rsid w:val="00D50995"/>
    <w:rsid w:val="00D56C11"/>
    <w:rsid w:val="00D6506D"/>
    <w:rsid w:val="00D736F7"/>
    <w:rsid w:val="00D834A0"/>
    <w:rsid w:val="00D872DF"/>
    <w:rsid w:val="00D91E21"/>
    <w:rsid w:val="00DA7FCD"/>
    <w:rsid w:val="00E06A3A"/>
    <w:rsid w:val="00E10B2D"/>
    <w:rsid w:val="00E34BE1"/>
    <w:rsid w:val="00E365E1"/>
    <w:rsid w:val="00E46F94"/>
    <w:rsid w:val="00E7498C"/>
    <w:rsid w:val="00E820A4"/>
    <w:rsid w:val="00EB006A"/>
    <w:rsid w:val="00EB4772"/>
    <w:rsid w:val="00ED169E"/>
    <w:rsid w:val="00ED4235"/>
    <w:rsid w:val="00F04346"/>
    <w:rsid w:val="00F075DC"/>
    <w:rsid w:val="00F149E9"/>
    <w:rsid w:val="00F5126B"/>
    <w:rsid w:val="00F5134D"/>
    <w:rsid w:val="00F74202"/>
    <w:rsid w:val="00F86F46"/>
    <w:rsid w:val="00F87713"/>
    <w:rsid w:val="00FA3259"/>
    <w:rsid w:val="00FB4360"/>
    <w:rsid w:val="00FD0C70"/>
    <w:rsid w:val="00FD11CE"/>
  </w:rsids>
  <w:docVars>
    <w:docVar w:name="dvdocse" w:val="A10-0048/2026"/>
    <w:docVar w:name="dvlangue" w:val="CS"/>
    <w:docVar w:name="dvnumam" w:val="0"/>
    <w:docVar w:name="dvpe" w:val="779.352"/>
    <w:docVar w:name="dvrapporteur" w:val="Zpravodaj: "/>
    <w:docVar w:name="dvstar" w:val="***I"/>
    <w:docVar w:name="dvtitre" w:val="Legislativní usnesení Evropského parlamentu ze dne 16. června 2026 o návrhu nařízení Evropského parlamentu a Rady, kterým se zavádí společný systém navracení státních příslušníků třetích zemí neoprávněně pobývajících v Unii a kterým se zrušují směrnice Evropského parlamentu a Rady 2008/115/ES, směrnice Rady 2001/40/ES a rozhodnutí Rady 2004/191/ES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41A7D16"/>
  <w15:chartTrackingRefBased/>
  <w15:docId w15:val="{C7A0196F-512A-415E-9833-072C914B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num" w:pos="283"/>
        <w:tab w:val="clear" w:pos="792"/>
      </w:tabs>
      <w:spacing w:before="240" w:after="60"/>
      <w:ind w:left="283" w:hanging="283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num" w:pos="283"/>
        <w:tab w:val="clear" w:pos="1224"/>
      </w:tabs>
      <w:spacing w:before="240" w:after="60"/>
      <w:ind w:left="283" w:hanging="283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num" w:pos="283"/>
        <w:tab w:val="clear" w:pos="1728"/>
      </w:tabs>
      <w:spacing w:before="240" w:after="60"/>
      <w:ind w:left="283" w:hanging="283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num" w:pos="1800"/>
        <w:tab w:val="clear" w:pos="2232"/>
      </w:tabs>
      <w:spacing w:before="240" w:after="60"/>
      <w:ind w:left="1800" w:hanging="3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0481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0481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0481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0481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0481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0481B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50481B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50481B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50481B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50481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048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0481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0481B"/>
    <w:pPr>
      <w:spacing w:after="120"/>
    </w:pPr>
  </w:style>
  <w:style w:type="paragraph" w:customStyle="1" w:styleId="PageHeading">
    <w:name w:val="PageHeading"/>
    <w:basedOn w:val="Normal"/>
    <w:rsid w:val="005048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0481B"/>
    <w:rPr>
      <w:b/>
    </w:rPr>
  </w:style>
  <w:style w:type="paragraph" w:customStyle="1" w:styleId="NormalBold12a">
    <w:name w:val="NormalBold12a"/>
    <w:basedOn w:val="Normal"/>
    <w:rsid w:val="0050481B"/>
    <w:pPr>
      <w:spacing w:after="240"/>
    </w:pPr>
    <w:rPr>
      <w:b/>
    </w:rPr>
  </w:style>
  <w:style w:type="paragraph" w:customStyle="1" w:styleId="AmJustText">
    <w:name w:val="AmJustText"/>
    <w:basedOn w:val="Normal"/>
    <w:rsid w:val="0050481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0481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0481B"/>
    <w:pPr>
      <w:spacing w:after="480"/>
      <w:ind w:left="1417"/>
    </w:pPr>
  </w:style>
  <w:style w:type="paragraph" w:customStyle="1" w:styleId="CoverNormal">
    <w:name w:val="CoverNormal"/>
    <w:basedOn w:val="Normal"/>
    <w:rsid w:val="0050481B"/>
    <w:pPr>
      <w:ind w:left="1418"/>
    </w:pPr>
  </w:style>
  <w:style w:type="paragraph" w:customStyle="1" w:styleId="AmCrossRef">
    <w:name w:val="AmCrossRef"/>
    <w:basedOn w:val="Normal"/>
    <w:rsid w:val="0050481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0481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0481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0481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0481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0481B"/>
    <w:pPr>
      <w:spacing w:before="240" w:after="1200"/>
    </w:pPr>
  </w:style>
  <w:style w:type="paragraph" w:styleId="Header">
    <w:name w:val="header"/>
    <w:basedOn w:val="Normal"/>
    <w:link w:val="HeaderChar"/>
    <w:rsid w:val="005048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481B"/>
    <w:rPr>
      <w:sz w:val="24"/>
      <w:lang w:val="cs-CZ"/>
    </w:rPr>
  </w:style>
  <w:style w:type="paragraph" w:customStyle="1" w:styleId="AmOrLang">
    <w:name w:val="AmOrLang"/>
    <w:basedOn w:val="Normal"/>
    <w:rsid w:val="0050481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048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048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0481B"/>
    <w:pPr>
      <w:spacing w:before="240"/>
    </w:pPr>
    <w:rPr>
      <w:b/>
    </w:rPr>
  </w:style>
  <w:style w:type="paragraph" w:customStyle="1" w:styleId="EPBody">
    <w:name w:val="EPBody"/>
    <w:basedOn w:val="Normal"/>
    <w:rsid w:val="005048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048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0481B"/>
    <w:pPr>
      <w:spacing w:before="480" w:after="240"/>
    </w:pPr>
  </w:style>
  <w:style w:type="paragraph" w:customStyle="1" w:styleId="Lgendesigne">
    <w:name w:val="Légende signe"/>
    <w:basedOn w:val="Normal"/>
    <w:rsid w:val="0050481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0481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0481B"/>
    <w:rPr>
      <w:sz w:val="18"/>
    </w:rPr>
  </w:style>
  <w:style w:type="paragraph" w:customStyle="1" w:styleId="msonormal">
    <w:name w:val="msonormal"/>
    <w:basedOn w:val="Normal"/>
    <w:uiPriority w:val="99"/>
    <w:rsid w:val="0050481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50481B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cs-CZ"/>
    </w:rPr>
  </w:style>
  <w:style w:type="character" w:customStyle="1" w:styleId="FooterChar">
    <w:name w:val="Footer Char"/>
    <w:basedOn w:val="DefaultParagraphFont"/>
    <w:link w:val="Footer"/>
    <w:rsid w:val="0050481B"/>
    <w:rPr>
      <w:sz w:val="22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50481B"/>
    <w:rPr>
      <w:noProof/>
      <w:sz w:val="24"/>
    </w:rPr>
  </w:style>
  <w:style w:type="paragraph" w:customStyle="1" w:styleId="Normal12">
    <w:name w:val="Normal12"/>
    <w:basedOn w:val="Normal"/>
    <w:link w:val="Normal12Char"/>
    <w:rsid w:val="0050481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0481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0481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0481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0481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0481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0481B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50481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0481B"/>
    <w:rPr>
      <w:b/>
      <w:sz w:val="24"/>
      <w:lang w:val="cs-CZ"/>
    </w:rPr>
  </w:style>
  <w:style w:type="paragraph" w:customStyle="1" w:styleId="Normal12Italic">
    <w:name w:val="Normal12Italic"/>
    <w:basedOn w:val="Normal12"/>
    <w:rsid w:val="0050481B"/>
    <w:rPr>
      <w:i/>
    </w:rPr>
  </w:style>
  <w:style w:type="paragraph" w:customStyle="1" w:styleId="JustificationTitle">
    <w:name w:val="JustificationTitle"/>
    <w:basedOn w:val="Normal"/>
    <w:next w:val="Normal12"/>
    <w:rsid w:val="0050481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0481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0481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048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0481B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0481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0481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0481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504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0481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81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04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481B"/>
    <w:rPr>
      <w:b/>
      <w:bCs/>
      <w:lang w:val="cs-CZ"/>
    </w:rPr>
  </w:style>
  <w:style w:type="paragraph" w:styleId="Revision">
    <w:name w:val="Revision"/>
    <w:hidden/>
    <w:uiPriority w:val="99"/>
    <w:semiHidden/>
    <w:rsid w:val="0050481B"/>
    <w:rPr>
      <w:sz w:val="24"/>
      <w:lang w:val="cs-CZ"/>
    </w:rPr>
  </w:style>
  <w:style w:type="paragraph" w:customStyle="1" w:styleId="NormalCenter12a">
    <w:name w:val="NormalCenter12a"/>
    <w:basedOn w:val="Normal"/>
    <w:rsid w:val="0050481B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50481B"/>
    <w:pPr>
      <w:spacing w:before="720" w:after="240"/>
      <w:jc w:val="center"/>
    </w:pPr>
    <w:rPr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50481B"/>
  </w:style>
  <w:style w:type="character" w:styleId="Hyperlink">
    <w:name w:val="Hyperlink"/>
    <w:unhideWhenUsed/>
    <w:rsid w:val="0050481B"/>
    <w:rPr>
      <w:color w:val="auto"/>
      <w:u w:val="none"/>
    </w:rPr>
  </w:style>
  <w:style w:type="character" w:styleId="FollowedHyperlink">
    <w:name w:val="FollowedHyperlink"/>
    <w:unhideWhenUsed/>
    <w:rsid w:val="0050481B"/>
    <w:rPr>
      <w:color w:val="800080"/>
      <w:u w:val="single"/>
    </w:rPr>
  </w:style>
  <w:style w:type="paragraph" w:customStyle="1" w:styleId="Text1">
    <w:name w:val="Text 1"/>
    <w:basedOn w:val="Normal"/>
    <w:uiPriority w:val="99"/>
    <w:semiHidden/>
    <w:rsid w:val="0050481B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uiPriority w:val="99"/>
    <w:semiHidden/>
    <w:rsid w:val="0050481B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styleId="NormalWeb">
    <w:name w:val="Normal (Web)"/>
    <w:basedOn w:val="Normal"/>
    <w:unhideWhenUsed/>
    <w:rsid w:val="0050481B"/>
    <w:pPr>
      <w:widowControl/>
      <w:spacing w:before="120" w:after="120"/>
      <w:jc w:val="both"/>
    </w:pPr>
    <w:rPr>
      <w:rFonts w:eastAsia="Calibri"/>
      <w:szCs w:val="24"/>
      <w:lang w:val="en-GB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50481B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50481B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50481B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50481B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50481B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50481B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val="en-GB"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50481B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uiPriority w:val="99"/>
    <w:unhideWhenUsed/>
    <w:rsid w:val="0050481B"/>
    <w:pPr>
      <w:widowControl/>
      <w:spacing w:before="120" w:after="120"/>
      <w:jc w:val="both"/>
    </w:pPr>
    <w:rPr>
      <w:szCs w:val="22"/>
      <w:lang w:val="fr-FR"/>
    </w:rPr>
  </w:style>
  <w:style w:type="paragraph" w:styleId="EndnoteText">
    <w:name w:val="endnote text"/>
    <w:basedOn w:val="Normal"/>
    <w:link w:val="EndnoteTextChar"/>
    <w:unhideWhenUsed/>
    <w:rsid w:val="0050481B"/>
    <w:pPr>
      <w:widowControl/>
      <w:jc w:val="both"/>
    </w:pPr>
    <w:rPr>
      <w:rFonts w:eastAsia="Calibri"/>
      <w:sz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rsid w:val="0050481B"/>
    <w:rPr>
      <w:rFonts w:eastAsia="Calibri"/>
      <w:lang w:eastAsia="en-US"/>
    </w:rPr>
  </w:style>
  <w:style w:type="paragraph" w:styleId="ListBullet">
    <w:name w:val="List Bullet"/>
    <w:basedOn w:val="Normal"/>
    <w:uiPriority w:val="99"/>
    <w:unhideWhenUsed/>
    <w:rsid w:val="0050481B"/>
    <w:pPr>
      <w:widowControl/>
      <w:numPr>
        <w:numId w:val="3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">
    <w:name w:val="List Number"/>
    <w:basedOn w:val="Normal"/>
    <w:uiPriority w:val="99"/>
    <w:unhideWhenUsed/>
    <w:rsid w:val="0050481B"/>
    <w:pPr>
      <w:widowControl/>
      <w:numPr>
        <w:numId w:val="4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styleId="ListBullet2">
    <w:name w:val="List Bullet 2"/>
    <w:basedOn w:val="Normal"/>
    <w:uiPriority w:val="99"/>
    <w:unhideWhenUsed/>
    <w:rsid w:val="0050481B"/>
    <w:pPr>
      <w:widowControl/>
      <w:numPr>
        <w:numId w:val="5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Bullet3">
    <w:name w:val="List Bullet 3"/>
    <w:basedOn w:val="Normal"/>
    <w:uiPriority w:val="99"/>
    <w:unhideWhenUsed/>
    <w:rsid w:val="0050481B"/>
    <w:pPr>
      <w:widowControl/>
      <w:numPr>
        <w:numId w:val="6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Bullet4">
    <w:name w:val="List Bullet 4"/>
    <w:basedOn w:val="Normal"/>
    <w:uiPriority w:val="99"/>
    <w:unhideWhenUsed/>
    <w:rsid w:val="0050481B"/>
    <w:pPr>
      <w:widowControl/>
      <w:numPr>
        <w:numId w:val="7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styleId="ListNumber2">
    <w:name w:val="List Number 2"/>
    <w:basedOn w:val="Normal"/>
    <w:uiPriority w:val="99"/>
    <w:unhideWhenUsed/>
    <w:rsid w:val="0050481B"/>
    <w:pPr>
      <w:widowControl/>
      <w:numPr>
        <w:numId w:val="8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3">
    <w:name w:val="List Number 3"/>
    <w:basedOn w:val="Normal"/>
    <w:uiPriority w:val="99"/>
    <w:unhideWhenUsed/>
    <w:rsid w:val="0050481B"/>
    <w:pPr>
      <w:widowControl/>
      <w:numPr>
        <w:numId w:val="9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ListNumber4">
    <w:name w:val="List Number 4"/>
    <w:basedOn w:val="Normal"/>
    <w:uiPriority w:val="99"/>
    <w:unhideWhenUsed/>
    <w:rsid w:val="0050481B"/>
    <w:pPr>
      <w:widowControl/>
      <w:numPr>
        <w:numId w:val="10"/>
      </w:numPr>
      <w:tabs>
        <w:tab w:val="clear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50481B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0481B"/>
    <w:rPr>
      <w:rFonts w:ascii="Aptos Display" w:hAnsi="Aptos Display"/>
      <w:spacing w:val="-10"/>
      <w:kern w:val="28"/>
      <w:sz w:val="56"/>
      <w:szCs w:val="56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81B"/>
    <w:pPr>
      <w:widowControl/>
      <w:spacing w:before="120" w:after="160"/>
      <w:jc w:val="both"/>
    </w:pPr>
    <w:rPr>
      <w:rFonts w:ascii="Calibri" w:hAnsi="Calibri"/>
      <w:color w:val="595959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0481B"/>
    <w:rPr>
      <w:rFonts w:ascii="Calibri" w:hAnsi="Calibri"/>
      <w:color w:val="595959"/>
      <w:spacing w:val="15"/>
      <w:sz w:val="28"/>
      <w:szCs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50481B"/>
    <w:pPr>
      <w:widowControl/>
      <w:spacing w:before="120" w:after="120"/>
      <w:jc w:val="both"/>
    </w:pPr>
    <w:rPr>
      <w:rFonts w:ascii="Tahoma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0481B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50481B"/>
    <w:pPr>
      <w:widowControl/>
      <w:spacing w:before="120" w:after="120"/>
      <w:ind w:left="720"/>
      <w:contextualSpacing/>
      <w:jc w:val="both"/>
    </w:pPr>
    <w:rPr>
      <w:szCs w:val="22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0481B"/>
    <w:pPr>
      <w:widowControl/>
      <w:spacing w:before="200" w:after="160"/>
      <w:ind w:left="864" w:right="864"/>
      <w:jc w:val="center"/>
    </w:pPr>
    <w:rPr>
      <w:rFonts w:ascii="Calibri" w:eastAsia="Calibri" w:hAnsi="Calibri"/>
      <w:i/>
      <w:iCs/>
      <w:color w:val="404040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0481B"/>
    <w:rPr>
      <w:rFonts w:ascii="Calibri" w:eastAsia="Calibri" w:hAnsi="Calibri"/>
      <w:i/>
      <w:iCs/>
      <w:color w:val="404040"/>
      <w:sz w:val="22"/>
      <w:szCs w:val="22"/>
      <w:lang w:val="en-US"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50481B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81B"/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paragraph" w:customStyle="1" w:styleId="ListBullet1">
    <w:name w:val="List Bullet 1"/>
    <w:basedOn w:val="Normal"/>
    <w:uiPriority w:val="99"/>
    <w:semiHidden/>
    <w:rsid w:val="0050481B"/>
    <w:pPr>
      <w:widowControl/>
      <w:numPr>
        <w:numId w:val="11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customStyle="1" w:styleId="ListDash">
    <w:name w:val="List Dash"/>
    <w:basedOn w:val="Normal"/>
    <w:uiPriority w:val="99"/>
    <w:semiHidden/>
    <w:rsid w:val="0050481B"/>
    <w:pPr>
      <w:widowControl/>
      <w:numPr>
        <w:numId w:val="12"/>
      </w:numPr>
      <w:tabs>
        <w:tab w:val="clear" w:pos="283"/>
        <w:tab w:val="num" w:pos="360"/>
        <w:tab w:val="num" w:pos="1134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customStyle="1" w:styleId="ListDash1">
    <w:name w:val="List Dash 1"/>
    <w:basedOn w:val="Normal"/>
    <w:uiPriority w:val="99"/>
    <w:semiHidden/>
    <w:rsid w:val="0050481B"/>
    <w:pPr>
      <w:widowControl/>
      <w:numPr>
        <w:numId w:val="13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customStyle="1" w:styleId="ListDash2">
    <w:name w:val="List Dash 2"/>
    <w:basedOn w:val="Normal"/>
    <w:uiPriority w:val="99"/>
    <w:semiHidden/>
    <w:rsid w:val="0050481B"/>
    <w:pPr>
      <w:widowControl/>
      <w:numPr>
        <w:numId w:val="14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customStyle="1" w:styleId="ListNumberLevel2">
    <w:name w:val="List Number (Level 2)"/>
    <w:basedOn w:val="Normal"/>
    <w:uiPriority w:val="99"/>
    <w:semiHidden/>
    <w:rsid w:val="0050481B"/>
    <w:pPr>
      <w:widowControl/>
      <w:numPr>
        <w:ilvl w:val="1"/>
        <w:numId w:val="4"/>
      </w:numPr>
      <w:tabs>
        <w:tab w:val="num" w:pos="360"/>
        <w:tab w:val="num" w:pos="1134"/>
        <w:tab w:val="clear" w:pos="1417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customStyle="1" w:styleId="ListNumberLevel3">
    <w:name w:val="List Number (Level 3)"/>
    <w:basedOn w:val="Normal"/>
    <w:uiPriority w:val="99"/>
    <w:semiHidden/>
    <w:rsid w:val="0050481B"/>
    <w:pPr>
      <w:widowControl/>
      <w:numPr>
        <w:ilvl w:val="2"/>
        <w:numId w:val="4"/>
      </w:numPr>
      <w:tabs>
        <w:tab w:val="num" w:pos="360"/>
        <w:tab w:val="num" w:pos="1134"/>
        <w:tab w:val="clear" w:pos="2126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customStyle="1" w:styleId="ListNumberLevel4">
    <w:name w:val="List Number (Level 4)"/>
    <w:basedOn w:val="Normal"/>
    <w:uiPriority w:val="99"/>
    <w:semiHidden/>
    <w:rsid w:val="0050481B"/>
    <w:pPr>
      <w:widowControl/>
      <w:numPr>
        <w:ilvl w:val="3"/>
        <w:numId w:val="4"/>
      </w:numPr>
      <w:tabs>
        <w:tab w:val="num" w:pos="360"/>
        <w:tab w:val="num" w:pos="1134"/>
        <w:tab w:val="clear" w:pos="2835"/>
      </w:tabs>
      <w:spacing w:before="120" w:after="120"/>
      <w:ind w:left="0" w:firstLine="0"/>
      <w:jc w:val="both"/>
    </w:pPr>
    <w:rPr>
      <w:szCs w:val="22"/>
      <w:lang w:val="en-GB" w:eastAsia="de-DE"/>
    </w:rPr>
  </w:style>
  <w:style w:type="paragraph" w:customStyle="1" w:styleId="ListDash3">
    <w:name w:val="List Dash 3"/>
    <w:basedOn w:val="Normal"/>
    <w:uiPriority w:val="99"/>
    <w:semiHidden/>
    <w:rsid w:val="0050481B"/>
    <w:pPr>
      <w:widowControl/>
      <w:numPr>
        <w:numId w:val="15"/>
      </w:numPr>
      <w:tabs>
        <w:tab w:val="num" w:pos="360"/>
        <w:tab w:val="clear" w:pos="1134"/>
        <w:tab w:val="num" w:pos="1560"/>
      </w:tabs>
      <w:spacing w:before="120" w:after="120"/>
      <w:ind w:left="0" w:firstLine="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uiPriority w:val="99"/>
    <w:semiHidden/>
    <w:rsid w:val="0050481B"/>
    <w:pPr>
      <w:widowControl/>
      <w:numPr>
        <w:numId w:val="16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uiPriority w:val="99"/>
    <w:semiHidden/>
    <w:rsid w:val="0050481B"/>
    <w:pPr>
      <w:numPr>
        <w:numId w:val="17"/>
      </w:numPr>
      <w:tabs>
        <w:tab w:val="num" w:pos="360"/>
        <w:tab w:val="num" w:pos="850"/>
        <w:tab w:val="clear" w:pos="1560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uiPriority w:val="99"/>
    <w:semiHidden/>
    <w:rsid w:val="0050481B"/>
    <w:pPr>
      <w:numPr>
        <w:ilvl w:val="1"/>
        <w:numId w:val="17"/>
      </w:numPr>
      <w:tabs>
        <w:tab w:val="num" w:pos="360"/>
        <w:tab w:val="num" w:pos="850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uiPriority w:val="99"/>
    <w:semiHidden/>
    <w:rsid w:val="0050481B"/>
    <w:pPr>
      <w:numPr>
        <w:ilvl w:val="1"/>
        <w:numId w:val="8"/>
      </w:numPr>
      <w:tabs>
        <w:tab w:val="num" w:pos="360"/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uiPriority w:val="99"/>
    <w:semiHidden/>
    <w:rsid w:val="0050481B"/>
    <w:pPr>
      <w:numPr>
        <w:ilvl w:val="2"/>
        <w:numId w:val="17"/>
      </w:numPr>
      <w:tabs>
        <w:tab w:val="num" w:pos="360"/>
        <w:tab w:val="num" w:pos="850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uiPriority w:val="99"/>
    <w:semiHidden/>
    <w:rsid w:val="0050481B"/>
    <w:pPr>
      <w:numPr>
        <w:ilvl w:val="2"/>
        <w:numId w:val="8"/>
      </w:numPr>
      <w:tabs>
        <w:tab w:val="num" w:pos="360"/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uiPriority w:val="99"/>
    <w:semiHidden/>
    <w:rsid w:val="0050481B"/>
    <w:pPr>
      <w:numPr>
        <w:ilvl w:val="3"/>
        <w:numId w:val="17"/>
      </w:numPr>
      <w:tabs>
        <w:tab w:val="num" w:pos="360"/>
        <w:tab w:val="num" w:pos="850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uiPriority w:val="99"/>
    <w:semiHidden/>
    <w:rsid w:val="0050481B"/>
    <w:pPr>
      <w:numPr>
        <w:ilvl w:val="3"/>
        <w:numId w:val="8"/>
      </w:numPr>
      <w:tabs>
        <w:tab w:val="num" w:pos="360"/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uiPriority w:val="99"/>
    <w:semiHidden/>
    <w:rsid w:val="0050481B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uiPriority w:val="99"/>
    <w:semiHidden/>
    <w:rsid w:val="0050481B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50481B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50481B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Statut">
    <w:name w:val="Statut"/>
    <w:basedOn w:val="Normal"/>
    <w:next w:val="Typedudocument"/>
    <w:rsid w:val="0050481B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50481B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50481B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50481B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uiPriority w:val="99"/>
    <w:semiHidden/>
    <w:rsid w:val="0050481B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50481B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50481B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50481B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Sous-titreobjet">
    <w:name w:val="Sous-titre objet"/>
    <w:basedOn w:val="Normal"/>
    <w:uiPriority w:val="99"/>
    <w:semiHidden/>
    <w:rsid w:val="0050481B"/>
    <w:pPr>
      <w:widowControl/>
      <w:jc w:val="center"/>
    </w:pPr>
    <w:rPr>
      <w:b/>
      <w:szCs w:val="22"/>
      <w:lang w:val="en-GB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50481B"/>
  </w:style>
  <w:style w:type="character" w:customStyle="1" w:styleId="FooterCoverPageChar">
    <w:name w:val="Footer Cover Page Char"/>
    <w:link w:val="FooterCoverPage"/>
    <w:semiHidden/>
    <w:locked/>
    <w:rsid w:val="0050481B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50481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50481B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50481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LegalNumPar">
    <w:name w:val="LegalNumPar"/>
    <w:basedOn w:val="Normal"/>
    <w:uiPriority w:val="99"/>
    <w:semiHidden/>
    <w:rsid w:val="0050481B"/>
    <w:pPr>
      <w:widowControl/>
      <w:numPr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  <w:lang w:val="en-GB"/>
    </w:rPr>
  </w:style>
  <w:style w:type="paragraph" w:customStyle="1" w:styleId="LegalNumPar2">
    <w:name w:val="LegalNumPar2"/>
    <w:basedOn w:val="Normal"/>
    <w:uiPriority w:val="99"/>
    <w:semiHidden/>
    <w:rsid w:val="0050481B"/>
    <w:pPr>
      <w:widowControl/>
      <w:numPr>
        <w:ilvl w:val="1"/>
        <w:numId w:val="18"/>
      </w:numPr>
      <w:tabs>
        <w:tab w:val="num" w:pos="1417"/>
      </w:tabs>
      <w:spacing w:before="120" w:after="120" w:line="360" w:lineRule="auto"/>
      <w:ind w:left="0" w:firstLine="0"/>
      <w:jc w:val="both"/>
    </w:pPr>
    <w:rPr>
      <w:szCs w:val="22"/>
      <w:lang w:val="en-GB"/>
    </w:rPr>
  </w:style>
  <w:style w:type="paragraph" w:customStyle="1" w:styleId="LegalNumPar3">
    <w:name w:val="LegalNumPar3"/>
    <w:basedOn w:val="Normal"/>
    <w:uiPriority w:val="99"/>
    <w:semiHidden/>
    <w:rsid w:val="0050481B"/>
    <w:pPr>
      <w:widowControl/>
      <w:numPr>
        <w:ilvl w:val="2"/>
        <w:numId w:val="18"/>
      </w:numPr>
      <w:tabs>
        <w:tab w:val="num" w:pos="360"/>
        <w:tab w:val="num" w:pos="1417"/>
      </w:tabs>
      <w:spacing w:before="120" w:after="120" w:line="360" w:lineRule="auto"/>
      <w:ind w:left="0" w:firstLine="0"/>
      <w:jc w:val="both"/>
    </w:pPr>
    <w:rPr>
      <w:szCs w:val="22"/>
      <w:lang w:val="en-GB"/>
    </w:rPr>
  </w:style>
  <w:style w:type="paragraph" w:customStyle="1" w:styleId="Heading81">
    <w:name w:val="Heading 81"/>
    <w:basedOn w:val="Normal"/>
    <w:next w:val="Normal"/>
    <w:uiPriority w:val="9"/>
    <w:semiHidden/>
    <w:qFormat/>
    <w:rsid w:val="0050481B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val="en-GB" w:eastAsia="en-US"/>
    </w:rPr>
  </w:style>
  <w:style w:type="paragraph" w:customStyle="1" w:styleId="Heading91">
    <w:name w:val="Heading 91"/>
    <w:basedOn w:val="Normal"/>
    <w:next w:val="Normal"/>
    <w:uiPriority w:val="9"/>
    <w:semiHidden/>
    <w:qFormat/>
    <w:rsid w:val="0050481B"/>
    <w:pPr>
      <w:keepNext/>
      <w:keepLines/>
      <w:widowControl/>
      <w:spacing w:before="120"/>
      <w:jc w:val="both"/>
      <w:outlineLvl w:val="8"/>
    </w:pPr>
    <w:rPr>
      <w:color w:val="272727"/>
      <w:szCs w:val="22"/>
      <w:lang w:val="en-GB" w:eastAsia="en-US"/>
    </w:rPr>
  </w:style>
  <w:style w:type="paragraph" w:customStyle="1" w:styleId="Title1">
    <w:name w:val="Title1"/>
    <w:basedOn w:val="Normal"/>
    <w:next w:val="Normal"/>
    <w:uiPriority w:val="10"/>
    <w:semiHidden/>
    <w:qFormat/>
    <w:rsid w:val="0050481B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val="en-GB" w:eastAsia="en-US"/>
    </w:rPr>
  </w:style>
  <w:style w:type="paragraph" w:customStyle="1" w:styleId="Subtitle1">
    <w:name w:val="Subtitle1"/>
    <w:basedOn w:val="Normal"/>
    <w:next w:val="Normal"/>
    <w:uiPriority w:val="11"/>
    <w:semiHidden/>
    <w:qFormat/>
    <w:rsid w:val="0050481B"/>
    <w:pPr>
      <w:widowControl/>
      <w:spacing w:before="120" w:after="120"/>
      <w:jc w:val="both"/>
    </w:pPr>
    <w:rPr>
      <w:color w:val="595959"/>
      <w:spacing w:val="15"/>
      <w:sz w:val="28"/>
      <w:szCs w:val="28"/>
      <w:lang w:val="en-GB" w:eastAsia="en-US"/>
    </w:rPr>
  </w:style>
  <w:style w:type="paragraph" w:customStyle="1" w:styleId="Quote1">
    <w:name w:val="Quote1"/>
    <w:basedOn w:val="Normal"/>
    <w:next w:val="Normal"/>
    <w:uiPriority w:val="29"/>
    <w:semiHidden/>
    <w:qFormat/>
    <w:rsid w:val="0050481B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val="en-GB" w:eastAsia="en-US"/>
    </w:rPr>
  </w:style>
  <w:style w:type="paragraph" w:customStyle="1" w:styleId="CommentQuotedText">
    <w:name w:val="CommentQuotedText"/>
    <w:uiPriority w:val="99"/>
    <w:semiHidden/>
    <w:rsid w:val="0050481B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en-US" w:eastAsia="en-US"/>
    </w:rPr>
  </w:style>
  <w:style w:type="paragraph" w:customStyle="1" w:styleId="CommentFwdQuotedText">
    <w:name w:val="CommentFwdQuotedText"/>
    <w:basedOn w:val="Normal"/>
    <w:uiPriority w:val="99"/>
    <w:semiHidden/>
    <w:rsid w:val="0050481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uiPriority w:val="99"/>
    <w:semiHidden/>
    <w:rsid w:val="0050481B"/>
    <w:pPr>
      <w:pBdr>
        <w:top w:val="none" w:sz="0" w:space="0" w:color="auto"/>
        <w:left w:val="single" w:sz="4" w:space="20" w:color="auto"/>
      </w:pBdr>
    </w:pPr>
  </w:style>
  <w:style w:type="paragraph" w:customStyle="1" w:styleId="HeaderLandscape">
    <w:name w:val="HeaderLandscape"/>
    <w:basedOn w:val="Normal"/>
    <w:uiPriority w:val="99"/>
    <w:semiHidden/>
    <w:rsid w:val="0050481B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uiPriority w:val="99"/>
    <w:semiHidden/>
    <w:rsid w:val="0050481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en-GB" w:eastAsia="en-US"/>
    </w:rPr>
  </w:style>
  <w:style w:type="paragraph" w:customStyle="1" w:styleId="HeaderSensitivity">
    <w:name w:val="Header Sensitivity"/>
    <w:basedOn w:val="Normal"/>
    <w:uiPriority w:val="99"/>
    <w:semiHidden/>
    <w:rsid w:val="0050481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50481B"/>
    <w:pPr>
      <w:widowControl/>
      <w:spacing w:after="120"/>
      <w:jc w:val="right"/>
    </w:pPr>
    <w:rPr>
      <w:rFonts w:eastAsia="Calibr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uiPriority w:val="99"/>
    <w:semiHidden/>
    <w:rsid w:val="0050481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Text3">
    <w:name w:val="Text 3"/>
    <w:basedOn w:val="Normal"/>
    <w:uiPriority w:val="99"/>
    <w:semiHidden/>
    <w:rsid w:val="0050481B"/>
    <w:pPr>
      <w:widowControl/>
      <w:spacing w:before="120" w:after="120"/>
      <w:ind w:left="1984"/>
      <w:jc w:val="both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uiPriority w:val="99"/>
    <w:semiHidden/>
    <w:rsid w:val="0050481B"/>
    <w:pPr>
      <w:widowControl/>
      <w:spacing w:before="120" w:after="120"/>
      <w:ind w:left="2551"/>
      <w:jc w:val="both"/>
    </w:pPr>
    <w:rPr>
      <w:rFonts w:eastAsia="Calibri"/>
      <w:szCs w:val="22"/>
      <w:lang w:val="en-GB" w:eastAsia="en-US"/>
    </w:rPr>
  </w:style>
  <w:style w:type="paragraph" w:customStyle="1" w:styleId="Text5">
    <w:name w:val="Text 5"/>
    <w:basedOn w:val="Normal"/>
    <w:uiPriority w:val="99"/>
    <w:semiHidden/>
    <w:rsid w:val="0050481B"/>
    <w:pPr>
      <w:widowControl/>
      <w:spacing w:before="120" w:after="120"/>
      <w:ind w:left="3118"/>
      <w:jc w:val="both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uiPriority w:val="99"/>
    <w:semiHidden/>
    <w:rsid w:val="0050481B"/>
    <w:pPr>
      <w:widowControl/>
      <w:spacing w:before="120" w:after="120"/>
      <w:ind w:left="3685"/>
      <w:jc w:val="both"/>
    </w:pPr>
    <w:rPr>
      <w:rFonts w:eastAsia="Calibri"/>
      <w:szCs w:val="22"/>
      <w:lang w:val="en-GB" w:eastAsia="en-US"/>
    </w:rPr>
  </w:style>
  <w:style w:type="paragraph" w:customStyle="1" w:styleId="NormalCentered">
    <w:name w:val="Normal Centered"/>
    <w:basedOn w:val="Normal"/>
    <w:uiPriority w:val="99"/>
    <w:semiHidden/>
    <w:rsid w:val="0050481B"/>
    <w:pPr>
      <w:widowControl/>
      <w:spacing w:before="120" w:after="120"/>
      <w:jc w:val="center"/>
    </w:pPr>
    <w:rPr>
      <w:rFonts w:eastAsia="Calibri"/>
      <w:szCs w:val="22"/>
      <w:lang w:val="en-GB" w:eastAsia="en-US"/>
    </w:rPr>
  </w:style>
  <w:style w:type="paragraph" w:customStyle="1" w:styleId="NormalLeft">
    <w:name w:val="Normal Left"/>
    <w:basedOn w:val="Normal"/>
    <w:uiPriority w:val="99"/>
    <w:semiHidden/>
    <w:rsid w:val="0050481B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uiPriority w:val="99"/>
    <w:semiHidden/>
    <w:rsid w:val="0050481B"/>
    <w:pPr>
      <w:widowControl/>
      <w:spacing w:before="120" w:after="120"/>
      <w:jc w:val="right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uiPriority w:val="99"/>
    <w:semiHidden/>
    <w:rsid w:val="0050481B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uiPriority w:val="99"/>
    <w:semiHidden/>
    <w:rsid w:val="0050481B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Point1">
    <w:name w:val="Point 1"/>
    <w:basedOn w:val="Normal"/>
    <w:uiPriority w:val="99"/>
    <w:semiHidden/>
    <w:rsid w:val="0050481B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uiPriority w:val="99"/>
    <w:semiHidden/>
    <w:rsid w:val="0050481B"/>
    <w:pPr>
      <w:widowControl/>
      <w:spacing w:before="120" w:after="120"/>
      <w:ind w:left="1984" w:hanging="567"/>
      <w:jc w:val="both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uiPriority w:val="99"/>
    <w:semiHidden/>
    <w:rsid w:val="0050481B"/>
    <w:pPr>
      <w:widowControl/>
      <w:spacing w:before="120" w:after="120"/>
      <w:ind w:left="2551" w:hanging="567"/>
      <w:jc w:val="both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uiPriority w:val="99"/>
    <w:semiHidden/>
    <w:rsid w:val="0050481B"/>
    <w:pPr>
      <w:widowControl/>
      <w:spacing w:before="120" w:after="120"/>
      <w:ind w:left="3118" w:hanging="567"/>
      <w:jc w:val="both"/>
    </w:pPr>
    <w:rPr>
      <w:rFonts w:eastAsia="Calibri"/>
      <w:szCs w:val="22"/>
      <w:lang w:val="en-GB" w:eastAsia="en-US"/>
    </w:rPr>
  </w:style>
  <w:style w:type="paragraph" w:customStyle="1" w:styleId="Point5">
    <w:name w:val="Point 5"/>
    <w:basedOn w:val="Normal"/>
    <w:uiPriority w:val="99"/>
    <w:semiHidden/>
    <w:rsid w:val="0050481B"/>
    <w:pPr>
      <w:widowControl/>
      <w:spacing w:before="120" w:after="120"/>
      <w:ind w:left="3685" w:hanging="567"/>
      <w:jc w:val="both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Point0"/>
    <w:uiPriority w:val="99"/>
    <w:semiHidden/>
    <w:rsid w:val="0050481B"/>
    <w:pPr>
      <w:numPr>
        <w:numId w:val="19"/>
      </w:numPr>
      <w:tabs>
        <w:tab w:val="num" w:pos="360"/>
        <w:tab w:val="clear" w:pos="850"/>
        <w:tab w:val="num" w:pos="1984"/>
      </w:tabs>
      <w:ind w:left="0" w:firstLine="0"/>
    </w:pPr>
  </w:style>
  <w:style w:type="paragraph" w:customStyle="1" w:styleId="Tiret1">
    <w:name w:val="Tiret 1"/>
    <w:basedOn w:val="Point1"/>
    <w:uiPriority w:val="99"/>
    <w:semiHidden/>
    <w:rsid w:val="0050481B"/>
    <w:pPr>
      <w:numPr>
        <w:numId w:val="20"/>
      </w:numPr>
      <w:tabs>
        <w:tab w:val="num" w:pos="360"/>
        <w:tab w:val="clear" w:pos="1417"/>
        <w:tab w:val="num" w:pos="2551"/>
      </w:tabs>
      <w:ind w:left="0" w:firstLine="0"/>
    </w:pPr>
  </w:style>
  <w:style w:type="paragraph" w:customStyle="1" w:styleId="Tiret2">
    <w:name w:val="Tiret 2"/>
    <w:basedOn w:val="Point2"/>
    <w:uiPriority w:val="99"/>
    <w:semiHidden/>
    <w:rsid w:val="0050481B"/>
    <w:pPr>
      <w:numPr>
        <w:numId w:val="21"/>
      </w:numPr>
      <w:tabs>
        <w:tab w:val="num" w:pos="360"/>
        <w:tab w:val="clear" w:pos="1984"/>
        <w:tab w:val="num" w:pos="3118"/>
      </w:tabs>
      <w:ind w:left="0" w:firstLine="0"/>
    </w:pPr>
  </w:style>
  <w:style w:type="paragraph" w:customStyle="1" w:styleId="Tiret3">
    <w:name w:val="Tiret 3"/>
    <w:basedOn w:val="Point3"/>
    <w:uiPriority w:val="99"/>
    <w:semiHidden/>
    <w:rsid w:val="0050481B"/>
    <w:pPr>
      <w:numPr>
        <w:numId w:val="22"/>
      </w:numPr>
      <w:tabs>
        <w:tab w:val="num" w:pos="360"/>
        <w:tab w:val="clear" w:pos="2551"/>
        <w:tab w:val="num" w:pos="3685"/>
      </w:tabs>
      <w:ind w:left="0" w:firstLine="0"/>
    </w:pPr>
  </w:style>
  <w:style w:type="paragraph" w:customStyle="1" w:styleId="Tiret4">
    <w:name w:val="Tiret 4"/>
    <w:basedOn w:val="Point4"/>
    <w:uiPriority w:val="99"/>
    <w:semiHidden/>
    <w:rsid w:val="0050481B"/>
    <w:pPr>
      <w:numPr>
        <w:numId w:val="23"/>
      </w:numPr>
      <w:tabs>
        <w:tab w:val="num" w:pos="360"/>
        <w:tab w:val="num" w:pos="850"/>
        <w:tab w:val="clear" w:pos="3118"/>
      </w:tabs>
      <w:ind w:left="0" w:firstLine="0"/>
    </w:pPr>
  </w:style>
  <w:style w:type="paragraph" w:customStyle="1" w:styleId="Tiret5">
    <w:name w:val="Tiret 5"/>
    <w:basedOn w:val="Point5"/>
    <w:uiPriority w:val="99"/>
    <w:semiHidden/>
    <w:rsid w:val="0050481B"/>
    <w:pPr>
      <w:numPr>
        <w:numId w:val="24"/>
      </w:numPr>
      <w:tabs>
        <w:tab w:val="num" w:pos="360"/>
        <w:tab w:val="num" w:pos="850"/>
        <w:tab w:val="clear" w:pos="3685"/>
      </w:tabs>
      <w:ind w:left="0" w:firstLine="0"/>
    </w:pPr>
  </w:style>
  <w:style w:type="paragraph" w:customStyle="1" w:styleId="PointDouble0">
    <w:name w:val="PointDouble 0"/>
    <w:basedOn w:val="Normal"/>
    <w:uiPriority w:val="99"/>
    <w:semiHidden/>
    <w:rsid w:val="0050481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uiPriority w:val="99"/>
    <w:semiHidden/>
    <w:rsid w:val="0050481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uiPriority w:val="99"/>
    <w:semiHidden/>
    <w:rsid w:val="0050481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uiPriority w:val="99"/>
    <w:semiHidden/>
    <w:rsid w:val="0050481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uiPriority w:val="99"/>
    <w:semiHidden/>
    <w:rsid w:val="0050481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uiPriority w:val="99"/>
    <w:semiHidden/>
    <w:rsid w:val="0050481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uiPriority w:val="99"/>
    <w:semiHidden/>
    <w:rsid w:val="0050481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uiPriority w:val="99"/>
    <w:semiHidden/>
    <w:rsid w:val="0050481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uiPriority w:val="99"/>
    <w:semiHidden/>
    <w:rsid w:val="0050481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uiPriority w:val="99"/>
    <w:semiHidden/>
    <w:rsid w:val="0050481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uiPriority w:val="99"/>
    <w:semiHidden/>
    <w:rsid w:val="0050481B"/>
    <w:pPr>
      <w:widowControl/>
      <w:numPr>
        <w:numId w:val="25"/>
      </w:numPr>
      <w:tabs>
        <w:tab w:val="num" w:pos="360"/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uiPriority w:val="99"/>
    <w:semiHidden/>
    <w:rsid w:val="0050481B"/>
    <w:pPr>
      <w:widowControl/>
      <w:numPr>
        <w:ilvl w:val="1"/>
        <w:numId w:val="25"/>
      </w:numPr>
      <w:tabs>
        <w:tab w:val="num" w:pos="360"/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uiPriority w:val="99"/>
    <w:semiHidden/>
    <w:rsid w:val="0050481B"/>
    <w:pPr>
      <w:widowControl/>
      <w:numPr>
        <w:ilvl w:val="2"/>
        <w:numId w:val="25"/>
      </w:numPr>
      <w:tabs>
        <w:tab w:val="num" w:pos="360"/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uiPriority w:val="99"/>
    <w:semiHidden/>
    <w:rsid w:val="0050481B"/>
    <w:pPr>
      <w:widowControl/>
      <w:numPr>
        <w:ilvl w:val="3"/>
        <w:numId w:val="25"/>
      </w:numPr>
      <w:tabs>
        <w:tab w:val="num" w:pos="360"/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50481B"/>
    <w:pPr>
      <w:widowControl/>
      <w:numPr>
        <w:ilvl w:val="4"/>
        <w:numId w:val="25"/>
      </w:numPr>
      <w:tabs>
        <w:tab w:val="num" w:pos="360"/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50481B"/>
    <w:pPr>
      <w:widowControl/>
      <w:numPr>
        <w:ilvl w:val="5"/>
        <w:numId w:val="25"/>
      </w:numPr>
      <w:tabs>
        <w:tab w:val="num" w:pos="360"/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50481B"/>
    <w:pPr>
      <w:widowControl/>
      <w:numPr>
        <w:ilvl w:val="6"/>
        <w:numId w:val="25"/>
      </w:numPr>
      <w:tabs>
        <w:tab w:val="num" w:pos="360"/>
        <w:tab w:val="num" w:pos="85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uiPriority w:val="99"/>
    <w:semiHidden/>
    <w:rsid w:val="0050481B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uiPriority w:val="99"/>
    <w:semiHidden/>
    <w:rsid w:val="0050481B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uiPriority w:val="99"/>
    <w:semiHidden/>
    <w:rsid w:val="0050481B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uiPriority w:val="99"/>
    <w:semiHidden/>
    <w:rsid w:val="0050481B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50481B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50481B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50481B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uiPriority w:val="99"/>
    <w:semiHidden/>
    <w:rsid w:val="0050481B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uiPriority w:val="99"/>
    <w:semiHidden/>
    <w:rsid w:val="0050481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uiPriority w:val="99"/>
    <w:semiHidden/>
    <w:rsid w:val="005048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uiPriority w:val="99"/>
    <w:semiHidden/>
    <w:rsid w:val="005048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uiPriority w:val="99"/>
    <w:semiHidden/>
    <w:rsid w:val="005048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5048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5048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5048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uiPriority w:val="99"/>
    <w:semiHidden/>
    <w:rsid w:val="0050481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uiPriority w:val="99"/>
    <w:semiHidden/>
    <w:rsid w:val="0050481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uiPriority w:val="99"/>
    <w:semiHidden/>
    <w:rsid w:val="0050481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rFonts w:eastAsia="Calibri"/>
      <w:b/>
      <w:szCs w:val="22"/>
      <w:lang w:val="en-GB" w:eastAsia="en-US"/>
    </w:rPr>
  </w:style>
  <w:style w:type="paragraph" w:customStyle="1" w:styleId="Point0number">
    <w:name w:val="Point 0 (number)"/>
    <w:basedOn w:val="Normal"/>
    <w:uiPriority w:val="99"/>
    <w:semiHidden/>
    <w:rsid w:val="0050481B"/>
    <w:pPr>
      <w:widowControl/>
      <w:numPr>
        <w:numId w:val="26"/>
      </w:numPr>
      <w:tabs>
        <w:tab w:val="num" w:pos="360"/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uiPriority w:val="99"/>
    <w:semiHidden/>
    <w:rsid w:val="0050481B"/>
    <w:pPr>
      <w:widowControl/>
      <w:numPr>
        <w:ilvl w:val="2"/>
        <w:numId w:val="26"/>
      </w:numPr>
      <w:tabs>
        <w:tab w:val="num" w:pos="36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uiPriority w:val="99"/>
    <w:semiHidden/>
    <w:rsid w:val="0050481B"/>
    <w:pPr>
      <w:widowControl/>
      <w:numPr>
        <w:ilvl w:val="4"/>
        <w:numId w:val="26"/>
      </w:numPr>
      <w:tabs>
        <w:tab w:val="num" w:pos="360"/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uiPriority w:val="99"/>
    <w:semiHidden/>
    <w:rsid w:val="0050481B"/>
    <w:pPr>
      <w:widowControl/>
      <w:numPr>
        <w:ilvl w:val="6"/>
        <w:numId w:val="26"/>
      </w:numPr>
      <w:tabs>
        <w:tab w:val="num" w:pos="360"/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uiPriority w:val="99"/>
    <w:semiHidden/>
    <w:rsid w:val="0050481B"/>
    <w:pPr>
      <w:widowControl/>
      <w:numPr>
        <w:ilvl w:val="1"/>
        <w:numId w:val="26"/>
      </w:numPr>
      <w:tabs>
        <w:tab w:val="num" w:pos="360"/>
        <w:tab w:val="clear" w:pos="850"/>
        <w:tab w:val="num" w:pos="1417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uiPriority w:val="99"/>
    <w:semiHidden/>
    <w:rsid w:val="0050481B"/>
    <w:pPr>
      <w:widowControl/>
      <w:numPr>
        <w:ilvl w:val="3"/>
        <w:numId w:val="26"/>
      </w:numPr>
      <w:tabs>
        <w:tab w:val="num" w:pos="360"/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uiPriority w:val="99"/>
    <w:semiHidden/>
    <w:rsid w:val="0050481B"/>
    <w:pPr>
      <w:widowControl/>
      <w:numPr>
        <w:ilvl w:val="5"/>
        <w:numId w:val="26"/>
      </w:numPr>
      <w:tabs>
        <w:tab w:val="num" w:pos="360"/>
        <w:tab w:val="num" w:pos="1417"/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uiPriority w:val="99"/>
    <w:semiHidden/>
    <w:rsid w:val="0050481B"/>
    <w:pPr>
      <w:widowControl/>
      <w:numPr>
        <w:ilvl w:val="7"/>
        <w:numId w:val="26"/>
      </w:numPr>
      <w:tabs>
        <w:tab w:val="num" w:pos="360"/>
        <w:tab w:val="num" w:pos="1417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uiPriority w:val="99"/>
    <w:semiHidden/>
    <w:rsid w:val="0050481B"/>
    <w:pPr>
      <w:widowControl/>
      <w:numPr>
        <w:ilvl w:val="8"/>
        <w:numId w:val="26"/>
      </w:numPr>
      <w:tabs>
        <w:tab w:val="num" w:pos="360"/>
        <w:tab w:val="num" w:pos="1417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Bullet0">
    <w:name w:val="Bullet 0"/>
    <w:basedOn w:val="Normal"/>
    <w:uiPriority w:val="99"/>
    <w:semiHidden/>
    <w:rsid w:val="0050481B"/>
    <w:pPr>
      <w:widowControl/>
      <w:numPr>
        <w:numId w:val="27"/>
      </w:numPr>
      <w:tabs>
        <w:tab w:val="num" w:pos="360"/>
        <w:tab w:val="clear" w:pos="850"/>
        <w:tab w:val="num" w:pos="1984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uiPriority w:val="99"/>
    <w:semiHidden/>
    <w:rsid w:val="0050481B"/>
    <w:pPr>
      <w:widowControl/>
      <w:numPr>
        <w:numId w:val="28"/>
      </w:numPr>
      <w:tabs>
        <w:tab w:val="num" w:pos="360"/>
        <w:tab w:val="clear" w:pos="1417"/>
        <w:tab w:val="num" w:pos="2551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uiPriority w:val="99"/>
    <w:semiHidden/>
    <w:rsid w:val="0050481B"/>
    <w:pPr>
      <w:widowControl/>
      <w:numPr>
        <w:numId w:val="29"/>
      </w:numPr>
      <w:tabs>
        <w:tab w:val="num" w:pos="360"/>
        <w:tab w:val="clear" w:pos="1984"/>
        <w:tab w:val="num" w:pos="3118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uiPriority w:val="99"/>
    <w:semiHidden/>
    <w:rsid w:val="0050481B"/>
    <w:pPr>
      <w:widowControl/>
      <w:numPr>
        <w:numId w:val="30"/>
      </w:numPr>
      <w:tabs>
        <w:tab w:val="num" w:pos="360"/>
        <w:tab w:val="num" w:pos="709"/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uiPriority w:val="99"/>
    <w:semiHidden/>
    <w:rsid w:val="0050481B"/>
    <w:pPr>
      <w:widowControl/>
      <w:numPr>
        <w:numId w:val="31"/>
      </w:numPr>
      <w:tabs>
        <w:tab w:val="num" w:pos="360"/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semiHidden/>
    <w:rsid w:val="0050481B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uiPriority w:val="99"/>
    <w:semiHidden/>
    <w:rsid w:val="0050481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uiPriority w:val="99"/>
    <w:semiHidden/>
    <w:rsid w:val="0050481B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uiPriority w:val="99"/>
    <w:semiHidden/>
    <w:rsid w:val="0050481B"/>
    <w:pPr>
      <w:widowControl/>
    </w:pPr>
    <w:rPr>
      <w:rFonts w:ascii="Arial" w:eastAsia="Calibri" w:hAnsi="Arial" w:cs="Arial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50481B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semiHidden/>
    <w:rsid w:val="0050481B"/>
    <w:pPr>
      <w:widowControl/>
      <w:spacing w:before="240" w:after="240"/>
      <w:ind w:left="5103"/>
    </w:pPr>
    <w:rPr>
      <w:rFonts w:eastAsia="Calibri"/>
      <w:i/>
      <w:sz w:val="32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uiPriority w:val="99"/>
    <w:semiHidden/>
    <w:rsid w:val="0050481B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uiPriority w:val="99"/>
    <w:semiHidden/>
    <w:rsid w:val="0050481B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isclaimer">
    <w:name w:val="Disclaimer"/>
    <w:basedOn w:val="Normal"/>
    <w:uiPriority w:val="99"/>
    <w:semiHidden/>
    <w:rsid w:val="0050481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SecurityMarking">
    <w:name w:val="SecurityMarking"/>
    <w:basedOn w:val="Normal"/>
    <w:uiPriority w:val="99"/>
    <w:semiHidden/>
    <w:rsid w:val="0050481B"/>
    <w:pPr>
      <w:widowControl/>
      <w:spacing w:line="276" w:lineRule="auto"/>
      <w:ind w:left="5103"/>
    </w:pPr>
    <w:rPr>
      <w:rFonts w:eastAsia="Calibri"/>
      <w:sz w:val="28"/>
      <w:szCs w:val="22"/>
      <w:lang w:val="en-GB" w:eastAsia="en-US"/>
    </w:rPr>
  </w:style>
  <w:style w:type="paragraph" w:customStyle="1" w:styleId="DateMarking">
    <w:name w:val="DateMarking"/>
    <w:basedOn w:val="Normal"/>
    <w:uiPriority w:val="99"/>
    <w:semiHidden/>
    <w:rsid w:val="0050481B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uiPriority w:val="99"/>
    <w:semiHidden/>
    <w:rsid w:val="0050481B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50481B"/>
    <w:pPr>
      <w:keepNext/>
      <w:widowControl/>
      <w:spacing w:before="120"/>
      <w:jc w:val="both"/>
    </w:pPr>
    <w:rPr>
      <w:rFonts w:eastAsia="Calibr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50481B"/>
    <w:pPr>
      <w:widowControl/>
      <w:spacing w:before="480" w:after="120"/>
      <w:jc w:val="both"/>
    </w:pPr>
    <w:rPr>
      <w:rFonts w:eastAsia="Calibr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uiPriority w:val="99"/>
    <w:semiHidden/>
    <w:rsid w:val="0050481B"/>
    <w:pPr>
      <w:keepNext/>
      <w:widowControl/>
      <w:spacing w:before="480" w:after="120"/>
      <w:jc w:val="both"/>
    </w:pPr>
    <w:rPr>
      <w:rFonts w:eastAsia="Calibr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uiPriority w:val="99"/>
    <w:semiHidden/>
    <w:rsid w:val="0050481B"/>
    <w:pPr>
      <w:widowControl/>
      <w:spacing w:before="360" w:after="120"/>
      <w:jc w:val="center"/>
    </w:pPr>
    <w:rPr>
      <w:rFonts w:eastAsia="Calibri"/>
      <w:szCs w:val="22"/>
      <w:lang w:val="en-GB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semiHidden/>
    <w:rsid w:val="0050481B"/>
  </w:style>
  <w:style w:type="paragraph" w:customStyle="1" w:styleId="Considrant">
    <w:name w:val="Considérant"/>
    <w:basedOn w:val="Normal"/>
    <w:rsid w:val="0050481B"/>
    <w:pPr>
      <w:widowControl/>
      <w:numPr>
        <w:numId w:val="32"/>
      </w:numPr>
      <w:tabs>
        <w:tab w:val="num" w:pos="360"/>
        <w:tab w:val="clear" w:pos="709"/>
      </w:tabs>
      <w:spacing w:before="120" w:after="120"/>
      <w:ind w:left="0" w:firstLine="0"/>
      <w:jc w:val="both"/>
    </w:pPr>
    <w:rPr>
      <w:rFonts w:eastAsia="Calibr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uiPriority w:val="99"/>
    <w:semiHidden/>
    <w:rsid w:val="0050481B"/>
    <w:pPr>
      <w:widowControl/>
      <w:spacing w:after="240"/>
    </w:pPr>
    <w:rPr>
      <w:rFonts w:eastAsia="Calibr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50481B"/>
    <w:pPr>
      <w:widowControl/>
      <w:spacing w:before="360"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uiPriority w:val="99"/>
    <w:semiHidden/>
    <w:rsid w:val="0050481B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50481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50481B"/>
    <w:pPr>
      <w:keepNext/>
      <w:widowControl/>
      <w:spacing w:before="360" w:after="120"/>
      <w:jc w:val="center"/>
    </w:pPr>
    <w:rPr>
      <w:rFonts w:eastAsia="Calibr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50481B"/>
    <w:pPr>
      <w:keepNext/>
      <w:widowControl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50481B"/>
    <w:pPr>
      <w:keepNext/>
      <w:widowControl/>
      <w:spacing w:before="600" w:after="120"/>
      <w:jc w:val="both"/>
    </w:pPr>
    <w:rPr>
      <w:rFonts w:eastAsia="Calibr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uiPriority w:val="99"/>
    <w:semiHidden/>
    <w:rsid w:val="0050481B"/>
    <w:pPr>
      <w:widowControl/>
      <w:tabs>
        <w:tab w:val="left" w:pos="4252"/>
      </w:tabs>
    </w:pPr>
    <w:rPr>
      <w:rFonts w:eastAsia="Calibri"/>
      <w:i/>
      <w:szCs w:val="22"/>
      <w:lang w:val="en-GB" w:eastAsia="en-US"/>
    </w:rPr>
  </w:style>
  <w:style w:type="paragraph" w:customStyle="1" w:styleId="ManualConsidrant">
    <w:name w:val="Manual Considérant"/>
    <w:basedOn w:val="Normal"/>
    <w:uiPriority w:val="99"/>
    <w:semiHidden/>
    <w:rsid w:val="0050481B"/>
    <w:pPr>
      <w:widowControl/>
      <w:spacing w:before="120" w:after="120"/>
      <w:ind w:left="709" w:hanging="709"/>
      <w:jc w:val="both"/>
    </w:pPr>
    <w:rPr>
      <w:rFonts w:eastAsia="Calibr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semiHidden/>
    <w:rsid w:val="0050481B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50481B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50481B"/>
    <w:pPr>
      <w:spacing w:after="240"/>
    </w:pPr>
  </w:style>
  <w:style w:type="paragraph" w:customStyle="1" w:styleId="Address">
    <w:name w:val="Address"/>
    <w:basedOn w:val="Normal"/>
    <w:next w:val="Normal"/>
    <w:uiPriority w:val="99"/>
    <w:semiHidden/>
    <w:rsid w:val="0050481B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uiPriority w:val="99"/>
    <w:semiHidden/>
    <w:rsid w:val="0050481B"/>
    <w:pPr>
      <w:widowControl/>
      <w:spacing w:before="120" w:after="120"/>
      <w:jc w:val="both"/>
    </w:pPr>
    <w:rPr>
      <w:rFonts w:eastAsia="Calibr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uiPriority w:val="99"/>
    <w:semiHidden/>
    <w:rsid w:val="0050481B"/>
    <w:pPr>
      <w:widowControl/>
      <w:spacing w:after="600"/>
      <w:jc w:val="center"/>
    </w:pPr>
    <w:rPr>
      <w:rFonts w:eastAsia="Calibr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uiPriority w:val="99"/>
    <w:semiHidden/>
    <w:rsid w:val="0050481B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Rfrencecroise">
    <w:name w:val="Référence croisée"/>
    <w:basedOn w:val="Normal"/>
    <w:uiPriority w:val="99"/>
    <w:semiHidden/>
    <w:rsid w:val="0050481B"/>
    <w:pPr>
      <w:widowControl/>
      <w:jc w:val="center"/>
    </w:pPr>
    <w:rPr>
      <w:rFonts w:eastAsia="Calibr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uiPriority w:val="99"/>
    <w:semiHidden/>
    <w:rsid w:val="0050481B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semiHidden/>
    <w:rsid w:val="0050481B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semiHidden/>
    <w:rsid w:val="0050481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semiHidden/>
    <w:rsid w:val="0050481B"/>
  </w:style>
  <w:style w:type="paragraph" w:customStyle="1" w:styleId="StatutPagedecouverture">
    <w:name w:val="Statut (Page de couverture)"/>
    <w:basedOn w:val="Statut"/>
    <w:next w:val="TypedudocumentPagedecouverture"/>
    <w:uiPriority w:val="99"/>
    <w:semiHidden/>
    <w:rsid w:val="0050481B"/>
  </w:style>
  <w:style w:type="paragraph" w:customStyle="1" w:styleId="IntrtEEEPagedecouverture">
    <w:name w:val="Intérêt EEE (Page de couverture)"/>
    <w:basedOn w:val="IntrtEEE"/>
    <w:next w:val="Rfrencecroise"/>
    <w:uiPriority w:val="99"/>
    <w:semiHidden/>
    <w:rsid w:val="0050481B"/>
  </w:style>
  <w:style w:type="paragraph" w:customStyle="1" w:styleId="Volume">
    <w:name w:val="Volume"/>
    <w:basedOn w:val="Normal"/>
    <w:next w:val="Confidentialit"/>
    <w:uiPriority w:val="99"/>
    <w:semiHidden/>
    <w:rsid w:val="0050481B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semiHidden/>
    <w:rsid w:val="0050481B"/>
    <w:pPr>
      <w:widowControl/>
      <w:spacing w:after="240"/>
      <w:jc w:val="center"/>
    </w:pPr>
    <w:rPr>
      <w:rFonts w:eastAsia="Calibri"/>
      <w:b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uiPriority w:val="99"/>
    <w:semiHidden/>
    <w:rsid w:val="0050481B"/>
    <w:pPr>
      <w:widowControl/>
      <w:spacing w:after="240"/>
      <w:jc w:val="center"/>
    </w:pPr>
    <w:rPr>
      <w:rFonts w:eastAsia="Calibri"/>
      <w:b/>
      <w:i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uiPriority w:val="99"/>
    <w:semiHidden/>
    <w:rsid w:val="0050481B"/>
    <w:pPr>
      <w:widowControl/>
      <w:spacing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semiHidden/>
    <w:rsid w:val="0050481B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semiHidden/>
    <w:rsid w:val="0050481B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semiHidden/>
    <w:rsid w:val="0050481B"/>
  </w:style>
  <w:style w:type="paragraph" w:customStyle="1" w:styleId="LanguesfaisantfoiPagedecouverture">
    <w:name w:val="Langues faisant foi (Page de couverture)"/>
    <w:basedOn w:val="Normal"/>
    <w:next w:val="Normal"/>
    <w:uiPriority w:val="99"/>
    <w:semiHidden/>
    <w:rsid w:val="0050481B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character" w:styleId="EndnoteReference">
    <w:name w:val="endnote reference"/>
    <w:basedOn w:val="DefaultParagraphFont"/>
    <w:unhideWhenUsed/>
    <w:rsid w:val="0050481B"/>
    <w:rPr>
      <w:vertAlign w:val="superscript"/>
    </w:rPr>
  </w:style>
  <w:style w:type="character" w:customStyle="1" w:styleId="IntenseEmphasis1">
    <w:name w:val="Intense Emphasis1"/>
    <w:basedOn w:val="DefaultParagraphFont"/>
    <w:uiPriority w:val="21"/>
    <w:qFormat/>
    <w:rsid w:val="0050481B"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sid w:val="0050481B"/>
    <w:rPr>
      <w:b/>
      <w:bCs/>
      <w:smallCaps/>
      <w:color w:val="4F81BD"/>
      <w:spacing w:val="5"/>
    </w:rPr>
  </w:style>
  <w:style w:type="character" w:customStyle="1" w:styleId="tw4winMark">
    <w:name w:val="tw4winMark"/>
    <w:rsid w:val="0050481B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50481B"/>
    <w:rPr>
      <w:rFonts w:ascii="Times New Roman" w:hAnsi="Times New Roman" w:cs="Times New Roman" w:hint="default"/>
      <w:b/>
      <w:bCs w:val="0"/>
      <w:sz w:val="28"/>
      <w:lang w:val="en-GB"/>
    </w:rPr>
  </w:style>
  <w:style w:type="character" w:customStyle="1" w:styleId="FooterSensitivityChar">
    <w:name w:val="Footer Sensitivity Char"/>
    <w:rsid w:val="0050481B"/>
    <w:rPr>
      <w:rFonts w:ascii="Times New Roman" w:hAnsi="Times New Roman" w:cs="Times New Roman" w:hint="default"/>
      <w:b/>
      <w:bCs w:val="0"/>
      <w:sz w:val="32"/>
      <w:lang w:val="en-GB"/>
    </w:rPr>
  </w:style>
  <w:style w:type="character" w:customStyle="1" w:styleId="HeaderSensitivityChar">
    <w:name w:val="Header Sensitivity Char"/>
    <w:rsid w:val="0050481B"/>
    <w:rPr>
      <w:rFonts w:ascii="Times New Roman" w:hAnsi="Times New Roman" w:cs="Times New Roman" w:hint="default"/>
      <w:b/>
      <w:bCs w:val="0"/>
      <w:sz w:val="32"/>
      <w:lang w:val="en-GB"/>
    </w:rPr>
  </w:style>
  <w:style w:type="character" w:customStyle="1" w:styleId="HeaderSensitivityRightChar">
    <w:name w:val="Header Sensitivity Right Char"/>
    <w:rsid w:val="0050481B"/>
    <w:rPr>
      <w:rFonts w:ascii="Times New Roman" w:hAnsi="Times New Roman" w:cs="Times New Roman" w:hint="default"/>
      <w:sz w:val="28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rsid w:val="0050481B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rsid w:val="0050481B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50481B"/>
  </w:style>
  <w:style w:type="character" w:customStyle="1" w:styleId="eop">
    <w:name w:val="eop"/>
    <w:basedOn w:val="DefaultParagraphFont"/>
    <w:rsid w:val="0050481B"/>
  </w:style>
  <w:style w:type="character" w:customStyle="1" w:styleId="diff-single-moved-from">
    <w:name w:val="diff-single-moved-from"/>
    <w:basedOn w:val="DefaultParagraphFont"/>
    <w:rsid w:val="0050481B"/>
  </w:style>
  <w:style w:type="character" w:customStyle="1" w:styleId="diff-single-moved-from-number">
    <w:name w:val="diff-single-moved-from-number"/>
    <w:basedOn w:val="DefaultParagraphFont"/>
    <w:rsid w:val="0050481B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50481B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50481B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50481B"/>
    <w:rPr>
      <w:b w:val="0"/>
      <w:bCs w:val="0"/>
      <w:strike/>
      <w:color w:val="FF0000"/>
    </w:rPr>
  </w:style>
  <w:style w:type="character" w:customStyle="1" w:styleId="diff-moved-label">
    <w:name w:val="diff-moved-label"/>
    <w:basedOn w:val="DefaultParagraphFont"/>
    <w:rsid w:val="0050481B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50481B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50481B"/>
    <w:rPr>
      <w:b/>
      <w:bCs w:val="0"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50481B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50481B"/>
    <w:rPr>
      <w:b/>
      <w:bCs w:val="0"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50481B"/>
  </w:style>
  <w:style w:type="character" w:customStyle="1" w:styleId="HeaderChar1">
    <w:name w:val="Header Char1"/>
    <w:basedOn w:val="DefaultParagraphFont"/>
    <w:uiPriority w:val="99"/>
    <w:semiHidden/>
    <w:rsid w:val="0050481B"/>
    <w:rPr>
      <w:rFonts w:ascii="Times New Roman" w:hAnsi="Times New Roman" w:cs="Times New Roman" w:hint="default"/>
      <w:kern w:val="0"/>
      <w:sz w:val="24"/>
      <w:lang w:val="en-GB"/>
      <w14:ligatures w14:val="none"/>
    </w:rPr>
  </w:style>
  <w:style w:type="character" w:customStyle="1" w:styleId="FooterChar1">
    <w:name w:val="Footer Char1"/>
    <w:basedOn w:val="DefaultParagraphFont"/>
    <w:uiPriority w:val="99"/>
    <w:semiHidden/>
    <w:rsid w:val="0050481B"/>
    <w:rPr>
      <w:rFonts w:ascii="Times New Roman" w:hAnsi="Times New Roman" w:cs="Times New Roman" w:hint="default"/>
      <w:kern w:val="0"/>
      <w:sz w:val="24"/>
      <w:lang w:val="en-GB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50481B"/>
    <w:rPr>
      <w:rFonts w:ascii="Cambria" w:eastAsia="Times New Roman" w:hAnsi="Cambria" w:cs="Times New Roman" w:hint="default"/>
      <w:color w:val="272727"/>
      <w:sz w:val="21"/>
      <w:szCs w:val="21"/>
      <w:lang w:val="en-GB"/>
    </w:rPr>
  </w:style>
  <w:style w:type="character" w:customStyle="1" w:styleId="Heading9Char1">
    <w:name w:val="Heading 9 Char1"/>
    <w:basedOn w:val="DefaultParagraphFont"/>
    <w:uiPriority w:val="9"/>
    <w:semiHidden/>
    <w:rsid w:val="0050481B"/>
    <w:rPr>
      <w:rFonts w:ascii="Cambria" w:eastAsia="Times New Roman" w:hAnsi="Cambria" w:cs="Times New Roman" w:hint="default"/>
      <w:i/>
      <w:iCs/>
      <w:color w:val="272727"/>
      <w:sz w:val="21"/>
      <w:szCs w:val="21"/>
      <w:lang w:val="en-GB"/>
    </w:rPr>
  </w:style>
  <w:style w:type="character" w:customStyle="1" w:styleId="TitleChar1">
    <w:name w:val="Title Char1"/>
    <w:basedOn w:val="DefaultParagraphFont"/>
    <w:uiPriority w:val="10"/>
    <w:rsid w:val="0050481B"/>
    <w:rPr>
      <w:rFonts w:ascii="Cambria" w:eastAsia="Times New Roman" w:hAnsi="Cambria" w:cs="Times New Roman" w:hint="default"/>
      <w:spacing w:val="-10"/>
      <w:kern w:val="28"/>
      <w:sz w:val="56"/>
      <w:szCs w:val="56"/>
      <w:lang w:val="en-GB"/>
    </w:rPr>
  </w:style>
  <w:style w:type="character" w:customStyle="1" w:styleId="SubtitleChar1">
    <w:name w:val="Subtitle Char1"/>
    <w:basedOn w:val="DefaultParagraphFont"/>
    <w:uiPriority w:val="11"/>
    <w:rsid w:val="0050481B"/>
    <w:rPr>
      <w:rFonts w:ascii="Times New Roman" w:eastAsia="Times New Roman" w:hAnsi="Times New Roman" w:cs="Times New Roman" w:hint="default"/>
      <w:color w:val="595959"/>
      <w:spacing w:val="15"/>
      <w:sz w:val="28"/>
      <w:szCs w:val="28"/>
      <w:lang w:val="en-GB"/>
    </w:rPr>
  </w:style>
  <w:style w:type="character" w:customStyle="1" w:styleId="QuoteChar1">
    <w:name w:val="Quote Char1"/>
    <w:basedOn w:val="DefaultParagraphFont"/>
    <w:uiPriority w:val="29"/>
    <w:rsid w:val="0050481B"/>
    <w:rPr>
      <w:rFonts w:ascii="Times New Roman" w:hAnsi="Times New Roman" w:cs="Times New Roman" w:hint="default"/>
      <w:i/>
      <w:iCs/>
      <w:color w:val="404040"/>
      <w:sz w:val="24"/>
      <w:lang w:val="en-GB"/>
    </w:rPr>
  </w:style>
  <w:style w:type="character" w:customStyle="1" w:styleId="IntenseQuoteChar1">
    <w:name w:val="Intense Quote Char1"/>
    <w:basedOn w:val="DefaultParagraphFont"/>
    <w:uiPriority w:val="30"/>
    <w:rsid w:val="0050481B"/>
    <w:rPr>
      <w:rFonts w:ascii="Times New Roman" w:hAnsi="Times New Roman" w:cs="Times New Roman" w:hint="default"/>
      <w:i/>
      <w:iCs/>
      <w:color w:val="365F91"/>
      <w:sz w:val="24"/>
      <w:lang w:val="en-GB"/>
    </w:rPr>
  </w:style>
  <w:style w:type="character" w:customStyle="1" w:styleId="superscript">
    <w:name w:val="superscript"/>
    <w:basedOn w:val="DefaultParagraphFont"/>
    <w:rsid w:val="0050481B"/>
  </w:style>
  <w:style w:type="character" w:customStyle="1" w:styleId="Marker">
    <w:name w:val="Marker"/>
    <w:basedOn w:val="DefaultParagraphFont"/>
    <w:rsid w:val="0050481B"/>
    <w:rPr>
      <w:color w:val="0000FF"/>
    </w:rPr>
  </w:style>
  <w:style w:type="character" w:customStyle="1" w:styleId="Marker1">
    <w:name w:val="Marker1"/>
    <w:basedOn w:val="DefaultParagraphFont"/>
    <w:rsid w:val="0050481B"/>
    <w:rPr>
      <w:color w:val="008000"/>
    </w:rPr>
  </w:style>
  <w:style w:type="character" w:customStyle="1" w:styleId="Marker2">
    <w:name w:val="Marker2"/>
    <w:basedOn w:val="DefaultParagraphFont"/>
    <w:rsid w:val="0050481B"/>
    <w:rPr>
      <w:color w:val="FF0000"/>
    </w:rPr>
  </w:style>
  <w:style w:type="character" w:customStyle="1" w:styleId="Added">
    <w:name w:val="Added"/>
    <w:basedOn w:val="DefaultParagraphFont"/>
    <w:rsid w:val="0050481B"/>
    <w:rPr>
      <w:b/>
      <w:bCs w:val="0"/>
      <w:u w:val="single"/>
    </w:rPr>
  </w:style>
  <w:style w:type="character" w:customStyle="1" w:styleId="Deleted">
    <w:name w:val="Deleted"/>
    <w:basedOn w:val="DefaultParagraphFont"/>
    <w:rsid w:val="0050481B"/>
    <w:rPr>
      <w:strike/>
    </w:rPr>
  </w:style>
  <w:style w:type="table" w:customStyle="1" w:styleId="TableGrid1">
    <w:name w:val="Table Grid1"/>
    <w:basedOn w:val="TableNormal"/>
    <w:next w:val="TableGrid"/>
    <w:rsid w:val="0050481B"/>
    <w:pPr>
      <w:spacing w:before="120" w:after="120"/>
      <w:jc w:val="both"/>
    </w:pPr>
    <w:rPr>
      <w:lang w:val="en-IE"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50481B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3Level2">
    <w:name w:val="List Number 3 (Level 2)"/>
    <w:basedOn w:val="Text3"/>
    <w:rsid w:val="0050481B"/>
    <w:pPr>
      <w:numPr>
        <w:ilvl w:val="1"/>
        <w:numId w:val="9"/>
      </w:numPr>
      <w:tabs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50481B"/>
    <w:pPr>
      <w:numPr>
        <w:ilvl w:val="1"/>
        <w:numId w:val="10"/>
      </w:numPr>
      <w:tabs>
        <w:tab w:val="clear" w:pos="2268"/>
      </w:tabs>
      <w:ind w:left="0" w:firstLine="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50481B"/>
    <w:pPr>
      <w:numPr>
        <w:ilvl w:val="2"/>
        <w:numId w:val="9"/>
      </w:numPr>
      <w:tabs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50481B"/>
    <w:pPr>
      <w:numPr>
        <w:ilvl w:val="2"/>
        <w:numId w:val="10"/>
      </w:numPr>
      <w:tabs>
        <w:tab w:val="clear" w:pos="2977"/>
      </w:tabs>
      <w:ind w:left="0" w:firstLine="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50481B"/>
    <w:pPr>
      <w:numPr>
        <w:ilvl w:val="3"/>
        <w:numId w:val="9"/>
      </w:numPr>
      <w:tabs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50481B"/>
    <w:pPr>
      <w:numPr>
        <w:ilvl w:val="3"/>
        <w:numId w:val="10"/>
      </w:numPr>
      <w:tabs>
        <w:tab w:val="clear" w:pos="3686"/>
      </w:tabs>
      <w:ind w:left="0" w:firstLine="0"/>
    </w:pPr>
    <w:rPr>
      <w:rFonts w:eastAsia="Times New Roman"/>
      <w:lang w:val="fr-FR" w:eastAsia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81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0F4761"/>
      <w:sz w:val="22"/>
      <w:szCs w:val="22"/>
      <w:lang w:val="en-US" w:eastAsia="en-US"/>
    </w:rPr>
  </w:style>
  <w:style w:type="character" w:customStyle="1" w:styleId="IntenseQuoteChar2">
    <w:name w:val="Intense Quote Char2"/>
    <w:basedOn w:val="DefaultParagraphFont"/>
    <w:uiPriority w:val="30"/>
    <w:rsid w:val="0050481B"/>
    <w:rPr>
      <w:i/>
      <w:iCs/>
      <w:color w:val="5B9BD5" w:themeColor="accent1"/>
      <w:sz w:val="24"/>
      <w:lang w:val="cs-CZ"/>
    </w:rPr>
  </w:style>
  <w:style w:type="character" w:styleId="IntenseEmphasis">
    <w:name w:val="Intense Emphasis"/>
    <w:basedOn w:val="DefaultParagraphFont"/>
    <w:uiPriority w:val="21"/>
    <w:qFormat/>
    <w:rsid w:val="0050481B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50481B"/>
    <w:rPr>
      <w:b/>
      <w:bCs/>
      <w:smallCaps/>
      <w:color w:val="5B9BD5" w:themeColor="accent1"/>
      <w:spacing w:val="5"/>
    </w:rPr>
  </w:style>
  <w:style w:type="paragraph" w:customStyle="1" w:styleId="Normal24a">
    <w:name w:val="Normal24a"/>
    <w:basedOn w:val="Normal"/>
    <w:rsid w:val="0050481B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50481B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50481B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50481B"/>
    <w:rPr>
      <w:szCs w:val="24"/>
      <w:lang w:val="en-GB"/>
    </w:rPr>
  </w:style>
  <w:style w:type="paragraph" w:customStyle="1" w:styleId="title-bold">
    <w:name w:val="title-bold"/>
    <w:basedOn w:val="Normal"/>
    <w:rsid w:val="0050481B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rsid w:val="0050481B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50481B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50481B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50481B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50481B"/>
    <w:pPr>
      <w:spacing w:before="120" w:after="120"/>
    </w:pPr>
    <w:rPr>
      <w:snapToGrid w:val="0"/>
      <w:sz w:val="16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0481B"/>
    <w:rPr>
      <w:color w:val="605E5C"/>
      <w:shd w:val="clear" w:color="auto" w:fill="E1DFDD"/>
    </w:rPr>
  </w:style>
  <w:style w:type="paragraph" w:customStyle="1" w:styleId="LineSingle">
    <w:name w:val="LineSingle"/>
    <w:basedOn w:val="Normal"/>
    <w:next w:val="Normal"/>
    <w:rsid w:val="00546422"/>
    <w:pPr>
      <w:pBdr>
        <w:bottom w:val="single" w:sz="4" w:space="1" w:color="auto"/>
      </w:pBdr>
      <w:spacing w:after="240"/>
    </w:pPr>
  </w:style>
  <w:style w:type="paragraph" w:customStyle="1" w:styleId="ERComments">
    <w:name w:val="ERComments"/>
    <w:basedOn w:val="Normal"/>
    <w:rsid w:val="00546422"/>
    <w:pPr>
      <w:spacing w:before="480" w:after="240"/>
    </w:pPr>
    <w:rPr>
      <w:i/>
      <w:iCs/>
    </w:rPr>
  </w:style>
  <w:style w:type="paragraph" w:customStyle="1" w:styleId="ERVersions">
    <w:name w:val="ERVersions"/>
    <w:basedOn w:val="Normal"/>
    <w:rsid w:val="00546422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546422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546422"/>
    <w:pPr>
      <w:jc w:val="center"/>
    </w:pPr>
  </w:style>
  <w:style w:type="paragraph" w:customStyle="1" w:styleId="HeadingReferenceERCO">
    <w:name w:val="HeadingReferenceERCO"/>
    <w:basedOn w:val="Normal"/>
    <w:rsid w:val="00546422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546422"/>
    <w:pPr>
      <w:spacing w:before="240" w:after="240"/>
    </w:pPr>
  </w:style>
  <w:style w:type="paragraph" w:customStyle="1" w:styleId="AmDocTypeTab">
    <w:name w:val="AmDocTypeTab"/>
    <w:basedOn w:val="Normal"/>
    <w:rsid w:val="00C9676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C96763"/>
    <w:pPr>
      <w:tabs>
        <w:tab w:val="right" w:pos="9072"/>
      </w:tabs>
    </w:pPr>
  </w:style>
  <w:style w:type="paragraph" w:customStyle="1" w:styleId="Normal3a">
    <w:name w:val="Normal3a"/>
    <w:basedOn w:val="Normal"/>
    <w:rsid w:val="00C96763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C96763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er1">
    <w:name w:val="Footer1"/>
    <w:basedOn w:val="Normal"/>
    <w:rsid w:val="00C96763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C96763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C9676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TableText">
    <w:name w:val="Table Text"/>
    <w:basedOn w:val="Normal"/>
    <w:rsid w:val="00C96763"/>
    <w:pPr>
      <w:widowControl/>
      <w:spacing w:before="60" w:after="60"/>
    </w:pPr>
    <w:rPr>
      <w:szCs w:val="24"/>
      <w:lang w:eastAsia="en-US"/>
    </w:rPr>
  </w:style>
  <w:style w:type="paragraph" w:customStyle="1" w:styleId="Normale">
    <w:name w:val="Normale"/>
    <w:rsid w:val="00C96763"/>
    <w:pPr>
      <w:spacing w:before="120" w:after="120" w:line="360" w:lineRule="auto"/>
    </w:pPr>
    <w:rPr>
      <w:sz w:val="24"/>
      <w:lang w:eastAsia="en-US"/>
    </w:rPr>
  </w:style>
  <w:style w:type="character" w:customStyle="1" w:styleId="CMissingStyle">
    <w:name w:val="C_MissingStyle"/>
    <w:rsid w:val="00C96763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C96763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C96763"/>
    <w:rPr>
      <w:color w:val="0000FF"/>
      <w:u w:val="single"/>
    </w:rPr>
  </w:style>
  <w:style w:type="character" w:customStyle="1" w:styleId="FollowedHyperlink1">
    <w:name w:val="FollowedHyperlink1"/>
    <w:basedOn w:val="DefaultParagraphFont"/>
    <w:rsid w:val="00C96763"/>
    <w:rPr>
      <w:color w:val="800080"/>
      <w:u w:val="single"/>
    </w:rPr>
  </w:style>
  <w:style w:type="paragraph" w:customStyle="1" w:styleId="P68B1DB1-Normal1">
    <w:name w:val="P68B1DB1-Normal1"/>
    <w:basedOn w:val="Normal"/>
    <w:rsid w:val="00174042"/>
    <w:pPr>
      <w:widowControl/>
      <w:spacing w:before="120" w:after="120" w:line="360" w:lineRule="auto"/>
    </w:pPr>
    <w:rPr>
      <w:b/>
      <w:szCs w:val="24"/>
      <w:lang w:val="cs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2026-10-16T09:17:00Z</dcterms:created>
  <dcterms:modified xsi:type="dcterms:W3CDTF">2026-10-16T09:17:00Z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