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10A7DC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120083" w:rsidP="0010095E" w14:paraId="36C482A1" w14:textId="61902D94">
            <w:pPr>
              <w:pStyle w:val="EPName"/>
            </w:pPr>
            <w:r w:rsidRPr="00120083">
              <w:t>Evropski parlament</w:t>
            </w:r>
          </w:p>
          <w:p w:rsidR="00751A4A" w:rsidRPr="00120083" w:rsidP="005F1B17" w14:paraId="2BD4214C" w14:textId="6AED357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0083">
              <w:t>2024</w:t>
            </w:r>
            <w:r w:rsidRPr="00120083" w:rsidR="00817416">
              <w:t>-</w:t>
            </w:r>
            <w:r w:rsidRPr="00120083">
              <w:t>2029</w:t>
            </w:r>
          </w:p>
        </w:tc>
        <w:tc>
          <w:tcPr>
            <w:tcW w:w="2268" w:type="dxa"/>
          </w:tcPr>
          <w:p w:rsidR="00751A4A" w:rsidRPr="00120083" w:rsidP="0010095E" w14:paraId="040E3B6D" w14:textId="77777777">
            <w:pPr>
              <w:pStyle w:val="EPLogo"/>
            </w:pPr>
            <w:r w:rsidRPr="0012008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0083" w:rsidP="004C5D52" w14:paraId="7A87B8BE" w14:textId="77777777">
      <w:pPr>
        <w:pStyle w:val="LineTop"/>
      </w:pPr>
    </w:p>
    <w:p w:rsidR="00680577" w:rsidRPr="00120083" w:rsidP="00680577" w14:paraId="43C74A7B" w14:textId="48EF24FF">
      <w:pPr>
        <w:pStyle w:val="EPBodyTA1"/>
      </w:pPr>
      <w:r w:rsidRPr="00120083">
        <w:t>SPREJETA BESEDILA</w:t>
      </w:r>
    </w:p>
    <w:p w:rsidR="00D058B8" w:rsidRPr="00120083" w:rsidP="00D058B8" w14:paraId="4F813B75" w14:textId="77777777">
      <w:pPr>
        <w:pStyle w:val="LineBottom"/>
      </w:pPr>
    </w:p>
    <w:p w:rsidR="00477A92" w:rsidRPr="00120083" w:rsidP="00477A92" w14:paraId="584FF82A" w14:textId="6B6730A5">
      <w:pPr>
        <w:pStyle w:val="ATHeading1"/>
      </w:pPr>
      <w:bookmarkStart w:id="0" w:name="TANumber"/>
      <w:r w:rsidRPr="00120083">
        <w:t>P</w:t>
      </w:r>
      <w:r w:rsidRPr="00120083" w:rsidR="00EF14FF">
        <w:t>10</w:t>
      </w:r>
      <w:r w:rsidRPr="00120083">
        <w:t>_TA(</w:t>
      </w:r>
      <w:r w:rsidRPr="00120083" w:rsidR="00EF14FF">
        <w:t>2026</w:t>
      </w:r>
      <w:r w:rsidRPr="00120083">
        <w:t>)</w:t>
      </w:r>
      <w:bookmarkEnd w:id="0"/>
      <w:r w:rsidRPr="00120083" w:rsidR="00EF14FF">
        <w:t>0207</w:t>
      </w:r>
    </w:p>
    <w:p w:rsidR="00477A92" w:rsidRPr="00120083" w:rsidP="00477A92" w14:paraId="7F9B68F7" w14:textId="45D52393">
      <w:pPr>
        <w:pStyle w:val="ATHeading2"/>
      </w:pPr>
      <w:bookmarkStart w:id="1" w:name="title"/>
      <w:r w:rsidRPr="00120083">
        <w:t xml:space="preserve">Skupni sistem za vračanje državljanov tretjih držav, ki nezakonito prebivajo v Uniji (uredba o </w:t>
      </w:r>
      <w:r w:rsidRPr="00120083" w:rsidR="004850F4">
        <w:t>vračanju</w:t>
      </w:r>
      <w:r w:rsidRPr="00120083">
        <w:t>)</w:t>
      </w:r>
      <w:bookmarkEnd w:id="1"/>
    </w:p>
    <w:p w:rsidR="00477A92" w:rsidRPr="00120083" w:rsidP="00477A92" w14:paraId="3FEFDCD0" w14:textId="45CE628C">
      <w:pPr>
        <w:rPr>
          <w:i/>
          <w:vanish/>
        </w:rPr>
      </w:pPr>
      <w:r>
        <w:rPr>
          <w:i/>
        </w:rPr>
        <w:fldChar w:fldCharType="begin"/>
      </w:r>
      <w:r w:rsidRPr="00120083">
        <w:rPr>
          <w:i/>
        </w:rPr>
        <w:instrText xml:space="preserve"> TC"(</w:instrText>
      </w:r>
      <w:bookmarkStart w:id="2" w:name="DocNumber"/>
      <w:r w:rsidRPr="00120083">
        <w:rPr>
          <w:i/>
        </w:rPr>
        <w:instrText>A</w:instrText>
      </w:r>
      <w:r w:rsidRPr="00120083" w:rsidR="00EF14FF">
        <w:rPr>
          <w:i/>
        </w:rPr>
        <w:instrText>10</w:instrText>
      </w:r>
      <w:r w:rsidRPr="00120083">
        <w:rPr>
          <w:i/>
        </w:rPr>
        <w:instrText>-</w:instrText>
      </w:r>
      <w:r w:rsidRPr="00120083" w:rsidR="00EF14FF">
        <w:rPr>
          <w:i/>
        </w:rPr>
        <w:instrText>0048</w:instrText>
      </w:r>
      <w:r w:rsidRPr="00120083">
        <w:rPr>
          <w:i/>
        </w:rPr>
        <w:instrText>/</w:instrText>
      </w:r>
      <w:r w:rsidRPr="00120083" w:rsidR="00EF14FF">
        <w:rPr>
          <w:i/>
        </w:rPr>
        <w:instrText>202</w:instrText>
      </w:r>
      <w:bookmarkEnd w:id="2"/>
      <w:r w:rsidRPr="00120083" w:rsidR="00EF14FF">
        <w:rPr>
          <w:i/>
        </w:rPr>
        <w:instrText>6</w:instrText>
      </w:r>
      <w:r w:rsidRPr="00120083">
        <w:rPr>
          <w:i/>
        </w:rPr>
        <w:instrText xml:space="preserve"> - Poročevalec: Malik </w:instrText>
      </w:r>
      <w:r w:rsidRPr="00120083">
        <w:rPr>
          <w:i/>
        </w:rPr>
        <w:instrText>Azmani</w:instrText>
      </w:r>
      <w:r w:rsidRPr="00120083">
        <w:rPr>
          <w:i/>
        </w:rPr>
        <w:instrText>)"\l</w:instrText>
      </w:r>
      <w:r w:rsidRPr="00120083" w:rsidR="00EF14FF">
        <w:rPr>
          <w:i/>
        </w:rPr>
        <w:instrText>3</w:instrText>
      </w:r>
      <w:r w:rsidRPr="00120083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477A92" w:rsidRPr="00120083" w:rsidP="00477A92" w14:paraId="1AA61C14" w14:textId="77777777">
      <w:pPr>
        <w:rPr>
          <w:vanish/>
        </w:rPr>
      </w:pPr>
      <w:bookmarkStart w:id="3" w:name="Commission"/>
      <w:r w:rsidRPr="00120083">
        <w:rPr>
          <w:vanish/>
        </w:rPr>
        <w:t>Odbor za državljanske svoboščine, pravosodje in notranje zadeve</w:t>
      </w:r>
      <w:bookmarkEnd w:id="3"/>
    </w:p>
    <w:p w:rsidR="00477A92" w:rsidRPr="00120083" w:rsidP="00477A92" w14:paraId="1CFEB635" w14:textId="47D0E9DE">
      <w:pPr>
        <w:rPr>
          <w:vanish/>
        </w:rPr>
      </w:pPr>
      <w:bookmarkStart w:id="4" w:name="PE"/>
      <w:r w:rsidRPr="00120083">
        <w:rPr>
          <w:vanish/>
        </w:rPr>
        <w:t>PE</w:t>
      </w:r>
      <w:r w:rsidRPr="00120083" w:rsidR="00EF14FF">
        <w:rPr>
          <w:vanish/>
        </w:rPr>
        <w:t>779</w:t>
      </w:r>
      <w:r w:rsidRPr="00120083">
        <w:rPr>
          <w:vanish/>
        </w:rPr>
        <w:t>.</w:t>
      </w:r>
      <w:r w:rsidRPr="00120083" w:rsidR="00EF14FF">
        <w:rPr>
          <w:vanish/>
        </w:rPr>
        <w:t>35</w:t>
      </w:r>
      <w:bookmarkEnd w:id="4"/>
      <w:r w:rsidRPr="00120083" w:rsidR="00EF14FF">
        <w:rPr>
          <w:vanish/>
        </w:rPr>
        <w:t>2</w:t>
      </w:r>
    </w:p>
    <w:p w:rsidR="00477A92" w:rsidRPr="00120083" w:rsidP="00477A92" w14:paraId="28F9FA6E" w14:textId="4DC811D8">
      <w:pPr>
        <w:pStyle w:val="ATHeading3"/>
      </w:pPr>
      <w:bookmarkStart w:id="5" w:name="Sujet"/>
      <w:r w:rsidRPr="00120083">
        <w:t xml:space="preserve">Zakonodajna resolucija Evropskega parlamenta z dne </w:t>
      </w:r>
      <w:r w:rsidRPr="00120083" w:rsidR="00EF14FF">
        <w:t>17</w:t>
      </w:r>
      <w:r w:rsidRPr="00120083" w:rsidR="00516720">
        <w:t xml:space="preserve">. </w:t>
      </w:r>
      <w:r w:rsidRPr="00120083" w:rsidR="000C29AE">
        <w:t xml:space="preserve">junija </w:t>
      </w:r>
      <w:r w:rsidRPr="00120083" w:rsidR="00EF14FF">
        <w:t>2026</w:t>
      </w:r>
      <w:r w:rsidRPr="00120083">
        <w:t xml:space="preserve"> o predlogu uredbe Evropskega parlamenta in Sveta o vzpostavitvi skupnega sistema za vračanje državljanov tretjih držav, ki nezakonito prebivajo v Uniji, ter razveljavitvi Direktive </w:t>
      </w:r>
      <w:r w:rsidRPr="00120083" w:rsidR="00EF14FF">
        <w:t>2008</w:t>
      </w:r>
      <w:r w:rsidRPr="00120083">
        <w:t>/</w:t>
      </w:r>
      <w:r w:rsidRPr="00120083" w:rsidR="00EF14FF">
        <w:t>115</w:t>
      </w:r>
      <w:r w:rsidRPr="00120083">
        <w:t xml:space="preserve">/ES Evropskega parlamenta in Sveta, Direktive Sveta </w:t>
      </w:r>
      <w:r w:rsidRPr="00120083" w:rsidR="00EF14FF">
        <w:t>2001</w:t>
      </w:r>
      <w:r w:rsidRPr="00120083">
        <w:t>/</w:t>
      </w:r>
      <w:r w:rsidRPr="00120083" w:rsidR="00EF14FF">
        <w:t>40</w:t>
      </w:r>
      <w:r w:rsidRPr="00120083">
        <w:t xml:space="preserve">/ES in Odločbe Sveta </w:t>
      </w:r>
      <w:r w:rsidRPr="00120083" w:rsidR="00EF14FF">
        <w:t>2004</w:t>
      </w:r>
      <w:r w:rsidRPr="00120083">
        <w:t>/</w:t>
      </w:r>
      <w:r w:rsidRPr="00120083" w:rsidR="00EF14FF">
        <w:t>191</w:t>
      </w:r>
      <w:r w:rsidRPr="00120083">
        <w:t>/ES</w:t>
      </w:r>
      <w:bookmarkEnd w:id="5"/>
      <w:r w:rsidRPr="00120083">
        <w:t xml:space="preserve"> </w:t>
      </w:r>
      <w:bookmarkStart w:id="6" w:name="References"/>
      <w:r w:rsidRPr="00120083">
        <w:t>(COM(</w:t>
      </w:r>
      <w:r w:rsidRPr="00120083" w:rsidR="00EF14FF">
        <w:t>2025</w:t>
      </w:r>
      <w:r w:rsidRPr="00120083">
        <w:t>)</w:t>
      </w:r>
      <w:r w:rsidRPr="00120083" w:rsidR="00EF14FF">
        <w:t>0101</w:t>
      </w:r>
      <w:r w:rsidRPr="00120083">
        <w:t xml:space="preserve"> – C</w:t>
      </w:r>
      <w:r w:rsidRPr="00120083" w:rsidR="00EF14FF">
        <w:t>10</w:t>
      </w:r>
      <w:r w:rsidRPr="00120083">
        <w:t>-</w:t>
      </w:r>
      <w:r w:rsidRPr="00120083" w:rsidR="00EF14FF">
        <w:t>0047</w:t>
      </w:r>
      <w:r w:rsidRPr="00120083">
        <w:t>/</w:t>
      </w:r>
      <w:r w:rsidRPr="00120083" w:rsidR="00EF14FF">
        <w:t>2025</w:t>
      </w:r>
      <w:r w:rsidRPr="00120083">
        <w:t xml:space="preserve"> – </w:t>
      </w:r>
      <w:r w:rsidRPr="00120083" w:rsidR="00EF14FF">
        <w:t>2025</w:t>
      </w:r>
      <w:r w:rsidRPr="00120083">
        <w:t>/</w:t>
      </w:r>
      <w:r w:rsidRPr="00120083" w:rsidR="00EF14FF">
        <w:t>0059</w:t>
      </w:r>
      <w:r w:rsidRPr="00120083">
        <w:t>(COD))</w:t>
      </w:r>
      <w:bookmarkEnd w:id="6"/>
    </w:p>
    <w:p w:rsidR="00240689" w:rsidRPr="00120083" w:rsidP="00EF14FF" w14:paraId="52A4F244" w14:textId="77777777">
      <w:pPr>
        <w:pStyle w:val="NormalBold"/>
        <w:spacing w:before="120"/>
      </w:pPr>
      <w:bookmarkStart w:id="7" w:name="TextBodyBegin"/>
      <w:bookmarkEnd w:id="7"/>
      <w:r w:rsidRPr="00120083">
        <w:t>(Redni zakonodajni postopek: prva obravnava)</w:t>
      </w:r>
    </w:p>
    <w:p w:rsidR="00240689" w:rsidRPr="00120083" w:rsidP="00240689" w14:paraId="1CEEFD03" w14:textId="77777777">
      <w:pPr>
        <w:pStyle w:val="EPComma"/>
      </w:pPr>
      <w:r w:rsidRPr="00120083">
        <w:rPr>
          <w:i/>
        </w:rPr>
        <w:t>Evropski parlament</w:t>
      </w:r>
      <w:r w:rsidRPr="00120083">
        <w:t>,</w:t>
      </w:r>
    </w:p>
    <w:p w:rsidR="00240689" w:rsidRPr="00120083" w:rsidP="00240689" w14:paraId="176D1B8F" w14:textId="242E216D">
      <w:pPr>
        <w:pStyle w:val="NormalHanging12a"/>
      </w:pPr>
      <w:r w:rsidRPr="00120083">
        <w:t>–</w:t>
      </w:r>
      <w:r w:rsidRPr="00120083">
        <w:tab/>
        <w:t>ob upoštevanju predloga Komisije Evropskemu parlamentu in Svetu (COM(</w:t>
      </w:r>
      <w:r w:rsidRPr="00120083" w:rsidR="00EF14FF">
        <w:t>2025</w:t>
      </w:r>
      <w:r w:rsidRPr="00120083">
        <w:t>)</w:t>
      </w:r>
      <w:r w:rsidRPr="00120083" w:rsidR="00EF14FF">
        <w:t>0101</w:t>
      </w:r>
      <w:r w:rsidRPr="00120083">
        <w:t>),</w:t>
      </w:r>
    </w:p>
    <w:p w:rsidR="00240689" w:rsidRPr="00120083" w:rsidP="00240689" w14:paraId="4FC6EAA8" w14:textId="262DE9A8">
      <w:pPr>
        <w:pStyle w:val="NormalHanging12a"/>
      </w:pPr>
      <w:r w:rsidRPr="00120083">
        <w:t>–</w:t>
      </w:r>
      <w:r w:rsidRPr="00120083">
        <w:tab/>
        <w:t>ob upoštevanju člena </w:t>
      </w:r>
      <w:r w:rsidRPr="00120083" w:rsidR="00EF14FF">
        <w:t>294</w:t>
      </w:r>
      <w:r w:rsidRPr="00120083">
        <w:t>(</w:t>
      </w:r>
      <w:r w:rsidRPr="00120083" w:rsidR="00EF14FF">
        <w:t>2</w:t>
      </w:r>
      <w:r w:rsidRPr="00120083">
        <w:t>) in člena </w:t>
      </w:r>
      <w:r w:rsidRPr="00120083" w:rsidR="00EF14FF">
        <w:t>79</w:t>
      </w:r>
      <w:r w:rsidRPr="00120083">
        <w:t>(</w:t>
      </w:r>
      <w:r w:rsidRPr="00120083" w:rsidR="00EF14FF">
        <w:t>2</w:t>
      </w:r>
      <w:r w:rsidRPr="00120083">
        <w:t>), točka (c), Pogodbe o delovanju Evropske unije, na podlagi katerih je Komisija podala predlog Parlamentu (C</w:t>
      </w:r>
      <w:r w:rsidRPr="00120083" w:rsidR="00EF14FF">
        <w:t>10</w:t>
      </w:r>
      <w:r w:rsidRPr="00120083">
        <w:noBreakHyphen/>
      </w:r>
      <w:r w:rsidRPr="00120083" w:rsidR="00EF14FF">
        <w:t>0047</w:t>
      </w:r>
      <w:r w:rsidRPr="00120083">
        <w:t>/</w:t>
      </w:r>
      <w:r w:rsidRPr="00120083" w:rsidR="00EF14FF">
        <w:t>2025</w:t>
      </w:r>
      <w:r w:rsidRPr="00120083">
        <w:t>),</w:t>
      </w:r>
    </w:p>
    <w:p w:rsidR="00240689" w:rsidRPr="00120083" w:rsidP="00240689" w14:paraId="1D25013B" w14:textId="3CA03D11">
      <w:pPr>
        <w:pStyle w:val="NormalHanging12a"/>
      </w:pPr>
      <w:r w:rsidRPr="00120083">
        <w:t>–</w:t>
      </w:r>
      <w:r w:rsidRPr="00120083">
        <w:tab/>
        <w:t>ob upoštevanju člena </w:t>
      </w:r>
      <w:r w:rsidRPr="00120083" w:rsidR="00EF14FF">
        <w:t>294</w:t>
      </w:r>
      <w:r w:rsidRPr="00120083">
        <w:t>(</w:t>
      </w:r>
      <w:r w:rsidRPr="00120083" w:rsidR="00EF14FF">
        <w:t>3</w:t>
      </w:r>
      <w:r w:rsidRPr="00120083">
        <w:t>) Pogodbe o delovanju Evropske unije,</w:t>
      </w:r>
    </w:p>
    <w:p w:rsidR="005A2F83" w:rsidRPr="00120083" w:rsidP="005A2F83" w14:paraId="1614D88B" w14:textId="5780AF9E">
      <w:pPr>
        <w:pStyle w:val="NormalHanging12a"/>
      </w:pPr>
      <w:r w:rsidRPr="00120083">
        <w:t>–</w:t>
      </w:r>
      <w:r w:rsidRPr="00120083">
        <w:tab/>
        <w:t xml:space="preserve">ob upoštevanju obrazloženega mnenja francoskega senata v okviru Protokola št. </w:t>
      </w:r>
      <w:r w:rsidRPr="00120083" w:rsidR="00EF14FF">
        <w:t>2</w:t>
      </w:r>
      <w:r w:rsidRPr="00120083">
        <w:t xml:space="preserve"> o uporabi načel subsidiarnosti in sorazmernosti, v katerem izjavlja, da osnutek zakonodajnega akta ni v skladu z načelom subsidiarnosti,</w:t>
      </w:r>
    </w:p>
    <w:p w:rsidR="00240689" w:rsidRPr="00120083" w:rsidP="00240689" w14:paraId="2FACF1E0" w14:textId="477AB79E">
      <w:pPr>
        <w:pStyle w:val="NormalHanging12a"/>
      </w:pPr>
      <w:r w:rsidRPr="00120083">
        <w:t>–</w:t>
      </w:r>
      <w:r w:rsidRPr="00120083">
        <w:tab/>
        <w:t>ob upoštevanju mnenja Evropskega ekonomsko-socialnega odbora</w:t>
      </w:r>
      <w:r w:rsidRPr="00120083" w:rsidR="005A2F83">
        <w:t xml:space="preserve"> z dne </w:t>
      </w:r>
      <w:r w:rsidRPr="00120083" w:rsidR="00EF14FF">
        <w:t>18</w:t>
      </w:r>
      <w:r w:rsidRPr="00120083" w:rsidR="005A2F83">
        <w:t xml:space="preserve">. septembra </w:t>
      </w:r>
      <w:r w:rsidRPr="00120083" w:rsidR="00EF14FF">
        <w:t>2025</w:t>
      </w:r>
      <w:r>
        <w:rPr>
          <w:rStyle w:val="FootnoteReference"/>
        </w:rPr>
        <w:footnoteReference w:id="2"/>
      </w:r>
      <w:r w:rsidRPr="00120083">
        <w:t>,</w:t>
      </w:r>
    </w:p>
    <w:p w:rsidR="00240689" w:rsidRPr="00120083" w:rsidP="00240689" w14:paraId="18C7F61E" w14:textId="324298A9">
      <w:pPr>
        <w:pStyle w:val="NormalHanging12a"/>
      </w:pPr>
      <w:r w:rsidRPr="00120083">
        <w:t>–</w:t>
      </w:r>
      <w:r w:rsidRPr="00120083">
        <w:tab/>
      </w:r>
      <w:r w:rsidRPr="00120083" w:rsidR="005A2F83">
        <w:t>po posvetovanju z Odborom regij</w:t>
      </w:r>
      <w:r w:rsidRPr="00120083">
        <w:t>,</w:t>
      </w:r>
    </w:p>
    <w:p w:rsidR="005A2F83" w:rsidRPr="00120083" w:rsidP="005A2F83" w14:paraId="18D753F5" w14:textId="34BDA0AC">
      <w:pPr>
        <w:pStyle w:val="NormalHanging12a"/>
      </w:pPr>
      <w:r w:rsidRPr="00120083">
        <w:t>–</w:t>
      </w:r>
      <w:r w:rsidRPr="00120083">
        <w:tab/>
        <w:t xml:space="preserve">ob upoštevanju začasnega dogovora, ki ga je odobril pristojni odbor na podlagi člena </w:t>
      </w:r>
      <w:r w:rsidRPr="00120083" w:rsidR="00EF14FF">
        <w:t>75</w:t>
      </w:r>
      <w:r w:rsidRPr="00120083">
        <w:t>(</w:t>
      </w:r>
      <w:r w:rsidRPr="00120083" w:rsidR="00EF14FF">
        <w:t>4</w:t>
      </w:r>
      <w:r w:rsidRPr="00120083">
        <w:t xml:space="preserve">) Poslovnika, in zaveze predstavnika Sveta v pismu z dne </w:t>
      </w:r>
      <w:r w:rsidRPr="00120083" w:rsidR="00EF14FF">
        <w:t>10</w:t>
      </w:r>
      <w:r w:rsidRPr="00120083">
        <w:t xml:space="preserve">. junija </w:t>
      </w:r>
      <w:r w:rsidRPr="00120083" w:rsidR="00EF14FF">
        <w:t>2026</w:t>
      </w:r>
      <w:r w:rsidRPr="00120083">
        <w:t xml:space="preserve">, da bo odobril stališče Evropskega parlamenta v skladu s členom </w:t>
      </w:r>
      <w:r w:rsidRPr="00120083" w:rsidR="00EF14FF">
        <w:t>294</w:t>
      </w:r>
      <w:r w:rsidRPr="00120083">
        <w:t>(</w:t>
      </w:r>
      <w:r w:rsidRPr="00120083" w:rsidR="00EF14FF">
        <w:t>4</w:t>
      </w:r>
      <w:r w:rsidRPr="00120083">
        <w:t>) Pogodbe o delovanju Evropske unije,</w:t>
      </w:r>
    </w:p>
    <w:p w:rsidR="00240689" w:rsidRPr="00120083" w:rsidP="00240689" w14:paraId="4A39AB46" w14:textId="0D2FB6B9">
      <w:pPr>
        <w:pStyle w:val="NormalHanging12a"/>
      </w:pPr>
      <w:r w:rsidRPr="00120083">
        <w:t>–</w:t>
      </w:r>
      <w:r w:rsidRPr="00120083">
        <w:tab/>
        <w:t>ob upoštevanju člena </w:t>
      </w:r>
      <w:r w:rsidRPr="00120083" w:rsidR="00EF14FF">
        <w:t>60</w:t>
      </w:r>
      <w:r w:rsidRPr="00120083">
        <w:t xml:space="preserve"> Poslovnika,</w:t>
      </w:r>
    </w:p>
    <w:p w:rsidR="00240689" w:rsidRPr="00120083" w:rsidP="00240689" w14:paraId="216C761F" w14:textId="3F7A6C9D">
      <w:pPr>
        <w:pStyle w:val="NormalHanging12a"/>
      </w:pPr>
      <w:r w:rsidRPr="00120083">
        <w:t>–</w:t>
      </w:r>
      <w:r w:rsidRPr="00120083">
        <w:tab/>
        <w:t>ob upoštevanju poročila Odbora za državljanske svoboščine, pravosodje in notranje zadeve (A</w:t>
      </w:r>
      <w:r w:rsidRPr="00120083" w:rsidR="00EF14FF">
        <w:t>10</w:t>
      </w:r>
      <w:r w:rsidRPr="00120083">
        <w:noBreakHyphen/>
      </w:r>
      <w:r w:rsidRPr="00120083" w:rsidR="00EF14FF">
        <w:t>0048</w:t>
      </w:r>
      <w:r w:rsidRPr="00120083">
        <w:t>/</w:t>
      </w:r>
      <w:r w:rsidRPr="00120083" w:rsidR="00EF14FF">
        <w:t>2026</w:t>
      </w:r>
      <w:r w:rsidRPr="00120083">
        <w:t>),</w:t>
      </w:r>
    </w:p>
    <w:p w:rsidR="00240689" w:rsidRPr="00120083" w:rsidP="00240689" w14:paraId="58FC46FF" w14:textId="66A55689">
      <w:pPr>
        <w:pStyle w:val="NormalHanging12a"/>
      </w:pPr>
      <w:r w:rsidRPr="00120083">
        <w:t>1</w:t>
      </w:r>
      <w:r w:rsidRPr="00120083">
        <w:t>.</w:t>
      </w:r>
      <w:r w:rsidRPr="00120083">
        <w:tab/>
        <w:t>sprejme stališče v prvi obravnavi, kakor je določeno v nadaljevanju;</w:t>
      </w:r>
    </w:p>
    <w:p w:rsidR="00240689" w:rsidRPr="00120083" w:rsidP="00240689" w14:paraId="613C8644" w14:textId="4D46B8A7">
      <w:pPr>
        <w:pStyle w:val="NormalHanging12a"/>
      </w:pPr>
      <w:r w:rsidRPr="00120083">
        <w:t>2</w:t>
      </w:r>
      <w:r w:rsidRPr="00120083">
        <w:t>.</w:t>
      </w:r>
      <w:r w:rsidRPr="00120083">
        <w:tab/>
        <w:t>poziva Komisijo, naj mu zadevo ponovno predloži, če svoj predlog nadomesti, ga bistveno spremeni ali ga namerava bistveno spremeniti;</w:t>
      </w:r>
    </w:p>
    <w:p w:rsidR="000C29AE" w:rsidRPr="00120083" w:rsidP="00240689" w14:paraId="4BDBAEB9" w14:textId="2B3EAF07">
      <w:pPr>
        <w:pStyle w:val="NormalHanging12a"/>
        <w:sectPr w:rsidSect="00C35EF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20083">
        <w:t>3</w:t>
      </w:r>
      <w:r w:rsidRPr="00120083" w:rsidR="00240689">
        <w:t>.</w:t>
      </w:r>
      <w:r w:rsidRPr="00120083" w:rsidR="00240689">
        <w:tab/>
        <w:t>naroči svoji predsednici, naj stališče Parlamenta posreduje Svetu</w:t>
      </w:r>
      <w:r w:rsidRPr="00120083" w:rsidR="00690586">
        <w:t>,</w:t>
      </w:r>
      <w:r w:rsidRPr="00120083" w:rsidR="00240689">
        <w:t xml:space="preserve"> Komisiji </w:t>
      </w:r>
      <w:r w:rsidRPr="00120083" w:rsidR="00690586">
        <w:t xml:space="preserve">in </w:t>
      </w:r>
      <w:r w:rsidRPr="00120083" w:rsidR="00240689">
        <w:t>nacionalnim parlamentom.</w:t>
      </w:r>
    </w:p>
    <w:p w:rsidR="00012453" w:rsidRPr="00120083" w:rsidP="00012453" w14:paraId="5B7D6EAC" w14:textId="63CF67C9">
      <w:pPr>
        <w:rPr>
          <w:b/>
          <w:bCs/>
        </w:rPr>
      </w:pPr>
      <w:r w:rsidRPr="00120083">
        <w:rPr>
          <w:b/>
        </w:rPr>
        <w:t>P</w:t>
      </w:r>
      <w:r w:rsidRPr="00120083" w:rsidR="00EF14FF">
        <w:rPr>
          <w:b/>
        </w:rPr>
        <w:t>10</w:t>
      </w:r>
      <w:r w:rsidRPr="00120083">
        <w:rPr>
          <w:b/>
        </w:rPr>
        <w:t>_TC</w:t>
      </w:r>
      <w:r w:rsidRPr="00120083" w:rsidR="00EF14FF">
        <w:rPr>
          <w:b/>
        </w:rPr>
        <w:t>1</w:t>
      </w:r>
      <w:r w:rsidRPr="00120083">
        <w:rPr>
          <w:b/>
        </w:rPr>
        <w:t>-COD(</w:t>
      </w:r>
      <w:r w:rsidRPr="00120083" w:rsidR="00EF14FF">
        <w:rPr>
          <w:b/>
        </w:rPr>
        <w:t>2025</w:t>
      </w:r>
      <w:r w:rsidRPr="00120083">
        <w:rPr>
          <w:b/>
        </w:rPr>
        <w:t>)</w:t>
      </w:r>
      <w:r w:rsidRPr="00120083" w:rsidR="00EF14FF">
        <w:rPr>
          <w:b/>
          <w:bCs/>
        </w:rPr>
        <w:t>0059</w:t>
      </w:r>
    </w:p>
    <w:p w:rsidR="00C9435E" w:rsidP="00C9435E" w14:paraId="696AC364" w14:textId="11546FDD">
      <w:pPr>
        <w:spacing w:before="240" w:after="200"/>
        <w:rPr>
          <w:rFonts w:eastAsia="Calibri"/>
          <w:b/>
          <w:color w:val="000000"/>
          <w:szCs w:val="22"/>
          <w:lang w:eastAsia="sl-SI" w:bidi="sl-SI"/>
        </w:rPr>
      </w:pPr>
      <w:r w:rsidRPr="00120083">
        <w:rPr>
          <w:b/>
        </w:rPr>
        <w:t xml:space="preserve">Stališče Evropskega parlamenta, sprejeto v prvi obravnavi </w:t>
      </w:r>
      <w:r w:rsidRPr="00120083" w:rsidR="00EF14FF">
        <w:rPr>
          <w:b/>
        </w:rPr>
        <w:t>17</w:t>
      </w:r>
      <w:r w:rsidRPr="00120083">
        <w:rPr>
          <w:b/>
        </w:rPr>
        <w:t xml:space="preserve">. junija </w:t>
      </w:r>
      <w:r w:rsidRPr="00120083" w:rsidR="00EF14FF">
        <w:rPr>
          <w:b/>
        </w:rPr>
        <w:t>2026</w:t>
      </w:r>
      <w:r w:rsidRPr="00120083">
        <w:rPr>
          <w:b/>
        </w:rPr>
        <w:t xml:space="preserve"> z namenom sprejetja Uredbe (EU) </w:t>
      </w:r>
      <w:r w:rsidRPr="00120083" w:rsidR="00EF14FF">
        <w:rPr>
          <w:b/>
        </w:rPr>
        <w:t>2026</w:t>
      </w:r>
      <w:r w:rsidRPr="00120083">
        <w:rPr>
          <w:b/>
        </w:rPr>
        <w:t xml:space="preserve">/... Evropskega parlamenta in Sveta </w:t>
      </w:r>
      <w:r w:rsidRPr="00F416A3" w:rsidR="00F416A3">
        <w:rPr>
          <w:rFonts w:eastAsia="Calibri"/>
          <w:b/>
          <w:color w:val="000000"/>
          <w:szCs w:val="22"/>
          <w:lang w:eastAsia="sl-SI" w:bidi="sl-SI"/>
        </w:rPr>
        <w:t>o vzpostavitvi skupnega sistema za vračanje državljanov tretjih držav, ki nezakonito prebivajo v Uniji, ter razveljavitvi Direktive 2008/115/ES Evropskega parlamenta in Sveta, Direktive Sveta 2001/40/ES in Odločbe Sveta 2004/191/ES</w:t>
      </w:r>
    </w:p>
    <w:p w:rsidR="00F416A3" w:rsidRPr="00F416A3" w:rsidP="00C9435E" w14:paraId="073968C2" w14:textId="2B6CDC58">
      <w:pPr>
        <w:spacing w:before="240" w:after="20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F416A3">
        <w:rPr>
          <w:rFonts w:eastAsia="Calibri"/>
          <w:bCs/>
          <w:i/>
          <w:iCs/>
          <w:color w:val="000000"/>
          <w:szCs w:val="22"/>
          <w:lang w:eastAsia="en-US"/>
        </w:rPr>
        <w:t>(Ker je bil dosežen sporazum med Parlamentom in Svetom, je stališče Parlamenta enako končnemu zakonodajnemu aktu, Uredbi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 xml:space="preserve"> </w:t>
      </w:r>
      <w:r w:rsidRPr="00F416A3">
        <w:rPr>
          <w:rFonts w:eastAsia="Calibri"/>
          <w:bCs/>
          <w:i/>
          <w:iCs/>
          <w:color w:val="000000"/>
          <w:szCs w:val="22"/>
          <w:lang w:eastAsia="en-US"/>
        </w:rPr>
        <w:t>(EU) 2026/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2280</w:t>
      </w:r>
      <w:r w:rsidRPr="00F416A3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Sect="0033248E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7048" w:rsidRPr="00C35EF3" w14:paraId="5C429D93" w14:textId="77777777">
      <w:r w:rsidRPr="00C35EF3">
        <w:separator/>
      </w:r>
    </w:p>
  </w:footnote>
  <w:footnote w:type="continuationSeparator" w:id="1">
    <w:p w:rsidR="00D07048" w:rsidRPr="00C35EF3" w14:paraId="65A31B17" w14:textId="77777777">
      <w:r w:rsidRPr="00C35EF3">
        <w:continuationSeparator/>
      </w:r>
    </w:p>
  </w:footnote>
  <w:footnote w:id="2">
    <w:p w:rsidR="00516720" w:rsidRPr="00120083" w:rsidP="00EF14FF" w14:paraId="5F86FC41" w14:textId="5BABECB7">
      <w:pPr>
        <w:pStyle w:val="FootnoteText"/>
        <w:ind w:left="567" w:hanging="567"/>
        <w:rPr>
          <w:sz w:val="24"/>
          <w:szCs w:val="24"/>
          <w:lang w:val="sl-SI"/>
        </w:rPr>
      </w:pPr>
      <w:r w:rsidRPr="00120083">
        <w:rPr>
          <w:rStyle w:val="FootnoteReference"/>
          <w:sz w:val="24"/>
          <w:szCs w:val="24"/>
          <w:lang w:val="sl-SI"/>
        </w:rPr>
        <w:footnoteRef/>
      </w:r>
      <w:r w:rsidRPr="00120083">
        <w:rPr>
          <w:sz w:val="24"/>
          <w:szCs w:val="24"/>
          <w:lang w:val="sl-SI"/>
        </w:rPr>
        <w:t xml:space="preserve"> </w:t>
      </w:r>
      <w:r w:rsidRPr="00120083">
        <w:rPr>
          <w:sz w:val="24"/>
          <w:szCs w:val="24"/>
          <w:lang w:val="sl-SI"/>
        </w:rPr>
        <w:tab/>
      </w:r>
      <w:r w:rsidRPr="00227AC6" w:rsidR="00C9435E">
        <w:rPr>
          <w:color w:val="000000"/>
          <w:sz w:val="24"/>
          <w:szCs w:val="24"/>
          <w:lang w:val="sl-SI"/>
        </w:rPr>
        <w:t xml:space="preserve">UL C, C/2026/33, 16.1.2026, ELI: </w:t>
      </w:r>
      <w:hyperlink r:id="rId1" w:history="1">
        <w:r w:rsidRPr="00227AC6" w:rsidR="00C9435E">
          <w:rPr>
            <w:rStyle w:val="Hyperlink1"/>
            <w:sz w:val="24"/>
            <w:szCs w:val="24"/>
            <w:lang w:val="sl-SI"/>
          </w:rPr>
          <w:t>https://eur-lex.europa.eu/eli/C/2026/33/oj</w:t>
        </w:r>
      </w:hyperlink>
      <w:r w:rsidRPr="00227AC6" w:rsidR="00C9435E">
        <w:rPr>
          <w:color w:val="000000"/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7E7CF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B4B184B"/>
    <w:multiLevelType w:val="hybridMultilevel"/>
    <w:tmpl w:val="459C0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1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4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1">
    <w:nsid w:val="4F45502B"/>
    <w:multiLevelType w:val="hybridMultilevel"/>
    <w:tmpl w:val="D4681FCC"/>
    <w:lvl w:ilvl="0">
      <w:start w:val="55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4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3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4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976985553">
    <w:abstractNumId w:val="11"/>
  </w:num>
  <w:num w:numId="2" w16cid:durableId="673610293">
    <w:abstractNumId w:val="23"/>
  </w:num>
  <w:num w:numId="3" w16cid:durableId="246352801">
    <w:abstractNumId w:val="39"/>
  </w:num>
  <w:num w:numId="4" w16cid:durableId="951090332">
    <w:abstractNumId w:val="4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2"/>
  </w:num>
  <w:num w:numId="6" w16cid:durableId="1191142020">
    <w:abstractNumId w:val="43"/>
  </w:num>
  <w:num w:numId="7" w16cid:durableId="1234702092">
    <w:abstractNumId w:val="35"/>
  </w:num>
  <w:num w:numId="8" w16cid:durableId="942304906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20"/>
  </w:num>
  <w:num w:numId="13" w16cid:durableId="315035915">
    <w:abstractNumId w:val="30"/>
  </w:num>
  <w:num w:numId="14" w16cid:durableId="1294141786">
    <w:abstractNumId w:val="29"/>
  </w:num>
  <w:num w:numId="15" w16cid:durableId="1501044290">
    <w:abstractNumId w:val="12"/>
  </w:num>
  <w:num w:numId="16" w16cid:durableId="1813787122">
    <w:abstractNumId w:val="22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8"/>
  </w:num>
  <w:num w:numId="20" w16cid:durableId="857280154">
    <w:abstractNumId w:val="25"/>
  </w:num>
  <w:num w:numId="21" w16cid:durableId="415976620">
    <w:abstractNumId w:val="40"/>
  </w:num>
  <w:num w:numId="22" w16cid:durableId="1354721482">
    <w:abstractNumId w:val="18"/>
  </w:num>
  <w:num w:numId="23" w16cid:durableId="763040635">
    <w:abstractNumId w:val="26"/>
  </w:num>
  <w:num w:numId="24" w16cid:durableId="1744981924">
    <w:abstractNumId w:val="27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8"/>
  </w:num>
  <w:num w:numId="28" w16cid:durableId="2059939940">
    <w:abstractNumId w:val="36"/>
  </w:num>
  <w:num w:numId="29" w16cid:durableId="60561001">
    <w:abstractNumId w:val="37"/>
  </w:num>
  <w:num w:numId="30" w16cid:durableId="1035543080">
    <w:abstractNumId w:val="17"/>
  </w:num>
  <w:num w:numId="31" w16cid:durableId="1609313555">
    <w:abstractNumId w:val="33"/>
  </w:num>
  <w:num w:numId="32" w16cid:durableId="418673356">
    <w:abstractNumId w:val="44"/>
    <w:lvlOverride w:ilvl="0">
      <w:startOverride w:val="1"/>
    </w:lvlOverride>
  </w:num>
  <w:num w:numId="33" w16cid:durableId="1842887299">
    <w:abstractNumId w:val="9"/>
  </w:num>
  <w:num w:numId="34" w16cid:durableId="1944680939">
    <w:abstractNumId w:val="7"/>
  </w:num>
  <w:num w:numId="35" w16cid:durableId="1297224720">
    <w:abstractNumId w:val="6"/>
  </w:num>
  <w:num w:numId="36" w16cid:durableId="91973365">
    <w:abstractNumId w:val="5"/>
  </w:num>
  <w:num w:numId="37" w16cid:durableId="2037077831">
    <w:abstractNumId w:val="4"/>
  </w:num>
  <w:num w:numId="38" w16cid:durableId="2084600342">
    <w:abstractNumId w:val="8"/>
  </w:num>
  <w:num w:numId="39" w16cid:durableId="1587031609">
    <w:abstractNumId w:val="3"/>
  </w:num>
  <w:num w:numId="40" w16cid:durableId="169417894">
    <w:abstractNumId w:val="2"/>
  </w:num>
  <w:num w:numId="41" w16cid:durableId="1731688576">
    <w:abstractNumId w:val="1"/>
  </w:num>
  <w:num w:numId="42" w16cid:durableId="508059979">
    <w:abstractNumId w:val="0"/>
  </w:num>
  <w:num w:numId="43" w16cid:durableId="13041901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053301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408569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56314835">
    <w:abstractNumId w:val="34"/>
  </w:num>
  <w:num w:numId="47" w16cid:durableId="1744521975">
    <w:abstractNumId w:val="16"/>
  </w:num>
  <w:num w:numId="48" w16cid:durableId="1893033487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92"/>
    <w:rsid w:val="00002272"/>
    <w:rsid w:val="00012453"/>
    <w:rsid w:val="00022B57"/>
    <w:rsid w:val="000502C7"/>
    <w:rsid w:val="000619ED"/>
    <w:rsid w:val="00064002"/>
    <w:rsid w:val="000677B9"/>
    <w:rsid w:val="000831BA"/>
    <w:rsid w:val="000A42CC"/>
    <w:rsid w:val="000C29AE"/>
    <w:rsid w:val="000C5B16"/>
    <w:rsid w:val="000E7DD9"/>
    <w:rsid w:val="0010095E"/>
    <w:rsid w:val="00120083"/>
    <w:rsid w:val="00125B37"/>
    <w:rsid w:val="00187494"/>
    <w:rsid w:val="001A6CB3"/>
    <w:rsid w:val="001F2EA7"/>
    <w:rsid w:val="001F32AE"/>
    <w:rsid w:val="00227AC6"/>
    <w:rsid w:val="00240689"/>
    <w:rsid w:val="002767FF"/>
    <w:rsid w:val="002B18FE"/>
    <w:rsid w:val="002B5493"/>
    <w:rsid w:val="002E7493"/>
    <w:rsid w:val="0033248E"/>
    <w:rsid w:val="00343214"/>
    <w:rsid w:val="00361C00"/>
    <w:rsid w:val="00382020"/>
    <w:rsid w:val="00395FA1"/>
    <w:rsid w:val="003E15D4"/>
    <w:rsid w:val="003E2CFA"/>
    <w:rsid w:val="00411CCE"/>
    <w:rsid w:val="0041666E"/>
    <w:rsid w:val="00421060"/>
    <w:rsid w:val="00471C19"/>
    <w:rsid w:val="00477A92"/>
    <w:rsid w:val="004850F4"/>
    <w:rsid w:val="004867E3"/>
    <w:rsid w:val="00494A28"/>
    <w:rsid w:val="004C0004"/>
    <w:rsid w:val="004C5D52"/>
    <w:rsid w:val="0050519A"/>
    <w:rsid w:val="005072A1"/>
    <w:rsid w:val="00514517"/>
    <w:rsid w:val="00516720"/>
    <w:rsid w:val="00530856"/>
    <w:rsid w:val="00545827"/>
    <w:rsid w:val="00560270"/>
    <w:rsid w:val="0056255A"/>
    <w:rsid w:val="005A2F83"/>
    <w:rsid w:val="005C2568"/>
    <w:rsid w:val="005F1B17"/>
    <w:rsid w:val="006037C0"/>
    <w:rsid w:val="006631B6"/>
    <w:rsid w:val="0066338D"/>
    <w:rsid w:val="00680577"/>
    <w:rsid w:val="00686D66"/>
    <w:rsid w:val="00690586"/>
    <w:rsid w:val="00696428"/>
    <w:rsid w:val="006C543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A61"/>
    <w:rsid w:val="00862649"/>
    <w:rsid w:val="00865F67"/>
    <w:rsid w:val="00881A7B"/>
    <w:rsid w:val="008840E5"/>
    <w:rsid w:val="00887B3E"/>
    <w:rsid w:val="008C2AC6"/>
    <w:rsid w:val="00906F07"/>
    <w:rsid w:val="00930C23"/>
    <w:rsid w:val="0093193B"/>
    <w:rsid w:val="009509D8"/>
    <w:rsid w:val="00950B64"/>
    <w:rsid w:val="00981893"/>
    <w:rsid w:val="00992604"/>
    <w:rsid w:val="00A1687D"/>
    <w:rsid w:val="00A42C99"/>
    <w:rsid w:val="00A43E52"/>
    <w:rsid w:val="00A4678D"/>
    <w:rsid w:val="00A778C7"/>
    <w:rsid w:val="00AB441E"/>
    <w:rsid w:val="00AB6293"/>
    <w:rsid w:val="00AE0928"/>
    <w:rsid w:val="00AF3019"/>
    <w:rsid w:val="00AF3B82"/>
    <w:rsid w:val="00B12E95"/>
    <w:rsid w:val="00B22876"/>
    <w:rsid w:val="00B558F0"/>
    <w:rsid w:val="00BA7336"/>
    <w:rsid w:val="00BD48FE"/>
    <w:rsid w:val="00BD7BD8"/>
    <w:rsid w:val="00BE5D0A"/>
    <w:rsid w:val="00BE6ADC"/>
    <w:rsid w:val="00C05BFE"/>
    <w:rsid w:val="00C23CD4"/>
    <w:rsid w:val="00C35EF3"/>
    <w:rsid w:val="00C61C0C"/>
    <w:rsid w:val="00C85D08"/>
    <w:rsid w:val="00C941CB"/>
    <w:rsid w:val="00C9435E"/>
    <w:rsid w:val="00CC2357"/>
    <w:rsid w:val="00CD428B"/>
    <w:rsid w:val="00CF071A"/>
    <w:rsid w:val="00D058B8"/>
    <w:rsid w:val="00D07048"/>
    <w:rsid w:val="00D17160"/>
    <w:rsid w:val="00D56C11"/>
    <w:rsid w:val="00D834A0"/>
    <w:rsid w:val="00D872DF"/>
    <w:rsid w:val="00D91E21"/>
    <w:rsid w:val="00DA7FCD"/>
    <w:rsid w:val="00E365E1"/>
    <w:rsid w:val="00E41913"/>
    <w:rsid w:val="00E820A4"/>
    <w:rsid w:val="00EB006A"/>
    <w:rsid w:val="00EB4772"/>
    <w:rsid w:val="00ED02F1"/>
    <w:rsid w:val="00ED169E"/>
    <w:rsid w:val="00ED4235"/>
    <w:rsid w:val="00EE6196"/>
    <w:rsid w:val="00EF14FF"/>
    <w:rsid w:val="00F04346"/>
    <w:rsid w:val="00F075DC"/>
    <w:rsid w:val="00F12120"/>
    <w:rsid w:val="00F149E9"/>
    <w:rsid w:val="00F416A3"/>
    <w:rsid w:val="00F5134D"/>
    <w:rsid w:val="00F74202"/>
    <w:rsid w:val="00F87713"/>
    <w:rsid w:val="00FB4360"/>
    <w:rsid w:val="00FD0C70"/>
  </w:rsids>
  <w:docVars>
    <w:docVar w:name="dvdocse" w:val="A10-0048/2026"/>
    <w:docVar w:name="dvlangue" w:val="SL"/>
    <w:docVar w:name="dvnumam" w:val="0"/>
    <w:docVar w:name="dvpe" w:val="779.352"/>
    <w:docVar w:name="dvrapporteur" w:val="Poročevalec: "/>
    <w:docVar w:name="dvstar" w:val="***I"/>
    <w:docVar w:name="dvtitre" w:val="Zakonodajna resolucija Evropskega parlamenta z dne … 2026 o predlogu uredbe Evropskega parlamenta in Sveta o vzpostavitvi skupnega sistema za vračanje državljanov tretjih držav, ki nezakonito prebivajo v Uniji, ter razveljavitvi Direktive 2008/115/ES Evropskega parlamenta in Sveta, Direktive Sveta 2001/40/ES in Odločbe Sveta 2004/191/ES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D5E435"/>
  <w15:chartTrackingRefBased/>
  <w15:docId w15:val="{ABCB6170-B702-4022-8980-C77E5AF1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406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406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406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406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406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4068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240689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240689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240689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2406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06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06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0689"/>
    <w:pPr>
      <w:spacing w:after="120"/>
    </w:pPr>
  </w:style>
  <w:style w:type="paragraph" w:customStyle="1" w:styleId="PageHeading">
    <w:name w:val="PageHeading"/>
    <w:basedOn w:val="Normal"/>
    <w:rsid w:val="002406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0689"/>
    <w:rPr>
      <w:b/>
    </w:rPr>
  </w:style>
  <w:style w:type="paragraph" w:customStyle="1" w:styleId="NormalBold12a">
    <w:name w:val="NormalBold12a"/>
    <w:basedOn w:val="Normal"/>
    <w:rsid w:val="00240689"/>
    <w:pPr>
      <w:spacing w:after="240"/>
    </w:pPr>
    <w:rPr>
      <w:b/>
    </w:rPr>
  </w:style>
  <w:style w:type="paragraph" w:customStyle="1" w:styleId="AmJustText">
    <w:name w:val="AmJustText"/>
    <w:basedOn w:val="Normal"/>
    <w:rsid w:val="002406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406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0689"/>
    <w:pPr>
      <w:spacing w:after="480"/>
      <w:ind w:left="1417"/>
    </w:pPr>
  </w:style>
  <w:style w:type="paragraph" w:customStyle="1" w:styleId="CoverNormal">
    <w:name w:val="CoverNormal"/>
    <w:basedOn w:val="Normal"/>
    <w:rsid w:val="00240689"/>
    <w:pPr>
      <w:ind w:left="1418"/>
    </w:pPr>
  </w:style>
  <w:style w:type="paragraph" w:customStyle="1" w:styleId="AmCrossRef">
    <w:name w:val="AmCrossRef"/>
    <w:basedOn w:val="Normal"/>
    <w:rsid w:val="002406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06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06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06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06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0689"/>
    <w:pPr>
      <w:spacing w:before="240" w:after="1200"/>
    </w:pPr>
  </w:style>
  <w:style w:type="paragraph" w:styleId="Header">
    <w:name w:val="header"/>
    <w:basedOn w:val="Normal"/>
    <w:link w:val="HeaderChar"/>
    <w:rsid w:val="002406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0689"/>
    <w:rPr>
      <w:sz w:val="24"/>
      <w:lang w:val="sl-SI"/>
    </w:rPr>
  </w:style>
  <w:style w:type="paragraph" w:customStyle="1" w:styleId="AmOrLang">
    <w:name w:val="AmOrLang"/>
    <w:basedOn w:val="Normal"/>
    <w:rsid w:val="002406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06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06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40689"/>
    <w:pPr>
      <w:spacing w:before="240"/>
    </w:pPr>
    <w:rPr>
      <w:b/>
    </w:rPr>
  </w:style>
  <w:style w:type="paragraph" w:customStyle="1" w:styleId="EPBody">
    <w:name w:val="EPBody"/>
    <w:basedOn w:val="Normal"/>
    <w:rsid w:val="002406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06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0689"/>
    <w:pPr>
      <w:spacing w:before="480" w:after="240"/>
    </w:pPr>
  </w:style>
  <w:style w:type="paragraph" w:customStyle="1" w:styleId="Lgendesigne">
    <w:name w:val="Légende signe"/>
    <w:basedOn w:val="Normal"/>
    <w:rsid w:val="002406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06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0689"/>
    <w:rPr>
      <w:sz w:val="18"/>
    </w:rPr>
  </w:style>
  <w:style w:type="paragraph" w:customStyle="1" w:styleId="msonormal">
    <w:name w:val="msonormal"/>
    <w:basedOn w:val="Normal"/>
    <w:uiPriority w:val="99"/>
    <w:rsid w:val="0024068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240689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l-SI"/>
    </w:rPr>
  </w:style>
  <w:style w:type="character" w:customStyle="1" w:styleId="FooterChar">
    <w:name w:val="Footer Char"/>
    <w:basedOn w:val="DefaultParagraphFont"/>
    <w:link w:val="Footer"/>
    <w:rsid w:val="00240689"/>
    <w:rPr>
      <w:sz w:val="22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240689"/>
    <w:rPr>
      <w:noProof/>
      <w:sz w:val="24"/>
    </w:rPr>
  </w:style>
  <w:style w:type="paragraph" w:customStyle="1" w:styleId="Normal12">
    <w:name w:val="Normal12"/>
    <w:basedOn w:val="Normal"/>
    <w:link w:val="Normal12Char"/>
    <w:rsid w:val="0024068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406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406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406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406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4068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40689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2406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40689"/>
    <w:rPr>
      <w:b/>
      <w:sz w:val="24"/>
      <w:lang w:val="sl-SI"/>
    </w:rPr>
  </w:style>
  <w:style w:type="paragraph" w:customStyle="1" w:styleId="Normal12Italic">
    <w:name w:val="Normal12Italic"/>
    <w:basedOn w:val="Normal12"/>
    <w:rsid w:val="00240689"/>
    <w:rPr>
      <w:i/>
    </w:rPr>
  </w:style>
  <w:style w:type="paragraph" w:customStyle="1" w:styleId="JustificationTitle">
    <w:name w:val="JustificationTitle"/>
    <w:basedOn w:val="Normal"/>
    <w:next w:val="Normal12"/>
    <w:rsid w:val="0024068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4068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406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06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4068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4068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406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4068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240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406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068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406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40689"/>
    <w:rPr>
      <w:b/>
      <w:bCs/>
      <w:lang w:val="sl-SI"/>
    </w:rPr>
  </w:style>
  <w:style w:type="paragraph" w:styleId="Revision">
    <w:name w:val="Revision"/>
    <w:hidden/>
    <w:uiPriority w:val="99"/>
    <w:semiHidden/>
    <w:rsid w:val="00240689"/>
    <w:rPr>
      <w:sz w:val="24"/>
      <w:lang w:val="sl-SI"/>
    </w:rPr>
  </w:style>
  <w:style w:type="paragraph" w:customStyle="1" w:styleId="NormalCenter12a">
    <w:name w:val="NormalCenter12a"/>
    <w:basedOn w:val="Normal"/>
    <w:rsid w:val="0024068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4068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40689"/>
  </w:style>
  <w:style w:type="character" w:styleId="Hyperlink">
    <w:name w:val="Hyperlink"/>
    <w:unhideWhenUsed/>
    <w:rsid w:val="00240689"/>
    <w:rPr>
      <w:color w:val="auto"/>
      <w:u w:val="none"/>
    </w:rPr>
  </w:style>
  <w:style w:type="character" w:styleId="FollowedHyperlink">
    <w:name w:val="FollowedHyperlink"/>
    <w:unhideWhenUsed/>
    <w:rsid w:val="00240689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24068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24068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nhideWhenUsed/>
    <w:rsid w:val="0024068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4068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24068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240689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240689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0689"/>
    <w:rPr>
      <w:rFonts w:eastAsia="Calibri"/>
      <w:lang w:val="sl-SI" w:eastAsia="en-US"/>
    </w:rPr>
  </w:style>
  <w:style w:type="paragraph" w:styleId="ListBullet">
    <w:name w:val="List Bullet"/>
    <w:basedOn w:val="Normal"/>
    <w:uiPriority w:val="99"/>
    <w:unhideWhenUsed/>
    <w:rsid w:val="00240689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240689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240689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240689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240689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240689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240689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240689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40689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0689"/>
    <w:rPr>
      <w:rFonts w:ascii="Aptos Display" w:hAnsi="Aptos Display"/>
      <w:spacing w:val="-10"/>
      <w:kern w:val="28"/>
      <w:sz w:val="56"/>
      <w:szCs w:val="56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689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40689"/>
    <w:rPr>
      <w:rFonts w:ascii="Calibri" w:hAnsi="Calibri"/>
      <w:color w:val="595959"/>
      <w:spacing w:val="15"/>
      <w:sz w:val="28"/>
      <w:szCs w:val="28"/>
      <w:lang w:val="sl-SI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240689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40689"/>
    <w:rPr>
      <w:rFonts w:ascii="Tahoma" w:hAnsi="Tahoma" w:cs="Tahoma"/>
      <w:sz w:val="16"/>
      <w:szCs w:val="16"/>
      <w:lang w:val="sl-SI"/>
    </w:rPr>
  </w:style>
  <w:style w:type="paragraph" w:styleId="ListParagraph">
    <w:name w:val="List Paragraph"/>
    <w:basedOn w:val="Normal"/>
    <w:uiPriority w:val="34"/>
    <w:qFormat/>
    <w:rsid w:val="00240689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40689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40689"/>
    <w:rPr>
      <w:rFonts w:ascii="Calibri" w:eastAsia="Calibri" w:hAnsi="Calibri"/>
      <w:i/>
      <w:iCs/>
      <w:color w:val="404040"/>
      <w:sz w:val="22"/>
      <w:szCs w:val="22"/>
      <w:lang w:val="sl-SI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240689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689"/>
    <w:rPr>
      <w:rFonts w:ascii="Calibri" w:eastAsia="Calibri" w:hAnsi="Calibri"/>
      <w:i/>
      <w:iCs/>
      <w:color w:val="0F4761"/>
      <w:sz w:val="22"/>
      <w:szCs w:val="22"/>
      <w:lang w:val="sl-SI" w:eastAsia="en-US"/>
    </w:rPr>
  </w:style>
  <w:style w:type="paragraph" w:customStyle="1" w:styleId="ListBullet1">
    <w:name w:val="List Bullet 1"/>
    <w:basedOn w:val="Normal"/>
    <w:uiPriority w:val="99"/>
    <w:semiHidden/>
    <w:rsid w:val="00240689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240689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240689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240689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240689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240689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240689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240689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240689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240689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240689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240689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240689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240689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240689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240689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24068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24068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24068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24068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24068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24068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24068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24068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24068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240689"/>
  </w:style>
  <w:style w:type="character" w:customStyle="1" w:styleId="FooterCoverPageChar">
    <w:name w:val="Footer Cover Page Char"/>
    <w:link w:val="FooterCoverPage"/>
    <w:semiHidden/>
    <w:locked/>
    <w:rsid w:val="00240689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24068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240689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24068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240689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240689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240689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240689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240689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240689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240689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240689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240689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uiPriority w:val="99"/>
    <w:semiHidden/>
    <w:rsid w:val="0024068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240689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24068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24068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2406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24068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2406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24068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24068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24068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24068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24068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24068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24068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24068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24068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24068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24068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24068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24068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240689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240689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240689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240689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240689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240689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24068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24068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24068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24068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24068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24068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24068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24068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24068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24068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240689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240689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240689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240689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240689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240689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240689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24068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24068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24068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24068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24068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24068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24068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24068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24068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24068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24068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24068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24068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24068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24068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24068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24068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24068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240689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240689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240689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240689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240689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240689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240689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240689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240689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240689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240689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240689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240689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240689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24068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24068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24068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24068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4068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24068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24068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24068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24068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24068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24068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24068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4068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4068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24068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24068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240689"/>
  </w:style>
  <w:style w:type="paragraph" w:customStyle="1" w:styleId="Considrant">
    <w:name w:val="Considérant"/>
    <w:basedOn w:val="Normal"/>
    <w:rsid w:val="00240689"/>
    <w:pPr>
      <w:widowControl/>
      <w:numPr>
        <w:numId w:val="32"/>
      </w:numPr>
      <w:tabs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24068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4068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24068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4068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24068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068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4068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24068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24068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24068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4068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40689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24068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24068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24068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24068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2406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24068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24068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240689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240689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240689"/>
  </w:style>
  <w:style w:type="paragraph" w:customStyle="1" w:styleId="Volume">
    <w:name w:val="Volume"/>
    <w:basedOn w:val="Normal"/>
    <w:next w:val="Confidentialit"/>
    <w:uiPriority w:val="99"/>
    <w:semiHidden/>
    <w:rsid w:val="0024068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24068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24068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24068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24068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24068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240689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24068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240689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240689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240689"/>
    <w:rPr>
      <w:b/>
      <w:bCs/>
      <w:smallCaps/>
      <w:color w:val="4F81BD"/>
      <w:spacing w:val="5"/>
    </w:rPr>
  </w:style>
  <w:style w:type="character" w:customStyle="1" w:styleId="tw4winMark">
    <w:name w:val="tw4winMark"/>
    <w:rsid w:val="00240689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240689"/>
    <w:rPr>
      <w:rFonts w:ascii="Times New Roman" w:hAnsi="Times New Roman" w:cs="Times New Roman" w:hint="default"/>
      <w:b/>
      <w:bCs w:val="0"/>
      <w:sz w:val="28"/>
      <w:lang w:val="sl-SI"/>
    </w:rPr>
  </w:style>
  <w:style w:type="character" w:customStyle="1" w:styleId="FooterSensitivityChar">
    <w:name w:val="Footer Sensitivity Char"/>
    <w:rsid w:val="00240689"/>
    <w:rPr>
      <w:rFonts w:ascii="Times New Roman" w:hAnsi="Times New Roman" w:cs="Times New Roman" w:hint="default"/>
      <w:b/>
      <w:bCs w:val="0"/>
      <w:sz w:val="32"/>
      <w:lang w:val="sl-SI"/>
    </w:rPr>
  </w:style>
  <w:style w:type="character" w:customStyle="1" w:styleId="HeaderSensitivityChar">
    <w:name w:val="Header Sensitivity Char"/>
    <w:rsid w:val="00240689"/>
    <w:rPr>
      <w:rFonts w:ascii="Times New Roman" w:hAnsi="Times New Roman" w:cs="Times New Roman" w:hint="default"/>
      <w:b/>
      <w:bCs w:val="0"/>
      <w:sz w:val="32"/>
      <w:lang w:val="sl-SI"/>
    </w:rPr>
  </w:style>
  <w:style w:type="character" w:customStyle="1" w:styleId="HeaderSensitivityRightChar">
    <w:name w:val="Header Sensitivity Right Char"/>
    <w:rsid w:val="00240689"/>
    <w:rPr>
      <w:rFonts w:ascii="Times New Roman" w:hAnsi="Times New Roman" w:cs="Times New Roman" w:hint="default"/>
      <w:sz w:val="28"/>
      <w:lang w:val="sl-SI"/>
    </w:rPr>
  </w:style>
  <w:style w:type="character" w:customStyle="1" w:styleId="UnresolvedMention1">
    <w:name w:val="Unresolved Mention1"/>
    <w:basedOn w:val="DefaultParagraphFont"/>
    <w:uiPriority w:val="99"/>
    <w:semiHidden/>
    <w:rsid w:val="0024068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240689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240689"/>
  </w:style>
  <w:style w:type="character" w:customStyle="1" w:styleId="eop">
    <w:name w:val="eop"/>
    <w:basedOn w:val="DefaultParagraphFont"/>
    <w:rsid w:val="00240689"/>
  </w:style>
  <w:style w:type="character" w:customStyle="1" w:styleId="diff-single-moved-from">
    <w:name w:val="diff-single-moved-from"/>
    <w:basedOn w:val="DefaultParagraphFont"/>
    <w:rsid w:val="00240689"/>
  </w:style>
  <w:style w:type="character" w:customStyle="1" w:styleId="diff-single-moved-from-number">
    <w:name w:val="diff-single-moved-from-number"/>
    <w:basedOn w:val="DefaultParagraphFont"/>
    <w:rsid w:val="00240689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240689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240689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240689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240689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240689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240689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240689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240689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240689"/>
  </w:style>
  <w:style w:type="character" w:customStyle="1" w:styleId="HeaderChar1">
    <w:name w:val="Header Char1"/>
    <w:basedOn w:val="DefaultParagraphFont"/>
    <w:uiPriority w:val="99"/>
    <w:semiHidden/>
    <w:rsid w:val="00240689"/>
    <w:rPr>
      <w:rFonts w:ascii="Times New Roman" w:hAnsi="Times New Roman" w:cs="Times New Roman" w:hint="default"/>
      <w:kern w:val="0"/>
      <w:sz w:val="24"/>
      <w:lang w:val="sl-SI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240689"/>
    <w:rPr>
      <w:rFonts w:ascii="Times New Roman" w:hAnsi="Times New Roman" w:cs="Times New Roman" w:hint="default"/>
      <w:kern w:val="0"/>
      <w:sz w:val="24"/>
      <w:lang w:val="sl-SI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240689"/>
    <w:rPr>
      <w:rFonts w:ascii="Cambria" w:eastAsia="Times New Roman" w:hAnsi="Cambria" w:cs="Times New Roman" w:hint="default"/>
      <w:color w:val="272727"/>
      <w:sz w:val="21"/>
      <w:szCs w:val="21"/>
      <w:lang w:val="sl-SI"/>
    </w:rPr>
  </w:style>
  <w:style w:type="character" w:customStyle="1" w:styleId="Heading9Char1">
    <w:name w:val="Heading 9 Char1"/>
    <w:basedOn w:val="DefaultParagraphFont"/>
    <w:uiPriority w:val="9"/>
    <w:semiHidden/>
    <w:rsid w:val="00240689"/>
    <w:rPr>
      <w:rFonts w:ascii="Cambria" w:eastAsia="Times New Roman" w:hAnsi="Cambria" w:cs="Times New Roman" w:hint="default"/>
      <w:i/>
      <w:iCs/>
      <w:color w:val="272727"/>
      <w:sz w:val="21"/>
      <w:szCs w:val="21"/>
      <w:lang w:val="sl-SI"/>
    </w:rPr>
  </w:style>
  <w:style w:type="character" w:customStyle="1" w:styleId="TitleChar1">
    <w:name w:val="Title Char1"/>
    <w:basedOn w:val="DefaultParagraphFont"/>
    <w:uiPriority w:val="10"/>
    <w:rsid w:val="00240689"/>
    <w:rPr>
      <w:rFonts w:ascii="Cambria" w:eastAsia="Times New Roman" w:hAnsi="Cambria" w:cs="Times New Roman" w:hint="default"/>
      <w:spacing w:val="-10"/>
      <w:kern w:val="28"/>
      <w:sz w:val="56"/>
      <w:szCs w:val="56"/>
      <w:lang w:val="sl-SI"/>
    </w:rPr>
  </w:style>
  <w:style w:type="character" w:customStyle="1" w:styleId="SubtitleChar1">
    <w:name w:val="Subtitle Char1"/>
    <w:basedOn w:val="DefaultParagraphFont"/>
    <w:uiPriority w:val="11"/>
    <w:rsid w:val="00240689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sl-SI"/>
    </w:rPr>
  </w:style>
  <w:style w:type="character" w:customStyle="1" w:styleId="QuoteChar1">
    <w:name w:val="Quote Char1"/>
    <w:basedOn w:val="DefaultParagraphFont"/>
    <w:uiPriority w:val="29"/>
    <w:rsid w:val="00240689"/>
    <w:rPr>
      <w:rFonts w:ascii="Times New Roman" w:hAnsi="Times New Roman" w:cs="Times New Roman" w:hint="default"/>
      <w:i/>
      <w:iCs/>
      <w:color w:val="404040"/>
      <w:sz w:val="24"/>
      <w:lang w:val="sl-SI"/>
    </w:rPr>
  </w:style>
  <w:style w:type="character" w:customStyle="1" w:styleId="IntenseQuoteChar1">
    <w:name w:val="Intense Quote Char1"/>
    <w:basedOn w:val="DefaultParagraphFont"/>
    <w:uiPriority w:val="30"/>
    <w:rsid w:val="00240689"/>
    <w:rPr>
      <w:rFonts w:ascii="Times New Roman" w:hAnsi="Times New Roman" w:cs="Times New Roman" w:hint="default"/>
      <w:i/>
      <w:iCs/>
      <w:color w:val="365F91"/>
      <w:sz w:val="24"/>
      <w:lang w:val="sl-SI"/>
    </w:rPr>
  </w:style>
  <w:style w:type="character" w:customStyle="1" w:styleId="superscript">
    <w:name w:val="superscript"/>
    <w:basedOn w:val="DefaultParagraphFont"/>
    <w:rsid w:val="00240689"/>
  </w:style>
  <w:style w:type="character" w:customStyle="1" w:styleId="Marker">
    <w:name w:val="Marker"/>
    <w:basedOn w:val="DefaultParagraphFont"/>
    <w:rsid w:val="00240689"/>
    <w:rPr>
      <w:color w:val="0000FF"/>
    </w:rPr>
  </w:style>
  <w:style w:type="character" w:customStyle="1" w:styleId="Marker1">
    <w:name w:val="Marker1"/>
    <w:basedOn w:val="DefaultParagraphFont"/>
    <w:rsid w:val="00240689"/>
    <w:rPr>
      <w:color w:val="008000"/>
    </w:rPr>
  </w:style>
  <w:style w:type="character" w:customStyle="1" w:styleId="Marker2">
    <w:name w:val="Marker2"/>
    <w:basedOn w:val="DefaultParagraphFont"/>
    <w:rsid w:val="00240689"/>
    <w:rPr>
      <w:color w:val="FF0000"/>
    </w:rPr>
  </w:style>
  <w:style w:type="character" w:customStyle="1" w:styleId="Added">
    <w:name w:val="Added"/>
    <w:basedOn w:val="DefaultParagraphFont"/>
    <w:rsid w:val="00240689"/>
    <w:rPr>
      <w:b/>
      <w:bCs w:val="0"/>
      <w:u w:val="single"/>
    </w:rPr>
  </w:style>
  <w:style w:type="character" w:customStyle="1" w:styleId="Deleted">
    <w:name w:val="Deleted"/>
    <w:basedOn w:val="DefaultParagraphFont"/>
    <w:rsid w:val="00240689"/>
    <w:rPr>
      <w:strike/>
    </w:rPr>
  </w:style>
  <w:style w:type="table" w:customStyle="1" w:styleId="TableGrid1">
    <w:name w:val="Table Grid1"/>
    <w:basedOn w:val="TableNormal"/>
    <w:next w:val="TableGrid"/>
    <w:rsid w:val="00240689"/>
    <w:pPr>
      <w:spacing w:before="120" w:after="120"/>
      <w:jc w:val="both"/>
    </w:pPr>
    <w:rPr>
      <w:lang w:val="sl-SI"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240689"/>
    <w:rPr>
      <w:lang w:val="sl-SI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240689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240689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240689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240689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240689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240689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68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240689"/>
    <w:rPr>
      <w:i/>
      <w:iCs/>
      <w:color w:val="5B9BD5" w:themeColor="accent1"/>
      <w:sz w:val="24"/>
      <w:lang w:val="sl-SI"/>
    </w:rPr>
  </w:style>
  <w:style w:type="character" w:styleId="IntenseEmphasis">
    <w:name w:val="Intense Emphasis"/>
    <w:basedOn w:val="DefaultParagraphFont"/>
    <w:uiPriority w:val="21"/>
    <w:qFormat/>
    <w:rsid w:val="0024068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240689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240689"/>
    <w:pPr>
      <w:spacing w:after="480"/>
    </w:pPr>
  </w:style>
  <w:style w:type="paragraph" w:customStyle="1" w:styleId="NormalBoldCenter">
    <w:name w:val="NormalBoldCenter"/>
    <w:basedOn w:val="Normal"/>
    <w:rsid w:val="00240689"/>
    <w:pPr>
      <w:jc w:val="center"/>
    </w:pPr>
    <w:rPr>
      <w:b/>
    </w:rPr>
  </w:style>
  <w:style w:type="paragraph" w:customStyle="1" w:styleId="Footprint12b">
    <w:name w:val="Footprint12b"/>
    <w:basedOn w:val="Normal"/>
    <w:rsid w:val="0024068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40689"/>
    <w:rPr>
      <w:szCs w:val="24"/>
    </w:rPr>
  </w:style>
  <w:style w:type="paragraph" w:customStyle="1" w:styleId="title-bold">
    <w:name w:val="title-bold"/>
    <w:basedOn w:val="Normal"/>
    <w:rsid w:val="0024068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240689"/>
    <w:pPr>
      <w:spacing w:after="240"/>
    </w:pPr>
  </w:style>
  <w:style w:type="paragraph" w:customStyle="1" w:styleId="RollCallVotes">
    <w:name w:val="RollCallVotes"/>
    <w:basedOn w:val="Normal"/>
    <w:rsid w:val="002406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406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406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40689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40689"/>
    <w:rPr>
      <w:color w:val="605E5C"/>
      <w:shd w:val="clear" w:color="auto" w:fill="E1DFDD"/>
    </w:rPr>
  </w:style>
  <w:style w:type="paragraph" w:customStyle="1" w:styleId="LineSingle">
    <w:name w:val="LineSingle"/>
    <w:basedOn w:val="Normal"/>
    <w:next w:val="Normal"/>
    <w:rsid w:val="00516720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516720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516720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516720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516720"/>
    <w:pPr>
      <w:jc w:val="center"/>
    </w:pPr>
  </w:style>
  <w:style w:type="paragraph" w:customStyle="1" w:styleId="HeadingReferenceERCO">
    <w:name w:val="HeadingReferenceERCO"/>
    <w:basedOn w:val="Normal"/>
    <w:rsid w:val="00516720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516720"/>
    <w:pPr>
      <w:spacing w:before="240" w:after="240"/>
    </w:pPr>
  </w:style>
  <w:style w:type="character" w:styleId="Strong">
    <w:name w:val="Strong"/>
    <w:basedOn w:val="DefaultParagraphFont"/>
    <w:uiPriority w:val="22"/>
    <w:qFormat/>
    <w:rsid w:val="00516720"/>
    <w:rPr>
      <w:b/>
      <w:bCs/>
    </w:rPr>
  </w:style>
  <w:style w:type="character" w:styleId="Emphasis">
    <w:name w:val="Emphasis"/>
    <w:basedOn w:val="DefaultParagraphFont"/>
    <w:uiPriority w:val="20"/>
    <w:qFormat/>
    <w:rsid w:val="0051672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16720"/>
    <w:pPr>
      <w:widowControl/>
      <w:jc w:val="both"/>
    </w:pPr>
    <w:rPr>
      <w:rFonts w:eastAsiaTheme="minorHAnsi"/>
      <w:szCs w:val="32"/>
      <w:lang w:eastAsia="en-US"/>
    </w:rPr>
  </w:style>
  <w:style w:type="character" w:styleId="SubtleEmphasis">
    <w:name w:val="Subtle Emphasis"/>
    <w:uiPriority w:val="19"/>
    <w:qFormat/>
    <w:rsid w:val="00516720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516720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516720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01245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12453"/>
    <w:pPr>
      <w:tabs>
        <w:tab w:val="right" w:pos="9072"/>
      </w:tabs>
    </w:pPr>
  </w:style>
  <w:style w:type="paragraph" w:customStyle="1" w:styleId="Normal3a">
    <w:name w:val="Normal3a"/>
    <w:basedOn w:val="Normal"/>
    <w:rsid w:val="00012453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012453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er1">
    <w:name w:val="Footer1"/>
    <w:basedOn w:val="Normal"/>
    <w:rsid w:val="00012453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12453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1245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012453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012453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012453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012453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012453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012453"/>
    <w:rPr>
      <w:color w:val="800080"/>
      <w:u w:val="single"/>
    </w:rPr>
  </w:style>
  <w:style w:type="character" w:customStyle="1" w:styleId="inqyif">
    <w:name w:val="inqyif"/>
    <w:basedOn w:val="DefaultParagraphFont"/>
    <w:rsid w:val="00C9435E"/>
  </w:style>
  <w:style w:type="paragraph" w:customStyle="1" w:styleId="P68B1DB1-Annexetitre1">
    <w:name w:val="P68B1DB1-Annexetitre1"/>
    <w:basedOn w:val="Annexetitre"/>
    <w:rsid w:val="00C9435E"/>
    <w:rPr>
      <w:rFonts w:eastAsiaTheme="minorHAnsi"/>
      <w:highlight w:val="lightGray"/>
      <w:lang w:val="sl" w:eastAsia="fr-BE"/>
    </w:rPr>
  </w:style>
  <w:style w:type="paragraph" w:customStyle="1" w:styleId="P68B1DB1-NormalCentered2">
    <w:name w:val="P68B1DB1-NormalCentered2"/>
    <w:basedOn w:val="NormalCentered"/>
    <w:rsid w:val="00C9435E"/>
    <w:rPr>
      <w:rFonts w:eastAsiaTheme="minorHAnsi"/>
      <w:b/>
      <w:highlight w:val="lightGray"/>
      <w:lang w:val="sl" w:eastAsia="fr-BE"/>
    </w:rPr>
  </w:style>
  <w:style w:type="paragraph" w:customStyle="1" w:styleId="P68B1DB1-Normal3">
    <w:name w:val="P68B1DB1-Normal3"/>
    <w:basedOn w:val="Normal"/>
    <w:rsid w:val="00C9435E"/>
    <w:pPr>
      <w:widowControl/>
      <w:spacing w:before="120" w:after="120" w:line="360" w:lineRule="auto"/>
    </w:pPr>
    <w:rPr>
      <w:b/>
      <w:szCs w:val="24"/>
      <w:lang w:val="sl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2353</Characters>
  <Application>Microsoft Office Word</Application>
  <DocSecurity>0</DocSecurity>
  <Lines>90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2026-10-16T12:54:00Z</dcterms:created>
  <dcterms:modified xsi:type="dcterms:W3CDTF">2026-10-16T12:54:00Z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