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69FA24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FC32BB" w:rsidP="0010095E" w14:paraId="698ED38E" w14:textId="77777777">
            <w:pPr>
              <w:pStyle w:val="EPName"/>
            </w:pPr>
            <w:r w:rsidRPr="00FC32BB">
              <w:t>Europaparlamentet</w:t>
            </w:r>
          </w:p>
          <w:p w:rsidR="00751A4A" w:rsidRPr="00FC32BB" w:rsidP="005F1B17" w14:paraId="2756D6F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C32BB">
              <w:t>2024</w:t>
            </w:r>
            <w:r w:rsidRPr="00FC32BB" w:rsidR="00817416">
              <w:t>-202</w:t>
            </w:r>
            <w:r w:rsidRPr="00FC32BB">
              <w:t>9</w:t>
            </w:r>
          </w:p>
        </w:tc>
        <w:tc>
          <w:tcPr>
            <w:tcW w:w="2268" w:type="dxa"/>
          </w:tcPr>
          <w:p w:rsidR="00751A4A" w:rsidRPr="00FC32BB" w:rsidP="0010095E" w14:paraId="4981762E" w14:textId="77777777">
            <w:pPr>
              <w:pStyle w:val="EPLogo"/>
            </w:pPr>
            <w:r w:rsidRPr="00FC32B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C32BB" w:rsidP="004C5D52" w14:paraId="35201511" w14:textId="77777777">
      <w:pPr>
        <w:pStyle w:val="LineTop"/>
      </w:pPr>
    </w:p>
    <w:p w:rsidR="00680577" w:rsidRPr="00FC32BB" w:rsidP="00680577" w14:paraId="2AD50046" w14:textId="77777777">
      <w:pPr>
        <w:pStyle w:val="EPBodyTA1"/>
      </w:pPr>
      <w:r w:rsidRPr="00FC32BB">
        <w:t>ANTAGNA TEXTER</w:t>
      </w:r>
    </w:p>
    <w:p w:rsidR="00D058B8" w:rsidRPr="00FC32BB" w:rsidP="00D058B8" w14:paraId="487841C4" w14:textId="77777777">
      <w:pPr>
        <w:pStyle w:val="LineBottom"/>
      </w:pPr>
    </w:p>
    <w:p w:rsidR="00ED2BFE" w:rsidRPr="00FC32BB" w:rsidP="00ED2BFE" w14:paraId="487FC8DB" w14:textId="6F85751C">
      <w:pPr>
        <w:pStyle w:val="ATHeading1"/>
      </w:pPr>
      <w:bookmarkStart w:id="0" w:name="TANumber"/>
      <w:r w:rsidRPr="00FC32BB">
        <w:t>P10_TA(2026)0</w:t>
      </w:r>
      <w:bookmarkEnd w:id="0"/>
      <w:r w:rsidRPr="00FC32BB" w:rsidR="00FC32BB">
        <w:t>207</w:t>
      </w:r>
    </w:p>
    <w:p w:rsidR="00ED2BFE" w:rsidRPr="00FC32BB" w:rsidP="00B4093A" w14:paraId="69494C6D" w14:textId="0674D766">
      <w:pPr>
        <w:pStyle w:val="ATHeading2"/>
      </w:pPr>
      <w:r w:rsidRPr="00FC32BB">
        <w:t>Gemensamt system för återvändande av tredjelandsmedborgare som vistas olagligt i unionen (återvändandeförordning)</w:t>
      </w:r>
    </w:p>
    <w:p w:rsidR="00ED2BFE" w:rsidRPr="00FC32BB" w:rsidP="00ED2BFE" w14:paraId="3C05EDC1" w14:textId="77777777">
      <w:pPr>
        <w:rPr>
          <w:i/>
          <w:vanish/>
        </w:rPr>
      </w:pPr>
      <w:r>
        <w:rPr>
          <w:i/>
        </w:rPr>
        <w:fldChar w:fldCharType="begin"/>
      </w:r>
      <w:r w:rsidRPr="00FC32BB">
        <w:rPr>
          <w:i/>
        </w:rPr>
        <w:instrText xml:space="preserve"> TC"(</w:instrText>
      </w:r>
      <w:bookmarkStart w:id="1" w:name="DocNumber"/>
      <w:r w:rsidRPr="00FC32BB">
        <w:rPr>
          <w:i/>
        </w:rPr>
        <w:instrText>A10-0048/2026</w:instrText>
      </w:r>
      <w:bookmarkEnd w:id="1"/>
      <w:r w:rsidRPr="00FC32BB">
        <w:rPr>
          <w:i/>
        </w:rPr>
        <w:instrText xml:space="preserve"> - Föredragande: Malik Azmani)"\l3 \n&gt; \* MERGEFORMAT </w:instrText>
      </w:r>
      <w:r>
        <w:rPr>
          <w:i/>
        </w:rPr>
        <w:fldChar w:fldCharType="end"/>
      </w:r>
    </w:p>
    <w:p w:rsidR="00ED2BFE" w:rsidRPr="00FC32BB" w:rsidP="00ED2BFE" w14:paraId="4A7EDE21" w14:textId="77777777">
      <w:pPr>
        <w:rPr>
          <w:vanish/>
        </w:rPr>
      </w:pPr>
      <w:bookmarkStart w:id="2" w:name="Commission"/>
      <w:r w:rsidRPr="00FC32BB">
        <w:rPr>
          <w:vanish/>
        </w:rPr>
        <w:t>Utskottet för medborgerliga fri- och rättigheter samt rättsliga och inrikes frågor</w:t>
      </w:r>
      <w:bookmarkEnd w:id="2"/>
    </w:p>
    <w:p w:rsidR="00ED2BFE" w:rsidRPr="00FC32BB" w:rsidP="00ED2BFE" w14:paraId="001C69BD" w14:textId="77777777">
      <w:pPr>
        <w:rPr>
          <w:vanish/>
        </w:rPr>
      </w:pPr>
      <w:bookmarkStart w:id="3" w:name="PE"/>
      <w:r w:rsidRPr="00FC32BB">
        <w:rPr>
          <w:vanish/>
        </w:rPr>
        <w:t>PE779.352</w:t>
      </w:r>
      <w:bookmarkEnd w:id="3"/>
    </w:p>
    <w:p w:rsidR="00ED2BFE" w:rsidRPr="00FC32BB" w:rsidP="00ED2BFE" w14:paraId="5D1131A7" w14:textId="3B1D28DA">
      <w:pPr>
        <w:pStyle w:val="ATHeading3"/>
      </w:pPr>
      <w:bookmarkStart w:id="4" w:name="Sujet"/>
      <w:r w:rsidRPr="00FC32BB">
        <w:t xml:space="preserve">Europaparlamentets lagstiftningsresolution av den </w:t>
      </w:r>
      <w:r w:rsidRPr="00FC32BB" w:rsidR="00B4093A">
        <w:t>17 juni</w:t>
      </w:r>
      <w:r w:rsidRPr="00FC32BB">
        <w:t xml:space="preserve"> 2026 om förslaget till Europaparlamentets och rådets förordning om inrättande av ett gemensamt system för återvändande av tredjelandsmedborgare som vistas olagligt i unionen och om upphävande av Europaparlamentets och rådets direktiv 2008/115/EG, rådets direktiv 2001/40/EG och rådets beslut 2004/191/EG</w:t>
      </w:r>
      <w:bookmarkEnd w:id="4"/>
      <w:r w:rsidRPr="00FC32BB">
        <w:t xml:space="preserve"> </w:t>
      </w:r>
      <w:bookmarkStart w:id="5" w:name="References"/>
      <w:r w:rsidRPr="00FC32BB">
        <w:t>(COM(2025)0101 – C10-0047/2025 – 2025/0059(COD))</w:t>
      </w:r>
      <w:bookmarkEnd w:id="5"/>
    </w:p>
    <w:p w:rsidR="00974471" w:rsidRPr="00FC32BB" w:rsidP="00974471" w14:paraId="005DF03C" w14:textId="77777777">
      <w:pPr>
        <w:pStyle w:val="NormalBold"/>
      </w:pPr>
      <w:bookmarkStart w:id="6" w:name="TextBodyBegin"/>
      <w:bookmarkEnd w:id="6"/>
      <w:r w:rsidRPr="00FC32BB">
        <w:t>(Ordinarie lagstiftningsförfarande: första behandlingen)</w:t>
      </w:r>
    </w:p>
    <w:p w:rsidR="00974471" w:rsidRPr="00FC32BB" w:rsidP="00974471" w14:paraId="2ED5D510" w14:textId="77777777">
      <w:pPr>
        <w:pStyle w:val="EPComma"/>
      </w:pPr>
      <w:r w:rsidRPr="00FC32BB">
        <w:rPr>
          <w:i/>
        </w:rPr>
        <w:t>Europaparlamentet utfärdar denna resolution</w:t>
      </w:r>
    </w:p>
    <w:p w:rsidR="00974471" w:rsidRPr="00FC32BB" w:rsidP="00974471" w14:paraId="5C5B812F" w14:textId="77777777">
      <w:pPr>
        <w:pStyle w:val="NormalHanging12a"/>
      </w:pPr>
      <w:r w:rsidRPr="00FC32BB">
        <w:t>–</w:t>
      </w:r>
      <w:r w:rsidRPr="00FC32BB">
        <w:tab/>
        <w:t>med beaktande av kommissionens förslag till Europaparlamentet och rådet (COM(2025)0101),</w:t>
      </w:r>
    </w:p>
    <w:p w:rsidR="00974471" w:rsidRPr="00FC32BB" w:rsidP="00974471" w14:paraId="3D77BD0B" w14:textId="77777777">
      <w:pPr>
        <w:pStyle w:val="NormalHanging12a"/>
      </w:pPr>
      <w:r w:rsidRPr="00FC32BB">
        <w:t>–</w:t>
      </w:r>
      <w:r w:rsidRPr="00FC32BB">
        <w:tab/>
        <w:t>med beaktande av artiklarna 294.2 och 79.2 c i fördraget om Europeiska unionens funktionssätt, i enlighet med vilka kommissionen har lagt fram sitt förslag för parlamentet (C10</w:t>
      </w:r>
      <w:r w:rsidRPr="00FC32BB">
        <w:noBreakHyphen/>
        <w:t>0047/2025),</w:t>
      </w:r>
    </w:p>
    <w:p w:rsidR="00974471" w:rsidRPr="00FC32BB" w:rsidP="00974471" w14:paraId="359C2816" w14:textId="77777777">
      <w:pPr>
        <w:pStyle w:val="NormalHanging12a"/>
      </w:pPr>
      <w:r w:rsidRPr="00FC32BB">
        <w:t>–</w:t>
      </w:r>
      <w:r w:rsidRPr="00FC32BB">
        <w:tab/>
        <w:t>med beaktande av artikel 294.3 i fördraget om Europeiska unionens funktionssätt,</w:t>
      </w:r>
    </w:p>
    <w:p w:rsidR="00202DBF" w:rsidRPr="00FC32BB" w:rsidP="00974471" w14:paraId="586126E9" w14:textId="11EC5280">
      <w:pPr>
        <w:pStyle w:val="NormalHanging12a"/>
      </w:pPr>
      <w:r w:rsidRPr="00FC32BB">
        <w:t>–</w:t>
      </w:r>
      <w:r w:rsidRPr="00FC32BB">
        <w:tab/>
        <w:t>med beaktande av det motiverade yttrande från den franska senaten som lagts fram i enlighet med protokoll nr 2 om tillämpning av subsidiaritets- och proportionalitetsprinciperna, och enligt vilket utkastet till lagstiftningsakt inte är förenligt med subsidiaritetsprincipen,</w:t>
      </w:r>
    </w:p>
    <w:p w:rsidR="00974471" w:rsidRPr="00FC32BB" w:rsidP="00974471" w14:paraId="42BAACB5" w14:textId="354F206E">
      <w:pPr>
        <w:pStyle w:val="NormalHanging12a"/>
      </w:pPr>
      <w:r w:rsidRPr="00FC32BB">
        <w:t>–</w:t>
      </w:r>
      <w:r w:rsidRPr="00FC32BB">
        <w:tab/>
        <w:t>med beaktande av Europeiska ekonomiska och sociala kommitténs yttrande</w:t>
      </w:r>
      <w:r w:rsidRPr="00FC32BB" w:rsidR="00202DBF">
        <w:t xml:space="preserve"> av den 18 september 2025</w:t>
      </w:r>
      <w:r>
        <w:rPr>
          <w:rStyle w:val="FootnoteReference"/>
        </w:rPr>
        <w:footnoteReference w:id="2"/>
      </w:r>
      <w:r w:rsidRPr="00FC32BB">
        <w:t>,</w:t>
      </w:r>
    </w:p>
    <w:p w:rsidR="00974471" w:rsidRPr="00FC32BB" w:rsidP="00974471" w14:paraId="0E8077FE" w14:textId="128FD068">
      <w:pPr>
        <w:pStyle w:val="NormalHanging12a"/>
      </w:pPr>
      <w:r w:rsidRPr="00FC32BB">
        <w:t>–</w:t>
      </w:r>
      <w:r w:rsidRPr="00FC32BB">
        <w:tab/>
      </w:r>
      <w:r w:rsidRPr="00FC32BB" w:rsidR="00202DBF">
        <w:t>efter att ha hört</w:t>
      </w:r>
      <w:r w:rsidRPr="00FC32BB">
        <w:t xml:space="preserve"> Regionkommittén,</w:t>
      </w:r>
    </w:p>
    <w:p w:rsidR="00202DBF" w:rsidRPr="00FC32BB" w:rsidP="000A4D73" w14:paraId="0B45C417" w14:textId="4CB9BF40">
      <w:pPr>
        <w:pStyle w:val="NormalHanging12a"/>
      </w:pPr>
      <w:r w:rsidRPr="00FC32BB">
        <w:t>–</w:t>
      </w:r>
      <w:r w:rsidRPr="00FC32BB">
        <w:tab/>
        <w:t xml:space="preserve">med beaktande av den preliminära överenskommelse som godkänts av det ansvariga utskottet enligt artikel 75.4 i arbetsordningen och det skriftliga åtagandet från rådets företrädare av den </w:t>
      </w:r>
      <w:r w:rsidRPr="00FC32BB" w:rsidR="000A4D73">
        <w:t>10</w:t>
      </w:r>
      <w:r w:rsidRPr="00FC32BB">
        <w:t xml:space="preserve"> ju</w:t>
      </w:r>
      <w:r w:rsidRPr="00FC32BB" w:rsidR="000A4D73">
        <w:t>ni</w:t>
      </w:r>
      <w:r w:rsidRPr="00FC32BB">
        <w:t xml:space="preserve"> 202</w:t>
      </w:r>
      <w:r w:rsidRPr="00FC32BB" w:rsidR="000A4D73">
        <w:t>6</w:t>
      </w:r>
      <w:r w:rsidRPr="00FC32BB">
        <w:t xml:space="preserve"> att godkänna parlamentets ståndpunkt i enlighet med artikel 294.4 i fördraget om </w:t>
      </w:r>
      <w:r w:rsidRPr="00FC32BB">
        <w:t>Europeiska unionens funktionssätt,</w:t>
      </w:r>
    </w:p>
    <w:p w:rsidR="00974471" w:rsidRPr="00FC32BB" w:rsidP="00974471" w14:paraId="718815C0" w14:textId="77777777">
      <w:pPr>
        <w:pStyle w:val="NormalHanging12a"/>
      </w:pPr>
      <w:r w:rsidRPr="00FC32BB">
        <w:t>–</w:t>
      </w:r>
      <w:r w:rsidRPr="00FC32BB">
        <w:tab/>
        <w:t>med beaktande av artikel 60 i arbetsordningen,</w:t>
      </w:r>
    </w:p>
    <w:p w:rsidR="00974471" w:rsidRPr="00FC32BB" w:rsidP="00974471" w14:paraId="0CB755B9" w14:textId="77777777">
      <w:pPr>
        <w:pStyle w:val="NormalHanging12a"/>
      </w:pPr>
      <w:r w:rsidRPr="00FC32BB">
        <w:t>–</w:t>
      </w:r>
      <w:r w:rsidRPr="00FC32BB">
        <w:tab/>
        <w:t>med beaktande av betänkandet från utskottet för medborgerliga fri- och rättigheter samt rättsliga och inrikes frågor (A10-0048/2026).</w:t>
      </w:r>
    </w:p>
    <w:p w:rsidR="00974471" w:rsidRPr="00FC32BB" w:rsidP="00974471" w14:paraId="70604E21" w14:textId="77777777">
      <w:pPr>
        <w:pStyle w:val="NormalHanging12a"/>
      </w:pPr>
      <w:r w:rsidRPr="00FC32BB">
        <w:t>1.</w:t>
      </w:r>
      <w:r w:rsidRPr="00FC32BB">
        <w:tab/>
        <w:t>Europaparlamentet antar nedanstående ståndpunkt vid första behandlingen.</w:t>
      </w:r>
    </w:p>
    <w:p w:rsidR="00974471" w:rsidRPr="00FC32BB" w:rsidP="00974471" w14:paraId="39A24379" w14:textId="77777777">
      <w:pPr>
        <w:pStyle w:val="NormalHanging12a"/>
      </w:pPr>
      <w:r w:rsidRPr="00FC32BB">
        <w:t>2.</w:t>
      </w:r>
      <w:r w:rsidRPr="00FC32BB">
        <w:tab/>
        <w:t>Europaparlamentet uppmanar kommissionen att på nytt lägga fram ärendet för parlamentet om den ersätter, väsentligt ändrar eller har för avsikt att väsentligt ändra sitt förslag.</w:t>
      </w:r>
    </w:p>
    <w:p w:rsidR="00974471" w:rsidRPr="00FC32BB" w:rsidP="00974471" w14:paraId="2103399F" w14:textId="77777777">
      <w:pPr>
        <w:pStyle w:val="NormalHanging12a"/>
      </w:pPr>
      <w:r w:rsidRPr="00FC32BB">
        <w:t>3.</w:t>
      </w:r>
      <w:r w:rsidRPr="00FC32BB">
        <w:tab/>
        <w:t>Europaparlamentet uppdrar åt talmannen att översända parlamentets ståndpunkt till rådet, kommissionen och de nationella parlamenten.</w:t>
      </w:r>
    </w:p>
    <w:p w:rsidR="000A4D73" w:rsidRPr="00FC32BB" w:rsidP="00974471" w14:paraId="3CAF9034" w14:textId="77777777">
      <w:pPr>
        <w:pStyle w:val="AmNumberTabs"/>
        <w:keepNext/>
        <w:sectPr w:rsidSect="00FC32B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134" w:bottom="1418" w:left="1134" w:header="1134" w:footer="567" w:gutter="0"/>
          <w:cols w:space="720"/>
          <w:noEndnote/>
          <w:docGrid w:linePitch="326"/>
        </w:sectPr>
      </w:pPr>
    </w:p>
    <w:p w:rsidR="000A4D73" w:rsidRPr="00FC32BB" w:rsidP="00974471" w14:paraId="6EDC67A0" w14:textId="77777777">
      <w:pPr>
        <w:spacing w:before="120" w:after="120"/>
        <w:jc w:val="both"/>
        <w:rPr>
          <w:rFonts w:eastAsia="Aptos"/>
          <w:b/>
          <w:bCs/>
          <w:noProof/>
          <w:szCs w:val="22"/>
        </w:rPr>
      </w:pPr>
      <w:r w:rsidRPr="00FC32BB">
        <w:rPr>
          <w:rFonts w:eastAsia="Aptos"/>
          <w:b/>
          <w:bCs/>
          <w:noProof/>
          <w:szCs w:val="22"/>
        </w:rPr>
        <w:t>P10_TC1-COD(2025)0059</w:t>
      </w:r>
    </w:p>
    <w:p w:rsidR="007E650B" w:rsidP="007E650B" w14:paraId="00BB5DCD" w14:textId="77777777">
      <w:pPr>
        <w:widowControl/>
        <w:spacing w:before="360" w:after="360"/>
        <w:rPr>
          <w:b/>
          <w:bCs/>
          <w:szCs w:val="24"/>
          <w:lang w:eastAsia="en-US"/>
        </w:rPr>
      </w:pPr>
      <w:r w:rsidRPr="00FC32BB">
        <w:rPr>
          <w:rFonts w:eastAsia="Aptos"/>
          <w:b/>
          <w:bCs/>
          <w:noProof/>
          <w:szCs w:val="22"/>
        </w:rPr>
        <w:t xml:space="preserve">Europaparlamentets ståndpunkt fastställd vid första behandlingen den 17 juni 2026 inför antagandet av Europaparlamentets och rådets förordning (EU) 2026/… </w:t>
      </w:r>
      <w:r w:rsidRPr="007E650B">
        <w:rPr>
          <w:b/>
          <w:bCs/>
          <w:szCs w:val="24"/>
          <w:lang w:eastAsia="en-US"/>
        </w:rPr>
        <w:t>om inrättande av ett gemensamt system för återvändande av tredjelandsmedborgare som vistas olagligt i unionen och om upphävande av Europaparlamentets och rådets direktiv 2008/115/EG, rådets direktiv 2001/40/EG och rådets beslut 2004/191/EG</w:t>
      </w:r>
    </w:p>
    <w:p w:rsidR="0073406D" w:rsidRPr="0073406D" w:rsidP="0073406D" w14:paraId="69CC8843" w14:textId="58DB910C">
      <w:pPr>
        <w:widowControl/>
        <w:rPr>
          <w:szCs w:val="24"/>
        </w:rPr>
      </w:pPr>
      <w:r w:rsidRPr="0073406D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</w:t>
      </w:r>
      <w:r w:rsidRPr="0073406D">
        <w:rPr>
          <w:i/>
          <w:szCs w:val="24"/>
          <w:lang w:eastAsia="en-US"/>
        </w:rPr>
        <w:t xml:space="preserve"> </w:t>
      </w:r>
      <w:r w:rsidRPr="0073406D">
        <w:rPr>
          <w:i/>
          <w:szCs w:val="24"/>
          <w:lang w:eastAsia="en-US"/>
        </w:rPr>
        <w:t>(EU) 202</w:t>
      </w:r>
      <w:r w:rsidRPr="0073406D">
        <w:rPr>
          <w:i/>
          <w:szCs w:val="24"/>
          <w:lang w:eastAsia="en-US"/>
        </w:rPr>
        <w:t>6</w:t>
      </w:r>
      <w:r w:rsidRPr="0073406D">
        <w:rPr>
          <w:i/>
          <w:szCs w:val="24"/>
          <w:lang w:eastAsia="en-US"/>
        </w:rPr>
        <w:t>/</w:t>
      </w:r>
      <w:r w:rsidRPr="0073406D">
        <w:rPr>
          <w:i/>
          <w:szCs w:val="24"/>
          <w:lang w:eastAsia="en-US"/>
        </w:rPr>
        <w:t>2280</w:t>
      </w:r>
      <w:r w:rsidRPr="0073406D">
        <w:rPr>
          <w:i/>
          <w:szCs w:val="24"/>
          <w:lang w:eastAsia="en-US"/>
        </w:rPr>
        <w:t>.)</w:t>
      </w:r>
    </w:p>
    <w:p w:rsidR="0073406D" w:rsidRPr="007E650B" w:rsidP="007E650B" w14:paraId="54F25A00" w14:textId="77777777">
      <w:pPr>
        <w:widowControl/>
        <w:spacing w:before="360" w:after="360"/>
        <w:rPr>
          <w:b/>
          <w:bCs/>
          <w:szCs w:val="24"/>
          <w:lang w:eastAsia="en-US"/>
        </w:rPr>
      </w:pPr>
    </w:p>
    <w:sectPr w:rsidSect="00074DB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74DB4" w14:paraId="5251173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74DB4" w14:paraId="3A16E8C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74DB4" w14:paraId="476865A2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D6812" w:rsidRPr="00074DB4" w14:paraId="405F72EB" w14:textId="77777777">
      <w:r w:rsidRPr="00074DB4">
        <w:separator/>
      </w:r>
    </w:p>
  </w:footnote>
  <w:footnote w:type="continuationSeparator" w:id="1">
    <w:p w:rsidR="001D6812" w:rsidRPr="00074DB4" w14:paraId="2E67F593" w14:textId="77777777">
      <w:r w:rsidRPr="00074DB4">
        <w:continuationSeparator/>
      </w:r>
    </w:p>
  </w:footnote>
  <w:footnote w:id="2">
    <w:p w:rsidR="00B4093A" w:rsidRPr="007E650B" w:rsidP="00B4093A" w14:paraId="02E0799A" w14:textId="0607D20F">
      <w:pPr>
        <w:pStyle w:val="FootnoteText"/>
        <w:ind w:left="567" w:hanging="567"/>
        <w:rPr>
          <w:sz w:val="24"/>
          <w:szCs w:val="24"/>
          <w:lang w:val="fi-FI"/>
        </w:rPr>
      </w:pPr>
      <w:r w:rsidRPr="007E650B">
        <w:rPr>
          <w:rStyle w:val="FootnoteReference"/>
          <w:sz w:val="24"/>
          <w:szCs w:val="24"/>
        </w:rPr>
        <w:footnoteRef/>
      </w:r>
      <w:r w:rsidRPr="007E650B">
        <w:rPr>
          <w:sz w:val="24"/>
          <w:szCs w:val="24"/>
          <w:lang w:val="fi-FI"/>
        </w:rPr>
        <w:t xml:space="preserve"> </w:t>
      </w:r>
      <w:r w:rsidRPr="007E650B">
        <w:rPr>
          <w:sz w:val="24"/>
          <w:szCs w:val="24"/>
          <w:lang w:val="fi-FI"/>
        </w:rPr>
        <w:tab/>
      </w:r>
      <w:r w:rsidRPr="007E650B" w:rsidR="00202DBF">
        <w:rPr>
          <w:sz w:val="24"/>
          <w:szCs w:val="24"/>
          <w:lang w:val="fi-FI"/>
        </w:rPr>
        <w:t xml:space="preserve">EUT C, C/2026/33, 16.1.2026, ELI: </w:t>
      </w:r>
      <w:hyperlink r:id="rId1" w:history="1">
        <w:r w:rsidRPr="007E650B" w:rsidR="00202DBF">
          <w:rPr>
            <w:rStyle w:val="Hyperlink"/>
            <w:sz w:val="24"/>
            <w:szCs w:val="24"/>
            <w:lang w:val="fi-FI"/>
          </w:rPr>
          <w:t>http://data.europa.eu/eli/C/2026/33/oj</w:t>
        </w:r>
      </w:hyperlink>
      <w:r w:rsidRPr="007E650B" w:rsidR="00202DBF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74DB4" w14:paraId="6B205E7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74DB4" w14:paraId="41E6465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74DB4" w14:paraId="73BF190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>
    <w:nsid w:val="093C6E60"/>
    <w:multiLevelType w:val="multilevel"/>
    <w:tmpl w:val="B3007A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>
    <w:nsid w:val="2D293CE3"/>
    <w:multiLevelType w:val="multilevel"/>
    <w:tmpl w:val="A62C4E3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6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7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1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2">
    <w:nsid w:val="5B0B0635"/>
    <w:multiLevelType w:val="singleLevel"/>
    <w:tmpl w:val="017E7CEE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3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4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5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6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7">
    <w:nsid w:val="616236A8"/>
    <w:multiLevelType w:val="hybridMultilevel"/>
    <w:tmpl w:val="4D5E84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9">
    <w:nsid w:val="71F06166"/>
    <w:multiLevelType w:val="multilevel"/>
    <w:tmpl w:val="C08066D2"/>
    <w:name w:val="0.6719891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1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num w:numId="1" w16cid:durableId="104622538">
    <w:abstractNumId w:val="1"/>
  </w:num>
  <w:num w:numId="2" w16cid:durableId="965043771">
    <w:abstractNumId w:val="12"/>
  </w:num>
  <w:num w:numId="3" w16cid:durableId="96345999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74809031">
    <w:abstractNumId w:val="0"/>
  </w:num>
  <w:num w:numId="5" w16cid:durableId="1591163807">
    <w:abstractNumId w:val="22"/>
  </w:num>
  <w:num w:numId="6" w16cid:durableId="1215004660">
    <w:abstractNumId w:val="9"/>
  </w:num>
  <w:num w:numId="7" w16cid:durableId="939097034">
    <w:abstractNumId w:val="19"/>
  </w:num>
  <w:num w:numId="8" w16cid:durableId="203639757">
    <w:abstractNumId w:val="18"/>
  </w:num>
  <w:num w:numId="9" w16cid:durableId="1425109270">
    <w:abstractNumId w:val="29"/>
  </w:num>
  <w:num w:numId="10" w16cid:durableId="1055275880">
    <w:abstractNumId w:val="26"/>
  </w:num>
  <w:num w:numId="11" w16cid:durableId="412431581">
    <w:abstractNumId w:val="30"/>
  </w:num>
  <w:num w:numId="12" w16cid:durableId="1171026884">
    <w:abstractNumId w:val="31"/>
  </w:num>
  <w:num w:numId="13" w16cid:durableId="1722902887">
    <w:abstractNumId w:val="2"/>
  </w:num>
  <w:num w:numId="14" w16cid:durableId="1544442965">
    <w:abstractNumId w:val="11"/>
  </w:num>
  <w:num w:numId="15" w16cid:durableId="1709333161">
    <w:abstractNumId w:val="3"/>
  </w:num>
  <w:num w:numId="16" w16cid:durableId="1680429630">
    <w:abstractNumId w:val="13"/>
  </w:num>
  <w:num w:numId="17" w16cid:durableId="572738336">
    <w:abstractNumId w:val="10"/>
  </w:num>
  <w:num w:numId="18" w16cid:durableId="1860851613">
    <w:abstractNumId w:val="20"/>
  </w:num>
  <w:num w:numId="19" w16cid:durableId="2000497102">
    <w:abstractNumId w:val="25"/>
  </w:num>
  <w:num w:numId="20" w16cid:durableId="503205940">
    <w:abstractNumId w:val="14"/>
  </w:num>
  <w:num w:numId="21" w16cid:durableId="790366626">
    <w:abstractNumId w:val="28"/>
  </w:num>
  <w:num w:numId="22" w16cid:durableId="1988050111">
    <w:abstractNumId w:val="7"/>
  </w:num>
  <w:num w:numId="23" w16cid:durableId="884416250">
    <w:abstractNumId w:val="15"/>
  </w:num>
  <w:num w:numId="24" w16cid:durableId="832911148">
    <w:abstractNumId w:val="16"/>
  </w:num>
  <w:num w:numId="25" w16cid:durableId="1544636986">
    <w:abstractNumId w:val="5"/>
  </w:num>
  <w:num w:numId="26" w16cid:durableId="35325319">
    <w:abstractNumId w:val="4"/>
  </w:num>
  <w:num w:numId="27" w16cid:durableId="2113817945">
    <w:abstractNumId w:val="17"/>
  </w:num>
  <w:num w:numId="28" w16cid:durableId="506751939">
    <w:abstractNumId w:val="23"/>
  </w:num>
  <w:num w:numId="29" w16cid:durableId="1863398364">
    <w:abstractNumId w:val="24"/>
  </w:num>
  <w:num w:numId="30" w16cid:durableId="208685175">
    <w:abstractNumId w:val="6"/>
  </w:num>
  <w:num w:numId="31" w16cid:durableId="376004087">
    <w:abstractNumId w:val="21"/>
  </w:num>
  <w:num w:numId="32" w16cid:durableId="392117265">
    <w:abstractNumId w:val="27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BFE"/>
    <w:rsid w:val="00002272"/>
    <w:rsid w:val="000216D9"/>
    <w:rsid w:val="000628A7"/>
    <w:rsid w:val="00064002"/>
    <w:rsid w:val="000677B9"/>
    <w:rsid w:val="00074DB4"/>
    <w:rsid w:val="000831BA"/>
    <w:rsid w:val="000A42CC"/>
    <w:rsid w:val="000A4D73"/>
    <w:rsid w:val="000E2FD4"/>
    <w:rsid w:val="000E7DD9"/>
    <w:rsid w:val="0010095E"/>
    <w:rsid w:val="00125B37"/>
    <w:rsid w:val="00187494"/>
    <w:rsid w:val="001D6812"/>
    <w:rsid w:val="001F32AE"/>
    <w:rsid w:val="00202DBF"/>
    <w:rsid w:val="0022472B"/>
    <w:rsid w:val="002767FF"/>
    <w:rsid w:val="002B18FE"/>
    <w:rsid w:val="002B5493"/>
    <w:rsid w:val="0031031F"/>
    <w:rsid w:val="003337F4"/>
    <w:rsid w:val="00343214"/>
    <w:rsid w:val="00361C00"/>
    <w:rsid w:val="00395FA1"/>
    <w:rsid w:val="003D462F"/>
    <w:rsid w:val="003E15D4"/>
    <w:rsid w:val="00411CCE"/>
    <w:rsid w:val="0041666E"/>
    <w:rsid w:val="00421060"/>
    <w:rsid w:val="00471C19"/>
    <w:rsid w:val="004867E3"/>
    <w:rsid w:val="00494A28"/>
    <w:rsid w:val="004B0BB2"/>
    <w:rsid w:val="004C0004"/>
    <w:rsid w:val="004C5D52"/>
    <w:rsid w:val="0050519A"/>
    <w:rsid w:val="005072A1"/>
    <w:rsid w:val="00514517"/>
    <w:rsid w:val="00545827"/>
    <w:rsid w:val="00552D5F"/>
    <w:rsid w:val="00560270"/>
    <w:rsid w:val="005C2568"/>
    <w:rsid w:val="005F1B17"/>
    <w:rsid w:val="006037C0"/>
    <w:rsid w:val="006631B6"/>
    <w:rsid w:val="00664384"/>
    <w:rsid w:val="00680577"/>
    <w:rsid w:val="00690789"/>
    <w:rsid w:val="006F74FA"/>
    <w:rsid w:val="00731ADD"/>
    <w:rsid w:val="0073406D"/>
    <w:rsid w:val="00734777"/>
    <w:rsid w:val="00747932"/>
    <w:rsid w:val="00751A4A"/>
    <w:rsid w:val="00756632"/>
    <w:rsid w:val="00762C74"/>
    <w:rsid w:val="00786EC0"/>
    <w:rsid w:val="007D1690"/>
    <w:rsid w:val="007E22AD"/>
    <w:rsid w:val="007E650B"/>
    <w:rsid w:val="00804883"/>
    <w:rsid w:val="00817416"/>
    <w:rsid w:val="00842779"/>
    <w:rsid w:val="00865F67"/>
    <w:rsid w:val="00876D66"/>
    <w:rsid w:val="00881A7B"/>
    <w:rsid w:val="008840E5"/>
    <w:rsid w:val="00887B3E"/>
    <w:rsid w:val="00895B1C"/>
    <w:rsid w:val="008C2AC6"/>
    <w:rsid w:val="00930C23"/>
    <w:rsid w:val="0093193B"/>
    <w:rsid w:val="009509D8"/>
    <w:rsid w:val="00950B64"/>
    <w:rsid w:val="00974471"/>
    <w:rsid w:val="00981893"/>
    <w:rsid w:val="009D7251"/>
    <w:rsid w:val="00A1687D"/>
    <w:rsid w:val="00A221E1"/>
    <w:rsid w:val="00A34A2B"/>
    <w:rsid w:val="00A43E52"/>
    <w:rsid w:val="00A4678D"/>
    <w:rsid w:val="00A778C7"/>
    <w:rsid w:val="00AB441E"/>
    <w:rsid w:val="00AB5E46"/>
    <w:rsid w:val="00AB6293"/>
    <w:rsid w:val="00AE0928"/>
    <w:rsid w:val="00AF3B82"/>
    <w:rsid w:val="00B12E95"/>
    <w:rsid w:val="00B22876"/>
    <w:rsid w:val="00B34785"/>
    <w:rsid w:val="00B4093A"/>
    <w:rsid w:val="00B558F0"/>
    <w:rsid w:val="00BC7AF1"/>
    <w:rsid w:val="00BD48FE"/>
    <w:rsid w:val="00BD7BD8"/>
    <w:rsid w:val="00BE6ADC"/>
    <w:rsid w:val="00C05BFE"/>
    <w:rsid w:val="00C23CD4"/>
    <w:rsid w:val="00C56AF8"/>
    <w:rsid w:val="00C61C0C"/>
    <w:rsid w:val="00C63F2F"/>
    <w:rsid w:val="00C941CB"/>
    <w:rsid w:val="00CA113A"/>
    <w:rsid w:val="00CA37D7"/>
    <w:rsid w:val="00CC2357"/>
    <w:rsid w:val="00CF071A"/>
    <w:rsid w:val="00D058B8"/>
    <w:rsid w:val="00D163A1"/>
    <w:rsid w:val="00D36907"/>
    <w:rsid w:val="00D56C11"/>
    <w:rsid w:val="00D834A0"/>
    <w:rsid w:val="00D872DF"/>
    <w:rsid w:val="00D91E21"/>
    <w:rsid w:val="00DA7FCD"/>
    <w:rsid w:val="00DB4774"/>
    <w:rsid w:val="00E365E1"/>
    <w:rsid w:val="00E820A4"/>
    <w:rsid w:val="00EB006A"/>
    <w:rsid w:val="00EB4772"/>
    <w:rsid w:val="00ED169E"/>
    <w:rsid w:val="00ED2BFE"/>
    <w:rsid w:val="00ED3E5B"/>
    <w:rsid w:val="00ED4235"/>
    <w:rsid w:val="00EE0BEC"/>
    <w:rsid w:val="00F04346"/>
    <w:rsid w:val="00F06C54"/>
    <w:rsid w:val="00F075DC"/>
    <w:rsid w:val="00F149E9"/>
    <w:rsid w:val="00F5134D"/>
    <w:rsid w:val="00F74202"/>
    <w:rsid w:val="00F87713"/>
    <w:rsid w:val="00FB4360"/>
    <w:rsid w:val="00FC32BB"/>
    <w:rsid w:val="00FD0C70"/>
  </w:rsids>
  <w:docVars>
    <w:docVar w:name="dvdocse" w:val="A10-0048/2026"/>
    <w:docVar w:name="dvlangue" w:val="SV"/>
    <w:docVar w:name="dvnumam" w:val="0"/>
    <w:docVar w:name="dvpe" w:val="779.352"/>
    <w:docVar w:name="dvrapporteur" w:val="Föredragande: "/>
    <w:docVar w:name="dvstar" w:val="***I"/>
    <w:docVar w:name="dvtitre" w:val="Europaparlamentets lagstiftningsresolution av den xx xx 2026 om förslaget till Europaparlamentets och rådets förordning om inrättande av ett gemensamt system för återvändande av tredjelandsmedborgare som vistas olagligt i unionen och om upphävande av Europaparlamentets och rådets direktiv 2008/115/EG, rådets direktiv 2001/40/EG och rådets beslut 2004/191/EG(COM(2025)0101 – C10-0047/2025 – 2025/0059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11544CC"/>
  <w15:chartTrackingRefBased/>
  <w15:docId w15:val="{BB45B82F-8CB3-4396-A653-A706A7081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endnote reference" w:uiPriority="99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74471"/>
    <w:rPr>
      <w:b/>
      <w:kern w:val="28"/>
      <w:sz w:val="28"/>
      <w:lang w:val="fr-FR" w:eastAsia="fr-FR"/>
    </w:rPr>
  </w:style>
  <w:style w:type="paragraph" w:styleId="TOCHeading">
    <w:name w:val="TOC Heading"/>
    <w:basedOn w:val="Normal"/>
    <w:next w:val="Normal"/>
    <w:uiPriority w:val="39"/>
    <w:unhideWhenUsed/>
    <w:qFormat/>
    <w:rsid w:val="0097447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7447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974471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FooterRC">
    <w:name w:val="EPFooterRC"/>
    <w:basedOn w:val="Normal"/>
    <w:rsid w:val="00974471"/>
    <w:pPr>
      <w:tabs>
        <w:tab w:val="center" w:pos="4535"/>
        <w:tab w:val="left" w:pos="6662"/>
      </w:tabs>
    </w:pPr>
    <w:rPr>
      <w:sz w:val="22"/>
    </w:rPr>
  </w:style>
  <w:style w:type="paragraph" w:customStyle="1" w:styleId="EPComma">
    <w:name w:val="EPComma"/>
    <w:basedOn w:val="Normal"/>
    <w:rsid w:val="00974471"/>
    <w:pPr>
      <w:spacing w:before="480" w:after="240"/>
    </w:pPr>
  </w:style>
  <w:style w:type="paragraph" w:customStyle="1" w:styleId="TOCPage">
    <w:name w:val="TOC Page"/>
    <w:basedOn w:val="Normal"/>
    <w:next w:val="TOC1"/>
    <w:rsid w:val="00974471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97447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74471"/>
    <w:rPr>
      <w:b/>
    </w:rPr>
  </w:style>
  <w:style w:type="paragraph" w:customStyle="1" w:styleId="NormalBold12a">
    <w:name w:val="NormalBold12a"/>
    <w:basedOn w:val="Normal"/>
    <w:rsid w:val="0097447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7447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74471"/>
    <w:pPr>
      <w:spacing w:after="480"/>
      <w:ind w:left="1417"/>
    </w:pPr>
  </w:style>
  <w:style w:type="paragraph" w:customStyle="1" w:styleId="CoverNormal">
    <w:name w:val="CoverNormal"/>
    <w:basedOn w:val="Normal"/>
    <w:rsid w:val="00974471"/>
    <w:pPr>
      <w:ind w:left="1418"/>
    </w:pPr>
  </w:style>
  <w:style w:type="paragraph" w:customStyle="1" w:styleId="NormalCenter12a">
    <w:name w:val="NormalCenter12a"/>
    <w:basedOn w:val="Normal"/>
    <w:rsid w:val="00974471"/>
    <w:pPr>
      <w:spacing w:after="240"/>
      <w:jc w:val="center"/>
    </w:pPr>
  </w:style>
  <w:style w:type="paragraph" w:customStyle="1" w:styleId="CoverReference">
    <w:name w:val="CoverReference"/>
    <w:basedOn w:val="Normal"/>
    <w:rsid w:val="0097447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7447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7447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74471"/>
    <w:pPr>
      <w:spacing w:before="240" w:after="1200"/>
    </w:pPr>
  </w:style>
  <w:style w:type="paragraph" w:customStyle="1" w:styleId="AmNumberTabs">
    <w:name w:val="AmNumberTabs"/>
    <w:basedOn w:val="Normal"/>
    <w:rsid w:val="0097447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974471"/>
    <w:pPr>
      <w:spacing w:before="720" w:after="240"/>
      <w:jc w:val="center"/>
    </w:pPr>
  </w:style>
  <w:style w:type="paragraph" w:customStyle="1" w:styleId="EPBody">
    <w:name w:val="EPBody"/>
    <w:basedOn w:val="Normal"/>
    <w:rsid w:val="0097447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gendesigne">
    <w:name w:val="Légende signe"/>
    <w:basedOn w:val="Normal"/>
    <w:rsid w:val="0097447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7447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74471"/>
    <w:rPr>
      <w:sz w:val="18"/>
    </w:rPr>
  </w:style>
  <w:style w:type="character" w:styleId="Hyperlink">
    <w:name w:val="Hyperlink"/>
    <w:unhideWhenUsed/>
    <w:rsid w:val="00974471"/>
    <w:rPr>
      <w:color w:val="auto"/>
      <w:u w:val="none"/>
    </w:rPr>
  </w:style>
  <w:style w:type="paragraph" w:customStyle="1" w:styleId="LegalNumPar">
    <w:name w:val="LegalNumPar"/>
    <w:basedOn w:val="Normal"/>
    <w:rsid w:val="00974471"/>
    <w:pPr>
      <w:widowControl/>
      <w:numPr>
        <w:numId w:val="3"/>
      </w:numPr>
      <w:spacing w:before="120" w:after="120" w:line="360" w:lineRule="auto"/>
      <w:jc w:val="both"/>
    </w:pPr>
    <w:rPr>
      <w:szCs w:val="22"/>
    </w:rPr>
  </w:style>
  <w:style w:type="paragraph" w:customStyle="1" w:styleId="LegalNumPar2">
    <w:name w:val="LegalNumPar2"/>
    <w:basedOn w:val="Normal"/>
    <w:rsid w:val="00974471"/>
    <w:pPr>
      <w:widowControl/>
      <w:numPr>
        <w:ilvl w:val="1"/>
        <w:numId w:val="3"/>
      </w:numPr>
      <w:spacing w:before="120" w:after="120" w:line="360" w:lineRule="auto"/>
      <w:jc w:val="both"/>
    </w:pPr>
    <w:rPr>
      <w:szCs w:val="22"/>
    </w:rPr>
  </w:style>
  <w:style w:type="paragraph" w:customStyle="1" w:styleId="LegalNumPar3">
    <w:name w:val="LegalNumPar3"/>
    <w:basedOn w:val="Normal"/>
    <w:rsid w:val="00974471"/>
    <w:pPr>
      <w:widowControl/>
      <w:numPr>
        <w:ilvl w:val="2"/>
        <w:numId w:val="3"/>
      </w:numPr>
      <w:spacing w:before="120" w:after="120" w:line="360" w:lineRule="auto"/>
      <w:jc w:val="both"/>
    </w:pPr>
    <w:rPr>
      <w:szCs w:val="22"/>
    </w:rPr>
  </w:style>
  <w:style w:type="paragraph" w:customStyle="1" w:styleId="title-bold">
    <w:name w:val="title-bold"/>
    <w:basedOn w:val="Normal"/>
    <w:rsid w:val="00974471"/>
    <w:pPr>
      <w:widowControl/>
      <w:spacing w:before="100" w:beforeAutospacing="1" w:after="100" w:afterAutospacing="1"/>
    </w:pPr>
    <w:rPr>
      <w:szCs w:val="24"/>
    </w:rPr>
  </w:style>
  <w:style w:type="paragraph" w:styleId="Header">
    <w:name w:val="header"/>
    <w:basedOn w:val="Normal"/>
    <w:link w:val="HeaderChar"/>
    <w:uiPriority w:val="99"/>
    <w:rsid w:val="009744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4471"/>
    <w:rPr>
      <w:sz w:val="24"/>
      <w:lang w:val="sv-SE"/>
    </w:rPr>
  </w:style>
  <w:style w:type="paragraph" w:customStyle="1" w:styleId="Normal24a">
    <w:name w:val="Normal24a"/>
    <w:basedOn w:val="Normal"/>
    <w:rsid w:val="00974471"/>
    <w:pPr>
      <w:spacing w:after="480"/>
    </w:pPr>
  </w:style>
  <w:style w:type="paragraph" w:customStyle="1" w:styleId="NormalBoldCenter">
    <w:name w:val="NormalBoldCenter"/>
    <w:basedOn w:val="Normal"/>
    <w:rsid w:val="00974471"/>
    <w:pPr>
      <w:jc w:val="center"/>
    </w:pPr>
    <w:rPr>
      <w:b/>
    </w:rPr>
  </w:style>
  <w:style w:type="paragraph" w:customStyle="1" w:styleId="Footprint12b">
    <w:name w:val="Footprint12b"/>
    <w:basedOn w:val="Normal"/>
    <w:rsid w:val="00974471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974471"/>
    <w:rPr>
      <w:szCs w:val="24"/>
    </w:rPr>
  </w:style>
  <w:style w:type="paragraph" w:customStyle="1" w:styleId="Normal12a">
    <w:name w:val="Normal12a"/>
    <w:basedOn w:val="Normal"/>
    <w:rsid w:val="00974471"/>
    <w:pPr>
      <w:spacing w:after="240"/>
    </w:pPr>
  </w:style>
  <w:style w:type="paragraph" w:customStyle="1" w:styleId="RollCallVotes">
    <w:name w:val="RollCallVotes"/>
    <w:basedOn w:val="Normal"/>
    <w:rsid w:val="0097447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7447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7447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74471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974471"/>
    <w:pPr>
      <w:widowControl/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4471"/>
    <w:rPr>
      <w:sz w:val="24"/>
      <w:lang w:val="sv-SE"/>
    </w:rPr>
  </w:style>
  <w:style w:type="paragraph" w:styleId="Revision">
    <w:name w:val="Revision"/>
    <w:hidden/>
    <w:uiPriority w:val="99"/>
    <w:semiHidden/>
    <w:rsid w:val="00AB5E46"/>
    <w:rPr>
      <w:sz w:val="24"/>
      <w:lang w:val="sv-SE"/>
    </w:rPr>
  </w:style>
  <w:style w:type="paragraph" w:customStyle="1" w:styleId="AmDocTypeTab">
    <w:name w:val="AmDocTypeTab"/>
    <w:basedOn w:val="Normal"/>
    <w:rsid w:val="000A4D73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0A4D73"/>
    <w:pPr>
      <w:spacing w:before="240" w:after="240"/>
      <w:jc w:val="right"/>
    </w:pPr>
  </w:style>
  <w:style w:type="paragraph" w:customStyle="1" w:styleId="AmDateTab">
    <w:name w:val="AmDateTab"/>
    <w:basedOn w:val="Normal"/>
    <w:rsid w:val="000A4D73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0A4D73"/>
  </w:style>
  <w:style w:type="paragraph" w:customStyle="1" w:styleId="Institutionquiagit">
    <w:name w:val="Institution qui agit"/>
    <w:basedOn w:val="Normal"/>
    <w:next w:val="Normal"/>
    <w:rsid w:val="000A4D73"/>
    <w:pPr>
      <w:keepNext/>
      <w:widowControl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0A4D73"/>
    <w:pPr>
      <w:keepNext/>
      <w:widowControl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0A4D73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0A4D73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Statut">
    <w:name w:val="Statut"/>
    <w:basedOn w:val="Normal"/>
    <w:next w:val="Normal"/>
    <w:rsid w:val="000A4D73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0A4D73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0A4D73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Normal3a">
    <w:name w:val="Normal3a"/>
    <w:basedOn w:val="Normal"/>
    <w:rsid w:val="000A4D73"/>
    <w:pPr>
      <w:widowControl/>
      <w:spacing w:after="60"/>
    </w:pPr>
    <w:rPr>
      <w:szCs w:val="24"/>
      <w:lang w:eastAsia="en-US"/>
    </w:rPr>
  </w:style>
  <w:style w:type="paragraph" w:customStyle="1" w:styleId="FootnoteTextForceStyle">
    <w:name w:val="Footnote Text ForceStyle"/>
    <w:rsid w:val="000A4D73"/>
    <w:pPr>
      <w:keepLines/>
      <w:spacing w:line="240" w:lineRule="exact"/>
      <w:ind w:left="850" w:hanging="850"/>
    </w:pPr>
    <w:rPr>
      <w:sz w:val="24"/>
      <w:lang w:val="sv-SE" w:eastAsia="en-US"/>
    </w:rPr>
  </w:style>
  <w:style w:type="character" w:customStyle="1" w:styleId="Footer2">
    <w:name w:val="Footer2"/>
    <w:rsid w:val="000A4D73"/>
    <w:rPr>
      <w:rFonts w:ascii="Arial" w:hAnsi="Arial"/>
      <w:b/>
      <w:sz w:val="48"/>
    </w:rPr>
  </w:style>
  <w:style w:type="paragraph" w:customStyle="1" w:styleId="Considrant">
    <w:name w:val="Considérant"/>
    <w:basedOn w:val="Normal"/>
    <w:rsid w:val="000A4D73"/>
    <w:pPr>
      <w:widowControl/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trtEEE">
    <w:name w:val="Intérêt EEE"/>
    <w:basedOn w:val="Normal"/>
    <w:next w:val="Normal"/>
    <w:rsid w:val="000A4D73"/>
    <w:pPr>
      <w:widowControl/>
      <w:jc w:val="center"/>
    </w:pPr>
    <w:rPr>
      <w:szCs w:val="24"/>
      <w:lang w:eastAsia="en-US"/>
    </w:rPr>
  </w:style>
  <w:style w:type="paragraph" w:customStyle="1" w:styleId="Footer1">
    <w:name w:val="Footer1"/>
    <w:basedOn w:val="Normal"/>
    <w:rsid w:val="000A4D73"/>
    <w:pPr>
      <w:widowControl/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0A4D73"/>
    <w:pPr>
      <w:keepNext/>
      <w:widowControl/>
      <w:tabs>
        <w:tab w:val="left" w:pos="4252"/>
      </w:tabs>
      <w:spacing w:before="720"/>
      <w:jc w:val="both"/>
    </w:pPr>
    <w:rPr>
      <w:i/>
      <w:szCs w:val="24"/>
      <w:lang w:eastAsia="en-US"/>
    </w:rPr>
  </w:style>
  <w:style w:type="paragraph" w:customStyle="1" w:styleId="SignaturePersonne">
    <w:name w:val="Signature Personne"/>
    <w:basedOn w:val="Normal"/>
    <w:rsid w:val="000A4D73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0A4D73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TableText">
    <w:name w:val="Table Text"/>
    <w:basedOn w:val="Normal"/>
    <w:rsid w:val="000A4D73"/>
    <w:pPr>
      <w:widowControl/>
      <w:spacing w:before="60" w:after="60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0A4D73"/>
    <w:pPr>
      <w:widowControl/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0A4D73"/>
    <w:pPr>
      <w:spacing w:before="120" w:after="120" w:line="360" w:lineRule="auto"/>
    </w:pPr>
    <w:rPr>
      <w:sz w:val="24"/>
      <w:lang w:val="sv-SE" w:eastAsia="en-US"/>
    </w:rPr>
  </w:style>
  <w:style w:type="character" w:customStyle="1" w:styleId="CMissingStyle">
    <w:name w:val="C_MissingStyle"/>
    <w:rsid w:val="000A4D73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sid w:val="000A4D73"/>
    <w:pPr>
      <w:widowControl/>
      <w:spacing w:before="120" w:after="120" w:line="360" w:lineRule="auto"/>
    </w:pPr>
    <w:rPr>
      <w:color w:val="FFFFFF"/>
      <w:szCs w:val="24"/>
      <w:shd w:val="clear" w:color="000000" w:fill="000000"/>
      <w:lang w:eastAsia="en-US"/>
    </w:rPr>
  </w:style>
  <w:style w:type="character" w:customStyle="1" w:styleId="Hyperlink1">
    <w:name w:val="Hyperlink1"/>
    <w:basedOn w:val="DefaultParagraphFont"/>
    <w:rsid w:val="000A4D7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4D73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rsid w:val="000A4D73"/>
    <w:rPr>
      <w:color w:val="800080"/>
      <w:u w:val="single"/>
    </w:rPr>
  </w:style>
  <w:style w:type="paragraph" w:styleId="NormalWeb">
    <w:name w:val="Normal (Web)"/>
    <w:basedOn w:val="Normal"/>
    <w:uiPriority w:val="99"/>
    <w:rsid w:val="000A4D73"/>
    <w:pPr>
      <w:widowControl/>
      <w:spacing w:before="120" w:after="120" w:line="360" w:lineRule="auto"/>
    </w:pPr>
    <w:rPr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D7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D7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D7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D7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D73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D73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D73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D73"/>
    <w:rPr>
      <w:rFonts w:ascii="Arial" w:hAnsi="Arial"/>
      <w:b/>
      <w:i/>
      <w:sz w:val="18"/>
      <w:lang w:val="sv-SE"/>
    </w:rPr>
  </w:style>
  <w:style w:type="paragraph" w:styleId="ListBullet4">
    <w:name w:val="List Bullet 4"/>
    <w:basedOn w:val="Normal"/>
    <w:rsid w:val="000A4D73"/>
    <w:pPr>
      <w:widowControl/>
      <w:numPr>
        <w:numId w:val="5"/>
      </w:numPr>
      <w:tabs>
        <w:tab w:val="num" w:pos="360"/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0A4D73"/>
    <w:pPr>
      <w:widowControl/>
      <w:numPr>
        <w:numId w:val="9"/>
      </w:numPr>
      <w:tabs>
        <w:tab w:val="clear" w:pos="709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0A4D73"/>
    <w:pPr>
      <w:widowControl/>
      <w:numPr>
        <w:numId w:val="4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0A4D73"/>
    <w:pPr>
      <w:widowControl/>
      <w:numPr>
        <w:numId w:val="6"/>
      </w:numPr>
      <w:tabs>
        <w:tab w:val="clear" w:pos="283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0A4D73"/>
    <w:pPr>
      <w:widowControl/>
      <w:numPr>
        <w:numId w:val="7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0A4D73"/>
    <w:pPr>
      <w:widowControl/>
      <w:numPr>
        <w:numId w:val="8"/>
      </w:numPr>
      <w:tabs>
        <w:tab w:val="clear" w:pos="1134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0A4D73"/>
    <w:pPr>
      <w:widowControl/>
      <w:numPr>
        <w:ilvl w:val="1"/>
        <w:numId w:val="9"/>
      </w:numPr>
      <w:tabs>
        <w:tab w:val="clear" w:pos="1417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0A4D73"/>
    <w:pPr>
      <w:widowControl/>
      <w:numPr>
        <w:ilvl w:val="2"/>
        <w:numId w:val="9"/>
      </w:numPr>
      <w:tabs>
        <w:tab w:val="clear" w:pos="2126"/>
      </w:tabs>
      <w:spacing w:before="120" w:after="120"/>
      <w:ind w:left="0" w:firstLine="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0A4D73"/>
    <w:pPr>
      <w:widowControl/>
      <w:numPr>
        <w:ilvl w:val="3"/>
        <w:numId w:val="9"/>
      </w:numPr>
      <w:tabs>
        <w:tab w:val="clear" w:pos="2835"/>
      </w:tabs>
      <w:spacing w:before="120" w:after="120"/>
      <w:ind w:left="0" w:firstLine="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0A4D73"/>
    <w:pPr>
      <w:spacing w:before="120" w:after="120"/>
      <w:jc w:val="both"/>
    </w:pPr>
    <w:rPr>
      <w:lang w:val="sv-SE"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0A4D73"/>
    <w:pPr>
      <w:widowControl/>
      <w:numPr>
        <w:numId w:val="10"/>
      </w:numPr>
      <w:tabs>
        <w:tab w:val="clear" w:pos="283"/>
      </w:tabs>
      <w:spacing w:before="120" w:after="120"/>
      <w:ind w:left="0" w:firstLine="0"/>
      <w:jc w:val="both"/>
    </w:pPr>
    <w:rPr>
      <w:szCs w:val="22"/>
    </w:rPr>
  </w:style>
  <w:style w:type="paragraph" w:styleId="ListBullet2">
    <w:name w:val="List Bullet 2"/>
    <w:basedOn w:val="Normal"/>
    <w:rsid w:val="000A4D73"/>
    <w:pPr>
      <w:widowControl/>
      <w:numPr>
        <w:numId w:val="11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styleId="ListBullet3">
    <w:name w:val="List Bullet 3"/>
    <w:basedOn w:val="Normal"/>
    <w:rsid w:val="000A4D73"/>
    <w:pPr>
      <w:widowControl/>
      <w:numPr>
        <w:numId w:val="12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styleId="ListNumber2">
    <w:name w:val="List Number 2"/>
    <w:basedOn w:val="Normal"/>
    <w:rsid w:val="000A4D73"/>
    <w:pPr>
      <w:widowControl/>
      <w:numPr>
        <w:numId w:val="16"/>
      </w:numPr>
      <w:tabs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ListNumber3">
    <w:name w:val="List Number 3"/>
    <w:basedOn w:val="Normal"/>
    <w:rsid w:val="000A4D73"/>
    <w:pPr>
      <w:widowControl/>
      <w:numPr>
        <w:numId w:val="17"/>
      </w:numPr>
      <w:tabs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styleId="ListNumber4">
    <w:name w:val="List Number 4"/>
    <w:basedOn w:val="Normal"/>
    <w:rsid w:val="000A4D73"/>
    <w:pPr>
      <w:widowControl/>
      <w:numPr>
        <w:numId w:val="18"/>
      </w:numPr>
      <w:tabs>
        <w:tab w:val="clear" w:pos="1560"/>
      </w:tabs>
      <w:spacing w:before="120" w:after="120"/>
      <w:ind w:left="0" w:firstLine="0"/>
      <w:jc w:val="both"/>
    </w:pPr>
    <w:rPr>
      <w:szCs w:val="22"/>
    </w:rPr>
  </w:style>
  <w:style w:type="paragraph" w:customStyle="1" w:styleId="ListDash3">
    <w:name w:val="List Dash 3"/>
    <w:basedOn w:val="Normal"/>
    <w:rsid w:val="000A4D73"/>
    <w:pPr>
      <w:widowControl/>
      <w:numPr>
        <w:numId w:val="13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customStyle="1" w:styleId="ListDash4">
    <w:name w:val="List Dash 4"/>
    <w:basedOn w:val="Normal"/>
    <w:rsid w:val="000A4D73"/>
    <w:pPr>
      <w:widowControl/>
      <w:numPr>
        <w:numId w:val="14"/>
      </w:numPr>
      <w:tabs>
        <w:tab w:val="clear" w:pos="1134"/>
      </w:tabs>
      <w:spacing w:before="120" w:after="120"/>
      <w:ind w:left="0" w:firstLine="0"/>
      <w:jc w:val="both"/>
    </w:pPr>
    <w:rPr>
      <w:szCs w:val="22"/>
    </w:rPr>
  </w:style>
  <w:style w:type="paragraph" w:customStyle="1" w:styleId="ListNumber1">
    <w:name w:val="List Number 1"/>
    <w:basedOn w:val="Text1"/>
    <w:rsid w:val="000A4D73"/>
    <w:pPr>
      <w:numPr>
        <w:numId w:val="15"/>
      </w:numPr>
      <w:tabs>
        <w:tab w:val="clear" w:pos="1560"/>
      </w:tabs>
      <w:ind w:left="0" w:firstLine="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0A4D73"/>
    <w:pPr>
      <w:numPr>
        <w:ilvl w:val="1"/>
        <w:numId w:val="15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0A4D73"/>
    <w:pPr>
      <w:numPr>
        <w:ilvl w:val="1"/>
        <w:numId w:val="16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0A4D73"/>
    <w:pPr>
      <w:numPr>
        <w:ilvl w:val="1"/>
        <w:numId w:val="17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0A4D73"/>
    <w:pPr>
      <w:numPr>
        <w:ilvl w:val="1"/>
        <w:numId w:val="18"/>
      </w:numPr>
      <w:tabs>
        <w:tab w:val="clear" w:pos="2268"/>
      </w:tabs>
      <w:ind w:left="0" w:firstLine="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0A4D73"/>
    <w:pPr>
      <w:numPr>
        <w:ilvl w:val="2"/>
        <w:numId w:val="15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0A4D73"/>
    <w:pPr>
      <w:numPr>
        <w:ilvl w:val="2"/>
        <w:numId w:val="16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0A4D73"/>
    <w:pPr>
      <w:numPr>
        <w:ilvl w:val="2"/>
        <w:numId w:val="17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0A4D73"/>
    <w:pPr>
      <w:numPr>
        <w:ilvl w:val="2"/>
        <w:numId w:val="18"/>
      </w:numPr>
      <w:tabs>
        <w:tab w:val="clear" w:pos="2977"/>
      </w:tabs>
      <w:ind w:left="0" w:firstLine="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0A4D73"/>
    <w:pPr>
      <w:numPr>
        <w:ilvl w:val="3"/>
        <w:numId w:val="15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0A4D73"/>
    <w:pPr>
      <w:numPr>
        <w:ilvl w:val="3"/>
        <w:numId w:val="16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0A4D73"/>
    <w:pPr>
      <w:numPr>
        <w:ilvl w:val="3"/>
        <w:numId w:val="17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0A4D73"/>
    <w:pPr>
      <w:numPr>
        <w:ilvl w:val="3"/>
        <w:numId w:val="18"/>
      </w:numPr>
      <w:tabs>
        <w:tab w:val="clear" w:pos="3686"/>
      </w:tabs>
      <w:ind w:left="0" w:firstLine="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0A4D7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0A4D7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0A4D7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0A4D7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0A4D7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0A4D7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0A4D73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0A4D73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0A4D73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0A4D73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0A4D73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0A4D73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0A4D73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0A4D73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0A4D73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0A4D73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0A4D73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0A4D7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0A4D7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0A4D7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0A4D7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0A4D73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0A4D73"/>
    <w:pPr>
      <w:widowControl/>
      <w:spacing w:before="120" w:after="120"/>
      <w:jc w:val="center"/>
    </w:pPr>
    <w:rPr>
      <w:b/>
      <w:szCs w:val="22"/>
      <w:u w:val="single"/>
    </w:rPr>
  </w:style>
  <w:style w:type="character" w:styleId="CommentReference">
    <w:name w:val="annotation reference"/>
    <w:rsid w:val="000A4D7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rsid w:val="000A4D73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A4D73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0A4D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A4D73"/>
    <w:rPr>
      <w:b/>
      <w:bCs/>
      <w:lang w:val="sv-SE"/>
    </w:rPr>
  </w:style>
  <w:style w:type="paragraph" w:styleId="BalloonText">
    <w:name w:val="Balloon Text"/>
    <w:basedOn w:val="Normal"/>
    <w:link w:val="BalloonTextChar"/>
    <w:rsid w:val="000A4D73"/>
    <w:pPr>
      <w:widowControl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D73"/>
    <w:rPr>
      <w:rFonts w:ascii="Tahoma" w:hAnsi="Tahoma" w:cs="Tahoma"/>
      <w:sz w:val="16"/>
      <w:szCs w:val="16"/>
      <w:lang w:val="sv-SE"/>
    </w:rPr>
  </w:style>
  <w:style w:type="paragraph" w:styleId="Caption">
    <w:name w:val="caption"/>
    <w:basedOn w:val="Normal"/>
    <w:next w:val="Normal"/>
    <w:qFormat/>
    <w:rsid w:val="000A4D73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0A4D73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0A4D73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0A4D73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0A4D73"/>
  </w:style>
  <w:style w:type="paragraph" w:customStyle="1" w:styleId="FooterCoverPage">
    <w:name w:val="Footer Cover Page"/>
    <w:basedOn w:val="Normal"/>
    <w:link w:val="FooterCoverPageChar"/>
    <w:rsid w:val="000A4D73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0A4D73"/>
    <w:rPr>
      <w:rFonts w:ascii="Times New Roman" w:hAnsi="Times New Roman" w:cs="Times New Roman"/>
      <w:b/>
      <w:sz w:val="28"/>
      <w:lang w:val="sv-SE"/>
    </w:rPr>
  </w:style>
  <w:style w:type="character" w:customStyle="1" w:styleId="FooterCoverPageChar">
    <w:name w:val="Footer Cover Page Char"/>
    <w:link w:val="FooterCoverPage"/>
    <w:rsid w:val="000A4D73"/>
    <w:rPr>
      <w:rFonts w:eastAsia="Calibri"/>
      <w:sz w:val="24"/>
      <w:szCs w:val="22"/>
      <w:lang w:val="sv-SE"/>
    </w:rPr>
  </w:style>
  <w:style w:type="paragraph" w:customStyle="1" w:styleId="HeaderCoverPage">
    <w:name w:val="Header Cover Page"/>
    <w:basedOn w:val="Normal"/>
    <w:link w:val="HeaderCoverPageChar"/>
    <w:rsid w:val="000A4D73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0A4D73"/>
    <w:rPr>
      <w:rFonts w:eastAsia="Calibri"/>
      <w:sz w:val="24"/>
      <w:szCs w:val="22"/>
      <w:lang w:val="sv-SE"/>
    </w:rPr>
  </w:style>
  <w:style w:type="character" w:customStyle="1" w:styleId="FooterSensitivityChar">
    <w:name w:val="Footer Sensitivity Char"/>
    <w:rsid w:val="000A4D73"/>
    <w:rPr>
      <w:rFonts w:ascii="Times New Roman" w:hAnsi="Times New Roman" w:cs="Times New Roman"/>
      <w:b/>
      <w:sz w:val="32"/>
      <w:lang w:val="sv-SE"/>
    </w:rPr>
  </w:style>
  <w:style w:type="character" w:customStyle="1" w:styleId="HeaderSensitivityChar">
    <w:name w:val="Header Sensitivity Char"/>
    <w:rsid w:val="000A4D73"/>
    <w:rPr>
      <w:rFonts w:ascii="Times New Roman" w:hAnsi="Times New Roman" w:cs="Times New Roman"/>
      <w:b/>
      <w:sz w:val="32"/>
      <w:lang w:val="sv-SE"/>
    </w:rPr>
  </w:style>
  <w:style w:type="character" w:customStyle="1" w:styleId="HeaderSensitivityRightChar">
    <w:name w:val="Header Sensitivity Right Char"/>
    <w:rsid w:val="000A4D73"/>
    <w:rPr>
      <w:rFonts w:ascii="Times New Roman" w:hAnsi="Times New Roman" w:cs="Times New Roman"/>
      <w:sz w:val="28"/>
      <w:lang w:val="sv-SE"/>
    </w:rPr>
  </w:style>
  <w:style w:type="paragraph" w:styleId="ListParagraph">
    <w:name w:val="List Paragraph"/>
    <w:basedOn w:val="Normal"/>
    <w:uiPriority w:val="34"/>
    <w:qFormat/>
    <w:rsid w:val="000A4D73"/>
    <w:pPr>
      <w:widowControl/>
      <w:spacing w:before="120" w:after="120"/>
      <w:ind w:left="720"/>
      <w:contextualSpacing/>
      <w:jc w:val="both"/>
    </w:pPr>
    <w:rPr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4D73"/>
    <w:rPr>
      <w:color w:val="605E5C"/>
      <w:shd w:val="clear" w:color="auto" w:fill="E1DFDD"/>
    </w:rPr>
  </w:style>
  <w:style w:type="character" w:styleId="Strong">
    <w:name w:val="Strong"/>
    <w:basedOn w:val="DefaultParagraphFont"/>
    <w:qFormat/>
    <w:rsid w:val="000A4D73"/>
    <w:rPr>
      <w:b/>
      <w:bCs/>
    </w:rPr>
  </w:style>
  <w:style w:type="character" w:styleId="Emphasis">
    <w:name w:val="Emphasis"/>
    <w:basedOn w:val="DefaultParagraphFont"/>
    <w:qFormat/>
    <w:rsid w:val="000A4D73"/>
    <w:rPr>
      <w:i/>
      <w:iCs/>
    </w:rPr>
  </w:style>
  <w:style w:type="character" w:customStyle="1" w:styleId="Mention1">
    <w:name w:val="Mention1"/>
    <w:basedOn w:val="DefaultParagraphFont"/>
    <w:uiPriority w:val="99"/>
    <w:unhideWhenUsed/>
    <w:rsid w:val="000A4D73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0A4D73"/>
  </w:style>
  <w:style w:type="character" w:customStyle="1" w:styleId="eop">
    <w:name w:val="eop"/>
    <w:basedOn w:val="DefaultParagraphFont"/>
    <w:rsid w:val="000A4D73"/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0A4D73"/>
    <w:pPr>
      <w:keepNext/>
      <w:keepLines/>
      <w:widowControl/>
      <w:spacing w:before="120"/>
      <w:jc w:val="both"/>
      <w:outlineLvl w:val="7"/>
    </w:pPr>
    <w:rPr>
      <w:i/>
      <w:iCs/>
      <w:color w:val="272727"/>
      <w:szCs w:val="22"/>
      <w:lang w:eastAsia="en-US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0A4D73"/>
    <w:pPr>
      <w:keepNext/>
      <w:keepLines/>
      <w:widowControl/>
      <w:spacing w:before="120"/>
      <w:jc w:val="both"/>
      <w:outlineLvl w:val="8"/>
    </w:pPr>
    <w:rPr>
      <w:color w:val="272727"/>
      <w:szCs w:val="22"/>
      <w:lang w:eastAsia="en-US"/>
    </w:rPr>
  </w:style>
  <w:style w:type="paragraph" w:customStyle="1" w:styleId="Title1">
    <w:name w:val="Title1"/>
    <w:basedOn w:val="Normal"/>
    <w:next w:val="Normal"/>
    <w:uiPriority w:val="10"/>
    <w:qFormat/>
    <w:rsid w:val="000A4D73"/>
    <w:pPr>
      <w:widowControl/>
      <w:spacing w:before="120" w:after="80"/>
      <w:contextualSpacing/>
      <w:jc w:val="both"/>
    </w:pPr>
    <w:rPr>
      <w:rFonts w:ascii="Aptos Display" w:hAnsi="Aptos Display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0A4D73"/>
    <w:rPr>
      <w:rFonts w:ascii="Aptos Display" w:hAnsi="Aptos Display"/>
      <w:spacing w:val="-10"/>
      <w:kern w:val="28"/>
      <w:sz w:val="56"/>
      <w:szCs w:val="56"/>
    </w:rPr>
  </w:style>
  <w:style w:type="paragraph" w:customStyle="1" w:styleId="Subtitle1">
    <w:name w:val="Subtitle1"/>
    <w:basedOn w:val="Normal"/>
    <w:next w:val="Normal"/>
    <w:uiPriority w:val="11"/>
    <w:qFormat/>
    <w:rsid w:val="000A4D73"/>
    <w:pPr>
      <w:widowControl/>
      <w:numPr>
        <w:ilvl w:val="1"/>
      </w:numPr>
      <w:spacing w:before="120" w:after="120"/>
      <w:jc w:val="both"/>
    </w:pPr>
    <w:rPr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0A4D73"/>
    <w:rPr>
      <w:color w:val="595959"/>
      <w:spacing w:val="15"/>
      <w:sz w:val="28"/>
      <w:szCs w:val="28"/>
    </w:rPr>
  </w:style>
  <w:style w:type="paragraph" w:customStyle="1" w:styleId="Quote1">
    <w:name w:val="Quote1"/>
    <w:basedOn w:val="Normal"/>
    <w:next w:val="Normal"/>
    <w:uiPriority w:val="29"/>
    <w:qFormat/>
    <w:rsid w:val="000A4D73"/>
    <w:pPr>
      <w:widowControl/>
      <w:spacing w:before="160" w:after="120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0A4D73"/>
    <w:rPr>
      <w:i/>
      <w:iCs/>
      <w:color w:val="404040"/>
    </w:rPr>
  </w:style>
  <w:style w:type="character" w:customStyle="1" w:styleId="IntenseEmphasis1">
    <w:name w:val="Intense Emphasis1"/>
    <w:basedOn w:val="DefaultParagraphFont"/>
    <w:uiPriority w:val="21"/>
    <w:qFormat/>
    <w:rsid w:val="000A4D73"/>
    <w:rPr>
      <w:i/>
      <w:iCs/>
      <w:color w:val="0F4761"/>
    </w:rPr>
  </w:style>
  <w:style w:type="paragraph" w:customStyle="1" w:styleId="IntenseQuote1">
    <w:name w:val="Intense Quote1"/>
    <w:basedOn w:val="Normal"/>
    <w:next w:val="Normal"/>
    <w:uiPriority w:val="30"/>
    <w:qFormat/>
    <w:rsid w:val="000A4D73"/>
    <w:pPr>
      <w:widowControl/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eastAsia="Calibri"/>
      <w:i/>
      <w:iCs/>
      <w:color w:val="0F476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D73"/>
    <w:rPr>
      <w:i/>
      <w:iCs/>
      <w:color w:val="0F4761"/>
    </w:rPr>
  </w:style>
  <w:style w:type="character" w:customStyle="1" w:styleId="IntenseReference1">
    <w:name w:val="Intense Reference1"/>
    <w:basedOn w:val="DefaultParagraphFont"/>
    <w:uiPriority w:val="32"/>
    <w:qFormat/>
    <w:rsid w:val="000A4D73"/>
    <w:rPr>
      <w:b/>
      <w:bCs/>
      <w:smallCaps/>
      <w:color w:val="0F4761"/>
      <w:spacing w:val="5"/>
    </w:rPr>
  </w:style>
  <w:style w:type="paragraph" w:customStyle="1" w:styleId="CommentQuotedText">
    <w:name w:val="CommentQuotedText"/>
    <w:rsid w:val="000A4D73"/>
    <w:pPr>
      <w:pBdr>
        <w:left w:val="single" w:sz="18" w:space="5" w:color="0070C0"/>
      </w:pBdr>
      <w:spacing w:after="200" w:line="276" w:lineRule="auto"/>
    </w:pPr>
    <w:rPr>
      <w:rFonts w:ascii="Calibri" w:eastAsia="Calibri" w:hAnsi="Calibri"/>
      <w:i/>
      <w:sz w:val="22"/>
      <w:szCs w:val="22"/>
      <w:lang w:val="sv-SE" w:eastAsia="en-US"/>
    </w:rPr>
  </w:style>
  <w:style w:type="paragraph" w:customStyle="1" w:styleId="CommentFwdQuotedText">
    <w:name w:val="CommentFwdQuotedText"/>
    <w:basedOn w:val="Normal"/>
    <w:rsid w:val="000A4D7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/>
      <w:ind w:left="113" w:right="284"/>
      <w:jc w:val="both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0A4D73"/>
    <w:pPr>
      <w:pBdr>
        <w:top w:val="none" w:sz="0" w:space="0" w:color="auto"/>
        <w:left w:val="single" w:sz="4" w:space="20" w:color="auto"/>
      </w:pBdr>
    </w:pPr>
  </w:style>
  <w:style w:type="character" w:customStyle="1" w:styleId="diff-single-moved-from">
    <w:name w:val="diff-single-moved-from"/>
    <w:basedOn w:val="DefaultParagraphFont"/>
    <w:rsid w:val="000A4D73"/>
  </w:style>
  <w:style w:type="character" w:customStyle="1" w:styleId="diff-single-moved-from-number">
    <w:name w:val="diff-single-moved-from-number"/>
    <w:basedOn w:val="DefaultParagraphFont"/>
    <w:rsid w:val="000A4D73"/>
    <w:rPr>
      <w:color w:val="00B050"/>
      <w:u w:val="single"/>
    </w:rPr>
  </w:style>
  <w:style w:type="character" w:customStyle="1" w:styleId="diff-single-moved-from-number-division">
    <w:name w:val="diff-single-moved-from-number-division"/>
    <w:basedOn w:val="DefaultParagraphFont"/>
    <w:rsid w:val="000A4D73"/>
    <w:rPr>
      <w:color w:val="00B050"/>
      <w:u w:val="single"/>
    </w:rPr>
  </w:style>
  <w:style w:type="character" w:customStyle="1" w:styleId="diff-single-moved-to">
    <w:name w:val="diff-single-moved-to"/>
    <w:basedOn w:val="DefaultParagraphFont"/>
    <w:rsid w:val="000A4D73"/>
    <w:rPr>
      <w:strike/>
      <w:color w:val="FF0000"/>
    </w:rPr>
  </w:style>
  <w:style w:type="character" w:customStyle="1" w:styleId="diff-single-moved-to-division">
    <w:name w:val="diff-single-moved-to-division"/>
    <w:basedOn w:val="DefaultParagraphFont"/>
    <w:rsid w:val="000A4D73"/>
    <w:rPr>
      <w:b w:val="0"/>
      <w:strike/>
      <w:color w:val="FF0000"/>
    </w:rPr>
  </w:style>
  <w:style w:type="character" w:customStyle="1" w:styleId="diff-moved-label">
    <w:name w:val="diff-moved-label"/>
    <w:basedOn w:val="DefaultParagraphFont"/>
    <w:rsid w:val="000A4D73"/>
    <w:rPr>
      <w:color w:val="FFFFFF"/>
      <w:sz w:val="24"/>
      <w:shd w:val="pct50" w:color="auto" w:fill="auto"/>
    </w:rPr>
  </w:style>
  <w:style w:type="character" w:customStyle="1" w:styleId="diff-single-moved-to-label">
    <w:name w:val="diff-single-moved-to-label"/>
    <w:basedOn w:val="diff-moved-label"/>
    <w:rsid w:val="000A4D73"/>
    <w:rPr>
      <w:color w:val="FFFFFF"/>
      <w:sz w:val="24"/>
      <w:shd w:val="pct50" w:color="auto" w:fill="auto"/>
    </w:rPr>
  </w:style>
  <w:style w:type="character" w:customStyle="1" w:styleId="diff-single-moved-to-label-division">
    <w:name w:val="diff-single-moved-to-label-division"/>
    <w:basedOn w:val="diff-moved-label"/>
    <w:rsid w:val="000A4D73"/>
    <w:rPr>
      <w:b/>
      <w:color w:val="FFFFFF"/>
      <w:sz w:val="24"/>
      <w:shd w:val="pct50" w:color="auto" w:fill="auto"/>
    </w:rPr>
  </w:style>
  <w:style w:type="character" w:customStyle="1" w:styleId="diff-single-moved-from-label">
    <w:name w:val="diff-single-moved-from-label"/>
    <w:basedOn w:val="diff-moved-label"/>
    <w:rsid w:val="000A4D73"/>
    <w:rPr>
      <w:color w:val="FFFFFF"/>
      <w:sz w:val="24"/>
      <w:shd w:val="pct50" w:color="auto" w:fill="auto"/>
    </w:rPr>
  </w:style>
  <w:style w:type="character" w:customStyle="1" w:styleId="diff-single-moved-from-label-division">
    <w:name w:val="diff-single-moved-from-label-division"/>
    <w:basedOn w:val="diff-moved-label"/>
    <w:rsid w:val="000A4D73"/>
    <w:rPr>
      <w:b/>
      <w:color w:val="FFFFFF"/>
      <w:sz w:val="24"/>
      <w:shd w:val="pct50" w:color="auto" w:fill="auto"/>
    </w:rPr>
  </w:style>
  <w:style w:type="character" w:customStyle="1" w:styleId="diff-moved-label-space">
    <w:name w:val="diff-moved-label-space"/>
    <w:basedOn w:val="DefaultParagraphFont"/>
    <w:rsid w:val="000A4D73"/>
  </w:style>
  <w:style w:type="character" w:customStyle="1" w:styleId="HeaderChar1">
    <w:name w:val="Header Char1"/>
    <w:basedOn w:val="DefaultParagraphFont"/>
    <w:uiPriority w:val="99"/>
    <w:semiHidden/>
    <w:rsid w:val="000A4D73"/>
    <w:rPr>
      <w:rFonts w:ascii="Times New Roman" w:hAnsi="Times New Roman" w:cs="Times New Roman"/>
      <w:kern w:val="0"/>
      <w:sz w:val="24"/>
      <w:lang w:val="sv-SE"/>
    </w:rPr>
  </w:style>
  <w:style w:type="character" w:customStyle="1" w:styleId="FooterChar1">
    <w:name w:val="Footer Char1"/>
    <w:basedOn w:val="DefaultParagraphFont"/>
    <w:uiPriority w:val="99"/>
    <w:semiHidden/>
    <w:rsid w:val="000A4D73"/>
    <w:rPr>
      <w:rFonts w:ascii="Times New Roman" w:hAnsi="Times New Roman" w:cs="Times New Roman"/>
      <w:kern w:val="0"/>
      <w:sz w:val="24"/>
      <w:lang w:val="sv-SE"/>
    </w:rPr>
  </w:style>
  <w:style w:type="character" w:customStyle="1" w:styleId="Heading8Char1">
    <w:name w:val="Heading 8 Char1"/>
    <w:basedOn w:val="DefaultParagraphFont"/>
    <w:uiPriority w:val="9"/>
    <w:semiHidden/>
    <w:rsid w:val="000A4D73"/>
    <w:rPr>
      <w:rFonts w:ascii="Cambria" w:eastAsia="Times New Roman" w:hAnsi="Cambria" w:cs="Times New Roman"/>
      <w:color w:val="272727"/>
      <w:sz w:val="21"/>
      <w:szCs w:val="21"/>
      <w:lang w:val="sv-SE"/>
    </w:rPr>
  </w:style>
  <w:style w:type="character" w:customStyle="1" w:styleId="Heading9Char1">
    <w:name w:val="Heading 9 Char1"/>
    <w:basedOn w:val="DefaultParagraphFont"/>
    <w:uiPriority w:val="9"/>
    <w:semiHidden/>
    <w:rsid w:val="000A4D73"/>
    <w:rPr>
      <w:rFonts w:ascii="Cambria" w:eastAsia="Times New Roman" w:hAnsi="Cambria" w:cs="Times New Roman"/>
      <w:i/>
      <w:iCs/>
      <w:color w:val="272727"/>
      <w:sz w:val="21"/>
      <w:szCs w:val="21"/>
      <w:lang w:val="sv-SE"/>
    </w:rPr>
  </w:style>
  <w:style w:type="paragraph" w:styleId="Title">
    <w:name w:val="Title"/>
    <w:basedOn w:val="Normal"/>
    <w:next w:val="Normal"/>
    <w:link w:val="TitleChar"/>
    <w:uiPriority w:val="10"/>
    <w:qFormat/>
    <w:rsid w:val="000A4D73"/>
    <w:pPr>
      <w:widowControl/>
      <w:contextualSpacing/>
      <w:jc w:val="both"/>
    </w:pPr>
    <w:rPr>
      <w:rFonts w:ascii="Aptos Display" w:hAnsi="Aptos Display"/>
      <w:spacing w:val="-10"/>
      <w:kern w:val="28"/>
      <w:sz w:val="56"/>
      <w:szCs w:val="56"/>
      <w:lang w:val="en-GB"/>
    </w:rPr>
  </w:style>
  <w:style w:type="character" w:customStyle="1" w:styleId="TitleChar1">
    <w:name w:val="Title Char1"/>
    <w:basedOn w:val="DefaultParagraphFont"/>
    <w:uiPriority w:val="10"/>
    <w:rsid w:val="000A4D73"/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D73"/>
    <w:pPr>
      <w:widowControl/>
      <w:numPr>
        <w:ilvl w:val="1"/>
      </w:numPr>
      <w:spacing w:before="120" w:after="160"/>
      <w:jc w:val="both"/>
    </w:pPr>
    <w:rPr>
      <w:color w:val="595959"/>
      <w:spacing w:val="15"/>
      <w:sz w:val="28"/>
      <w:szCs w:val="28"/>
      <w:lang w:val="en-GB"/>
    </w:rPr>
  </w:style>
  <w:style w:type="character" w:customStyle="1" w:styleId="SubtitleChar1">
    <w:name w:val="Subtitle Char1"/>
    <w:basedOn w:val="DefaultParagraphFont"/>
    <w:uiPriority w:val="11"/>
    <w:rsid w:val="000A4D7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sv-SE"/>
    </w:rPr>
  </w:style>
  <w:style w:type="paragraph" w:styleId="Quote">
    <w:name w:val="Quote"/>
    <w:basedOn w:val="Normal"/>
    <w:next w:val="Normal"/>
    <w:link w:val="QuoteChar"/>
    <w:uiPriority w:val="29"/>
    <w:qFormat/>
    <w:rsid w:val="000A4D73"/>
    <w:pPr>
      <w:widowControl/>
      <w:spacing w:before="200" w:after="160"/>
      <w:ind w:left="864" w:right="864"/>
      <w:jc w:val="center"/>
    </w:pPr>
    <w:rPr>
      <w:i/>
      <w:iCs/>
      <w:color w:val="404040"/>
      <w:sz w:val="20"/>
      <w:lang w:val="en-GB"/>
    </w:rPr>
  </w:style>
  <w:style w:type="character" w:customStyle="1" w:styleId="QuoteChar1">
    <w:name w:val="Quote Char1"/>
    <w:basedOn w:val="DefaultParagraphFont"/>
    <w:uiPriority w:val="29"/>
    <w:rsid w:val="000A4D73"/>
    <w:rPr>
      <w:i/>
      <w:iCs/>
      <w:color w:val="404040" w:themeColor="text1" w:themeTint="BF"/>
      <w:sz w:val="24"/>
      <w:lang w:val="sv-SE"/>
    </w:rPr>
  </w:style>
  <w:style w:type="character" w:customStyle="1" w:styleId="IntenseEmphasis2">
    <w:name w:val="Intense Emphasis2"/>
    <w:basedOn w:val="DefaultParagraphFont"/>
    <w:uiPriority w:val="21"/>
    <w:qFormat/>
    <w:rsid w:val="000A4D73"/>
    <w:rPr>
      <w:i/>
      <w:iCs/>
      <w:color w:val="4F81BD"/>
    </w:rPr>
  </w:style>
  <w:style w:type="paragraph" w:customStyle="1" w:styleId="IntenseQuote2">
    <w:name w:val="Intense Quote2"/>
    <w:basedOn w:val="Normal"/>
    <w:next w:val="Normal"/>
    <w:uiPriority w:val="30"/>
    <w:qFormat/>
    <w:rsid w:val="000A4D73"/>
    <w:pPr>
      <w:widowControl/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0F4761"/>
      <w:sz w:val="20"/>
      <w:lang w:eastAsia="en-US"/>
    </w:rPr>
  </w:style>
  <w:style w:type="character" w:customStyle="1" w:styleId="IntenseQuoteChar1">
    <w:name w:val="Intense Quote Char1"/>
    <w:basedOn w:val="DefaultParagraphFont"/>
    <w:uiPriority w:val="30"/>
    <w:rsid w:val="000A4D73"/>
    <w:rPr>
      <w:i/>
      <w:iCs/>
      <w:color w:val="4F81BD"/>
      <w:sz w:val="24"/>
      <w:szCs w:val="24"/>
    </w:rPr>
  </w:style>
  <w:style w:type="character" w:customStyle="1" w:styleId="IntenseReference2">
    <w:name w:val="Intense Reference2"/>
    <w:basedOn w:val="DefaultParagraphFont"/>
    <w:uiPriority w:val="32"/>
    <w:qFormat/>
    <w:rsid w:val="000A4D73"/>
    <w:rPr>
      <w:b/>
      <w:bCs/>
      <w:smallCaps/>
      <w:color w:val="4F81BD"/>
      <w:spacing w:val="5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unhideWhenUsed/>
    <w:rsid w:val="000A4D73"/>
    <w:pPr>
      <w:widowControl/>
      <w:jc w:val="both"/>
    </w:pPr>
    <w:rPr>
      <w:rFonts w:eastAsia="Calibri"/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rsid w:val="000A4D73"/>
    <w:rPr>
      <w:rFonts w:eastAsia="Calibri"/>
    </w:rPr>
  </w:style>
  <w:style w:type="character" w:styleId="EndnoteReference">
    <w:name w:val="endnote reference"/>
    <w:basedOn w:val="DefaultParagraphFont"/>
    <w:uiPriority w:val="99"/>
    <w:unhideWhenUsed/>
    <w:rsid w:val="000A4D73"/>
    <w:rPr>
      <w:vertAlign w:val="superscript"/>
    </w:rPr>
  </w:style>
  <w:style w:type="table" w:customStyle="1" w:styleId="TableGrid11">
    <w:name w:val="Table Grid11"/>
    <w:basedOn w:val="TableNormal"/>
    <w:next w:val="TableGrid"/>
    <w:rsid w:val="000A4D73"/>
    <w:rPr>
      <w:lang w:val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perscript">
    <w:name w:val="superscript"/>
    <w:basedOn w:val="DefaultParagraphFont"/>
    <w:rsid w:val="000A4D73"/>
  </w:style>
  <w:style w:type="paragraph" w:customStyle="1" w:styleId="TOC11">
    <w:name w:val="TOC 11"/>
    <w:basedOn w:val="Normal"/>
    <w:next w:val="Normal"/>
    <w:uiPriority w:val="39"/>
    <w:unhideWhenUsed/>
    <w:rsid w:val="000A4D73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unhideWhenUsed/>
    <w:rsid w:val="000A4D73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unhideWhenUsed/>
    <w:rsid w:val="000A4D73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unhideWhenUsed/>
    <w:rsid w:val="000A4D73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unhideWhenUsed/>
    <w:rsid w:val="000A4D73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unhideWhenUsed/>
    <w:rsid w:val="000A4D73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unhideWhenUsed/>
    <w:rsid w:val="000A4D73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unhideWhenUsed/>
    <w:rsid w:val="000A4D73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unhideWhenUsed/>
    <w:rsid w:val="000A4D73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0A4D73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0A4D73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0A4D7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0A4D73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0A4D7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0A4D73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0A4D73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0A4D73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0A4D73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0A4D73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0A4D73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0A4D73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0A4D73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0A4D73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0A4D73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0A4D7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0A4D73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0A4D73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0A4D73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0A4D73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0A4D73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0A4D73"/>
    <w:pPr>
      <w:numPr>
        <w:numId w:val="19"/>
      </w:numPr>
      <w:tabs>
        <w:tab w:val="clear" w:pos="850"/>
      </w:tabs>
      <w:ind w:left="0" w:firstLine="0"/>
    </w:pPr>
  </w:style>
  <w:style w:type="paragraph" w:customStyle="1" w:styleId="Tiret1">
    <w:name w:val="Tiret 1"/>
    <w:basedOn w:val="Point1"/>
    <w:rsid w:val="000A4D73"/>
    <w:pPr>
      <w:numPr>
        <w:numId w:val="20"/>
      </w:numPr>
      <w:tabs>
        <w:tab w:val="clear" w:pos="1417"/>
      </w:tabs>
      <w:ind w:left="0" w:firstLine="0"/>
    </w:pPr>
  </w:style>
  <w:style w:type="paragraph" w:customStyle="1" w:styleId="Tiret2">
    <w:name w:val="Tiret 2"/>
    <w:basedOn w:val="Point2"/>
    <w:rsid w:val="000A4D73"/>
    <w:pPr>
      <w:numPr>
        <w:numId w:val="21"/>
      </w:numPr>
      <w:tabs>
        <w:tab w:val="clear" w:pos="1984"/>
      </w:tabs>
      <w:ind w:left="0" w:firstLine="0"/>
    </w:pPr>
  </w:style>
  <w:style w:type="paragraph" w:customStyle="1" w:styleId="Tiret3">
    <w:name w:val="Tiret 3"/>
    <w:basedOn w:val="Point3"/>
    <w:rsid w:val="000A4D73"/>
    <w:pPr>
      <w:numPr>
        <w:numId w:val="22"/>
      </w:numPr>
      <w:tabs>
        <w:tab w:val="clear" w:pos="2551"/>
      </w:tabs>
      <w:ind w:left="0" w:firstLine="0"/>
    </w:pPr>
  </w:style>
  <w:style w:type="paragraph" w:customStyle="1" w:styleId="Tiret4">
    <w:name w:val="Tiret 4"/>
    <w:basedOn w:val="Point4"/>
    <w:rsid w:val="000A4D73"/>
    <w:pPr>
      <w:numPr>
        <w:numId w:val="23"/>
      </w:numPr>
      <w:tabs>
        <w:tab w:val="clear" w:pos="3118"/>
      </w:tabs>
      <w:ind w:left="0" w:firstLine="0"/>
    </w:pPr>
  </w:style>
  <w:style w:type="paragraph" w:customStyle="1" w:styleId="Tiret5">
    <w:name w:val="Tiret 5"/>
    <w:basedOn w:val="Point5"/>
    <w:rsid w:val="000A4D73"/>
    <w:pPr>
      <w:numPr>
        <w:numId w:val="24"/>
      </w:numPr>
      <w:tabs>
        <w:tab w:val="clear" w:pos="3685"/>
      </w:tabs>
      <w:ind w:left="0" w:firstLine="0"/>
    </w:pPr>
  </w:style>
  <w:style w:type="paragraph" w:customStyle="1" w:styleId="PointDouble0">
    <w:name w:val="PointDouble 0"/>
    <w:basedOn w:val="Normal"/>
    <w:rsid w:val="000A4D73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0A4D73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0A4D73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0A4D73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0A4D73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0A4D73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0A4D73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0A4D73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0A4D73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0A4D73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0A4D73"/>
    <w:pPr>
      <w:widowControl/>
      <w:numPr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0A4D73"/>
    <w:pPr>
      <w:widowControl/>
      <w:numPr>
        <w:ilvl w:val="1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0A4D73"/>
    <w:pPr>
      <w:widowControl/>
      <w:numPr>
        <w:ilvl w:val="2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0A4D73"/>
    <w:pPr>
      <w:widowControl/>
      <w:numPr>
        <w:ilvl w:val="3"/>
        <w:numId w:val="25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0A4D73"/>
    <w:pPr>
      <w:widowControl/>
      <w:numPr>
        <w:ilvl w:val="4"/>
        <w:numId w:val="25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0A4D73"/>
    <w:pPr>
      <w:widowControl/>
      <w:numPr>
        <w:ilvl w:val="5"/>
        <w:numId w:val="25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0A4D73"/>
    <w:pPr>
      <w:widowControl/>
      <w:numPr>
        <w:ilvl w:val="6"/>
        <w:numId w:val="25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0A4D7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A4D7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A4D7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A4D73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A4D73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A4D73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A4D73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0A4D73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A4D73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A4D7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A4D7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A4D73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0A4D7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0A4D7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0A4D73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A4D73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A4D73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A4D73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A4D73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0A4D73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0A4D73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0A4D73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0A4D73"/>
    <w:pPr>
      <w:widowControl/>
      <w:numPr>
        <w:numId w:val="26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0A4D73"/>
    <w:pPr>
      <w:widowControl/>
      <w:numPr>
        <w:ilvl w:val="2"/>
        <w:numId w:val="26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0A4D73"/>
    <w:pPr>
      <w:widowControl/>
      <w:numPr>
        <w:ilvl w:val="4"/>
        <w:numId w:val="26"/>
      </w:numPr>
      <w:tabs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0A4D73"/>
    <w:pPr>
      <w:widowControl/>
      <w:numPr>
        <w:ilvl w:val="6"/>
        <w:numId w:val="26"/>
      </w:numPr>
      <w:tabs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0A4D73"/>
    <w:pPr>
      <w:widowControl/>
      <w:numPr>
        <w:ilvl w:val="1"/>
        <w:numId w:val="26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0A4D73"/>
    <w:pPr>
      <w:widowControl/>
      <w:numPr>
        <w:ilvl w:val="3"/>
        <w:numId w:val="26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0A4D73"/>
    <w:pPr>
      <w:widowControl/>
      <w:numPr>
        <w:ilvl w:val="5"/>
        <w:numId w:val="26"/>
      </w:numPr>
      <w:tabs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0A4D73"/>
    <w:pPr>
      <w:widowControl/>
      <w:numPr>
        <w:ilvl w:val="7"/>
        <w:numId w:val="26"/>
      </w:numPr>
      <w:tabs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0A4D73"/>
    <w:pPr>
      <w:widowControl/>
      <w:numPr>
        <w:ilvl w:val="8"/>
        <w:numId w:val="26"/>
      </w:numPr>
      <w:tabs>
        <w:tab w:val="clear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0A4D73"/>
    <w:pPr>
      <w:widowControl/>
      <w:numPr>
        <w:numId w:val="27"/>
      </w:numPr>
      <w:tabs>
        <w:tab w:val="clear" w:pos="85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0A4D73"/>
    <w:pPr>
      <w:widowControl/>
      <w:numPr>
        <w:numId w:val="28"/>
      </w:numPr>
      <w:tabs>
        <w:tab w:val="clear" w:pos="1417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0A4D73"/>
    <w:pPr>
      <w:widowControl/>
      <w:numPr>
        <w:numId w:val="29"/>
      </w:numPr>
      <w:tabs>
        <w:tab w:val="clear" w:pos="1984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0A4D73"/>
    <w:pPr>
      <w:widowControl/>
      <w:numPr>
        <w:numId w:val="30"/>
      </w:numPr>
      <w:tabs>
        <w:tab w:val="clear" w:pos="2551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0A4D73"/>
    <w:pPr>
      <w:widowControl/>
      <w:numPr>
        <w:numId w:val="31"/>
      </w:numPr>
      <w:tabs>
        <w:tab w:val="clear" w:pos="3118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0A4D73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0A4D73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0A4D73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0A4D73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0A4D73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0A4D73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0A4D73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0A4D73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0A4D73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0A4D7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0A4D7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0A4D7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0A4D73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0A4D73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0A4D73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0A4D73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A4D73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0A4D7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ManualConsidrant">
    <w:name w:val="Manual Considérant"/>
    <w:basedOn w:val="Normal"/>
    <w:rsid w:val="000A4D73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A4D73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0A4D73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0A4D73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A4D73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character" w:customStyle="1" w:styleId="Added">
    <w:name w:val="Added"/>
    <w:basedOn w:val="DefaultParagraphFont"/>
    <w:rsid w:val="000A4D73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0A4D73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0A4D73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0A4D73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0A4D73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A4D73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0A4D73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0A4D73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0A4D73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0A4D73"/>
  </w:style>
  <w:style w:type="paragraph" w:customStyle="1" w:styleId="StatutPagedecouverture">
    <w:name w:val="Statut (Page de couverture)"/>
    <w:basedOn w:val="Statut"/>
    <w:next w:val="TypedudocumentPagedecouverture"/>
    <w:rsid w:val="000A4D73"/>
    <w:pPr>
      <w:spacing w:before="360" w:line="240" w:lineRule="auto"/>
    </w:pPr>
    <w:rPr>
      <w:rFonts w:eastAsia="Calibri"/>
      <w:szCs w:val="22"/>
    </w:rPr>
  </w:style>
  <w:style w:type="paragraph" w:customStyle="1" w:styleId="TitreobjetPagedecouverture">
    <w:name w:val="Titre objet (Page de couverture)"/>
    <w:basedOn w:val="Titreobjet"/>
    <w:next w:val="IntrtEEEPagedecouverture"/>
    <w:rsid w:val="000A4D73"/>
    <w:pPr>
      <w:spacing w:line="240" w:lineRule="auto"/>
    </w:pPr>
    <w:rPr>
      <w:rFonts w:eastAsia="Calibri"/>
      <w:szCs w:val="22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0A4D73"/>
    <w:pPr>
      <w:spacing w:line="240" w:lineRule="auto"/>
    </w:pPr>
    <w:rPr>
      <w:rFonts w:eastAsia="Calibri"/>
      <w:szCs w:val="22"/>
    </w:rPr>
  </w:style>
  <w:style w:type="paragraph" w:customStyle="1" w:styleId="Volume">
    <w:name w:val="Volume"/>
    <w:basedOn w:val="Normal"/>
    <w:next w:val="Confidentialit"/>
    <w:rsid w:val="000A4D73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0A4D73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0A4D73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0A4D73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0A4D73"/>
    <w:pPr>
      <w:spacing w:before="360" w:after="240"/>
    </w:pPr>
    <w:rPr>
      <w:rFonts w:eastAsia="Calibri"/>
      <w:szCs w:val="22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0A4D73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0A4D73"/>
  </w:style>
  <w:style w:type="paragraph" w:customStyle="1" w:styleId="ObjetacteprincipalPagedecouverture">
    <w:name w:val="Objet acte principal (Page de couverture)"/>
    <w:basedOn w:val="Objetacteprincipal"/>
    <w:next w:val="Rfrencecroise"/>
    <w:rsid w:val="000A4D73"/>
  </w:style>
  <w:style w:type="paragraph" w:customStyle="1" w:styleId="LanguesfaisantfoiPagedecouverture">
    <w:name w:val="Langues faisant foi (Page de couverture)"/>
    <w:basedOn w:val="Normal"/>
    <w:next w:val="Normal"/>
    <w:rsid w:val="000A4D73"/>
    <w:pPr>
      <w:widowControl/>
      <w:spacing w:before="360"/>
      <w:jc w:val="center"/>
    </w:pPr>
    <w:rPr>
      <w:rFonts w:eastAsia="Calibri"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0A4D73"/>
  </w:style>
  <w:style w:type="character" w:styleId="FollowedHyperlink">
    <w:name w:val="FollowedHyperlink"/>
    <w:basedOn w:val="DefaultParagraphFont"/>
    <w:rsid w:val="000A4D73"/>
    <w:rPr>
      <w:color w:val="954F72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D7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F4761"/>
      <w:sz w:val="20"/>
      <w:lang w:val="en-GB"/>
    </w:rPr>
  </w:style>
  <w:style w:type="character" w:customStyle="1" w:styleId="IntenseQuoteChar2">
    <w:name w:val="Intense Quote Char2"/>
    <w:basedOn w:val="DefaultParagraphFont"/>
    <w:uiPriority w:val="30"/>
    <w:rsid w:val="000A4D73"/>
    <w:rPr>
      <w:i/>
      <w:iCs/>
      <w:color w:val="5B9BD5" w:themeColor="accent1"/>
      <w:sz w:val="24"/>
      <w:lang w:val="sv-SE"/>
    </w:rPr>
  </w:style>
  <w:style w:type="character" w:styleId="IntenseEmphasis">
    <w:name w:val="Intense Emphasis"/>
    <w:basedOn w:val="DefaultParagraphFont"/>
    <w:uiPriority w:val="21"/>
    <w:qFormat/>
    <w:rsid w:val="000A4D73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A4D73"/>
    <w:rPr>
      <w:b/>
      <w:bCs/>
      <w:smallCaps/>
      <w:color w:val="5B9BD5" w:themeColor="accent1"/>
      <w:spacing w:val="5"/>
    </w:rPr>
  </w:style>
  <w:style w:type="paragraph" w:styleId="EndnoteText">
    <w:name w:val="endnote text"/>
    <w:basedOn w:val="Normal"/>
    <w:link w:val="EndnoteTextChar1"/>
    <w:rsid w:val="000A4D73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0A4D73"/>
    <w:rPr>
      <w:lang w:val="sv-SE"/>
    </w:rPr>
  </w:style>
  <w:style w:type="paragraph" w:customStyle="1" w:styleId="HeadingDocType24a">
    <w:name w:val="HeadingDocType24a"/>
    <w:basedOn w:val="Normal"/>
    <w:rsid w:val="007E650B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7E650B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7E650B"/>
    <w:pPr>
      <w:jc w:val="center"/>
    </w:pPr>
  </w:style>
  <w:style w:type="paragraph" w:customStyle="1" w:styleId="LineSingle">
    <w:name w:val="LineSingle"/>
    <w:basedOn w:val="Normal"/>
    <w:next w:val="Normal"/>
    <w:rsid w:val="007E650B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7E650B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3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2026-10-16T08:20:00Z</dcterms:created>
  <dcterms:modified xsi:type="dcterms:W3CDTF">2026-10-16T08:20:00Z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P10_TA(2026)0207_</vt:lpwstr>
  </property>
  <property fmtid="{D5CDD505-2E9C-101B-9397-08002B2CF9AE}" pid="4" name="&lt;Type&gt;">
    <vt:lpwstr>RR</vt:lpwstr>
  </property>
</Properties>
</file>