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53949E" w14:textId="77777777" w:rsidTr="0010095E">
        <w:tblPrEx>
          <w:tblW w:w="9072" w:type="dxa"/>
          <w:tblLook w:val="01E0"/>
        </w:tblPrEx>
        <w:trPr>
          <w:trHeight w:hRule="exact" w:val="1418"/>
        </w:trPr>
        <w:tc>
          <w:tcPr>
            <w:tcW w:w="6804" w:type="dxa"/>
            <w:shd w:val="clear" w:color="auto" w:fill="auto"/>
            <w:vAlign w:val="center"/>
          </w:tcPr>
          <w:p w:rsidR="00751A4A" w:rsidRPr="00734EA9" w:rsidP="0010095E" w14:paraId="6285C70B" w14:textId="77777777">
            <w:pPr>
              <w:pStyle w:val="EPName"/>
            </w:pPr>
            <w:r w:rsidRPr="00734EA9">
              <w:t>Európai Parlament</w:t>
            </w:r>
          </w:p>
          <w:p w:rsidR="00751A4A" w:rsidRPr="00734EA9" w:rsidP="005F1B17" w14:paraId="4131D40E" w14:textId="77777777">
            <w:pPr>
              <w:pStyle w:val="EPTerm"/>
              <w:rPr>
                <w:rStyle w:val="HideTWBExt"/>
                <w:noProof w:val="0"/>
                <w:vanish w:val="0"/>
                <w:color w:val="auto"/>
              </w:rPr>
            </w:pPr>
            <w:r w:rsidRPr="00734EA9">
              <w:t>2024</w:t>
            </w:r>
            <w:r w:rsidRPr="00734EA9" w:rsidR="00817416">
              <w:t>-202</w:t>
            </w:r>
            <w:r w:rsidRPr="00734EA9">
              <w:t>9</w:t>
            </w:r>
          </w:p>
        </w:tc>
        <w:tc>
          <w:tcPr>
            <w:tcW w:w="2268" w:type="dxa"/>
            <w:shd w:val="clear" w:color="auto" w:fill="auto"/>
          </w:tcPr>
          <w:p w:rsidR="00751A4A" w:rsidRPr="00734EA9" w:rsidP="0010095E" w14:paraId="2FA0E3E5" w14:textId="77777777">
            <w:pPr>
              <w:pStyle w:val="EPLogo"/>
            </w:pPr>
            <w:r w:rsidRPr="00734EA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34EA9" w:rsidP="004C5D52" w14:paraId="037955BB" w14:textId="77777777">
      <w:pPr>
        <w:pStyle w:val="LineTop"/>
      </w:pPr>
    </w:p>
    <w:p w:rsidR="00680577" w:rsidRPr="00734EA9" w:rsidP="00680577" w14:paraId="60DAA2BA" w14:textId="77777777">
      <w:pPr>
        <w:pStyle w:val="EPBodyTA1"/>
      </w:pPr>
      <w:r w:rsidRPr="00734EA9">
        <w:t>ELFOGADOTT SZÖVEGEK</w:t>
      </w:r>
    </w:p>
    <w:p w:rsidR="00D058B8" w:rsidRPr="00734EA9" w:rsidP="00D058B8" w14:paraId="3EA19176" w14:textId="77777777">
      <w:pPr>
        <w:pStyle w:val="LineBottom"/>
      </w:pPr>
    </w:p>
    <w:p w:rsidR="00A10A26" w:rsidRPr="00734EA9" w:rsidP="00A10A26" w14:paraId="5756382E" w14:textId="6AFF9849">
      <w:pPr>
        <w:pStyle w:val="ATHeading1"/>
      </w:pPr>
      <w:bookmarkStart w:id="0" w:name="TANumber"/>
      <w:r w:rsidRPr="00734EA9">
        <w:t>P10_</w:t>
      </w:r>
      <w:r w:rsidRPr="00734EA9">
        <w:t>TA(</w:t>
      </w:r>
      <w:r w:rsidRPr="00734EA9">
        <w:t>2026)0</w:t>
      </w:r>
      <w:r w:rsidRPr="00734EA9" w:rsidR="00734EA9">
        <w:t>208</w:t>
      </w:r>
      <w:bookmarkEnd w:id="0"/>
    </w:p>
    <w:p w:rsidR="00A10A26" w:rsidRPr="00734EA9" w:rsidP="00A10A26" w14:paraId="21B60E29" w14:textId="25F238AE">
      <w:pPr>
        <w:pStyle w:val="ATHeading2"/>
      </w:pPr>
      <w:bookmarkStart w:id="1" w:name="title"/>
      <w:r w:rsidRPr="00734EA9">
        <w:t>EU</w:t>
      </w:r>
      <w:r w:rsidRPr="00734EA9" w:rsidR="00C6424A">
        <w:t>–</w:t>
      </w:r>
      <w:r w:rsidRPr="00734EA9">
        <w:t>Pakisztán megállapodás: az EU CLXXV. engedményes listájában szereplő valamennyi vámkontingensre vonatkozó engedmények módosítás</w:t>
      </w:r>
      <w:r w:rsidRPr="00734EA9" w:rsidR="00C6424A">
        <w:t>a</w:t>
      </w:r>
      <w:bookmarkEnd w:id="1"/>
    </w:p>
    <w:p w:rsidR="00A10A26" w:rsidRPr="00734EA9" w:rsidP="00A10A26" w14:paraId="6049FF61" w14:textId="77777777">
      <w:pPr>
        <w:rPr>
          <w:i/>
          <w:vanish/>
        </w:rPr>
      </w:pPr>
      <w:r>
        <w:rPr>
          <w:i/>
        </w:rPr>
        <w:fldChar w:fldCharType="begin"/>
      </w:r>
      <w:r w:rsidRPr="00734EA9">
        <w:rPr>
          <w:i/>
        </w:rPr>
        <w:instrText xml:space="preserve"> TC"(</w:instrText>
      </w:r>
      <w:bookmarkStart w:id="2" w:name="DocNumber"/>
      <w:r w:rsidRPr="00734EA9">
        <w:rPr>
          <w:i/>
        </w:rPr>
        <w:instrText>A10-0134/2026</w:instrText>
      </w:r>
      <w:bookmarkEnd w:id="2"/>
      <w:r w:rsidRPr="00734EA9">
        <w:rPr>
          <w:i/>
        </w:rPr>
        <w:instrText xml:space="preserve"> - Előadó: </w:instrText>
      </w:r>
      <w:r w:rsidRPr="00734EA9">
        <w:rPr>
          <w:i/>
        </w:rPr>
        <w:instrText>Saskia</w:instrText>
      </w:r>
      <w:r w:rsidRPr="00734EA9">
        <w:rPr>
          <w:i/>
        </w:rPr>
        <w:instrText xml:space="preserve"> </w:instrText>
      </w:r>
      <w:r w:rsidRPr="00734EA9">
        <w:rPr>
          <w:i/>
        </w:rPr>
        <w:instrText>Bricmont</w:instrText>
      </w:r>
      <w:r w:rsidRPr="00734EA9">
        <w:rPr>
          <w:i/>
        </w:rPr>
        <w:instrText xml:space="preserve">)"\l3 \n&gt; \* MERGEFORMAT </w:instrText>
      </w:r>
      <w:r>
        <w:rPr>
          <w:i/>
        </w:rPr>
        <w:fldChar w:fldCharType="end"/>
      </w:r>
    </w:p>
    <w:p w:rsidR="00A10A26" w:rsidRPr="00734EA9" w:rsidP="00A10A26" w14:paraId="11D706D4" w14:textId="77777777">
      <w:pPr>
        <w:rPr>
          <w:vanish/>
        </w:rPr>
      </w:pPr>
      <w:bookmarkStart w:id="3" w:name="Commission"/>
      <w:r w:rsidRPr="00734EA9">
        <w:rPr>
          <w:vanish/>
        </w:rPr>
        <w:t>Nemzetközi Kereskedelmi Bizottság</w:t>
      </w:r>
      <w:bookmarkEnd w:id="3"/>
    </w:p>
    <w:p w:rsidR="00A10A26" w:rsidRPr="00734EA9" w:rsidP="00A10A26" w14:paraId="012DBDA6" w14:textId="77777777">
      <w:pPr>
        <w:rPr>
          <w:vanish/>
        </w:rPr>
      </w:pPr>
      <w:bookmarkStart w:id="4" w:name="PE"/>
      <w:r w:rsidRPr="00734EA9">
        <w:rPr>
          <w:vanish/>
        </w:rPr>
        <w:t>PE785.251</w:t>
      </w:r>
      <w:bookmarkEnd w:id="4"/>
    </w:p>
    <w:p w:rsidR="00A10A26" w:rsidRPr="00734EA9" w:rsidP="00A10A26" w14:paraId="52D1397C" w14:textId="770D5749">
      <w:pPr>
        <w:pStyle w:val="ATHeading3"/>
      </w:pPr>
      <w:bookmarkStart w:id="5" w:name="Sujet"/>
      <w:r w:rsidRPr="00734EA9">
        <w:t xml:space="preserve">Az Európai Parlament 2026. </w:t>
      </w:r>
      <w:r w:rsidRPr="00734EA9" w:rsidR="00702CEE">
        <w:t>június</w:t>
      </w:r>
      <w:r w:rsidRPr="00734EA9">
        <w:t xml:space="preserve"> </w:t>
      </w:r>
      <w:r w:rsidRPr="00734EA9" w:rsidR="007918A1">
        <w:t>17-</w:t>
      </w:r>
      <w:r w:rsidRPr="00734EA9">
        <w:t>i jogalkotási állásfoglalása az Európai Unió és a Pakisztáni Iszlám Köztársaság között az 1994. évi Általános Vám- és Kereskedelmi Egyezmény (GATT) XXVIII. cikke értelmében levélváltás formájában létrejött, az EU CLXXV. engedményes listájában szereplő valamennyi vámkontingensre vonatkozó engedményeknek az Egyesült Királyság Európai Unióból való kilépése következtében szükséges módosításáról szóló megállapodásnak az Unió nevében történő megkötéséről szóló tanácsi határozat</w:t>
      </w:r>
      <w:r w:rsidRPr="00734EA9" w:rsidR="00702CEE">
        <w:t xml:space="preserve"> </w:t>
      </w:r>
      <w:r w:rsidRPr="00734EA9">
        <w:t>tervezet</w:t>
      </w:r>
      <w:r w:rsidRPr="00734EA9" w:rsidR="00702CEE">
        <w:t>é</w:t>
      </w:r>
      <w:r w:rsidRPr="00734EA9">
        <w:t>ről</w:t>
      </w:r>
      <w:bookmarkEnd w:id="5"/>
      <w:r w:rsidRPr="00734EA9">
        <w:t xml:space="preserve"> </w:t>
      </w:r>
      <w:bookmarkStart w:id="6" w:name="References"/>
      <w:r w:rsidRPr="00734EA9">
        <w:t>(06518/2021 – C10-0024/2026 – 2021/0042(NLE))</w:t>
      </w:r>
      <w:bookmarkEnd w:id="6"/>
    </w:p>
    <w:p w:rsidR="00FC476E" w:rsidRPr="00734EA9" w:rsidP="00FC476E" w14:paraId="0B741708" w14:textId="77777777">
      <w:pPr>
        <w:pStyle w:val="NormalBold"/>
      </w:pPr>
      <w:r w:rsidRPr="00734EA9">
        <w:t>(Egyetértés)</w:t>
      </w:r>
    </w:p>
    <w:p w:rsidR="00FC476E" w:rsidRPr="00734EA9" w:rsidP="00FC476E" w14:paraId="7FA446A0" w14:textId="77777777">
      <w:pPr>
        <w:pStyle w:val="EPComma"/>
      </w:pPr>
      <w:r w:rsidRPr="00734EA9">
        <w:t>Az Európai Parlament,</w:t>
      </w:r>
    </w:p>
    <w:p w:rsidR="00FC476E" w:rsidRPr="00734EA9" w:rsidP="00702CEE" w14:paraId="5C365538" w14:textId="77777777">
      <w:pPr>
        <w:pStyle w:val="NormalHanging12a"/>
        <w:widowControl/>
      </w:pPr>
      <w:r w:rsidRPr="00734EA9">
        <w:t>–</w:t>
      </w:r>
      <w:r w:rsidRPr="00734EA9">
        <w:tab/>
        <w:t>tekintettel a tanácsi határozat tervezetére (06518/2021),</w:t>
      </w:r>
    </w:p>
    <w:p w:rsidR="00FC476E" w:rsidRPr="00734EA9" w:rsidP="00702CEE" w14:paraId="2B70312B" w14:textId="77777777">
      <w:pPr>
        <w:pStyle w:val="NormalHanging12a"/>
        <w:widowControl/>
      </w:pPr>
      <w:r w:rsidRPr="00734EA9">
        <w:t>–</w:t>
      </w:r>
      <w:r w:rsidRPr="00734EA9">
        <w:tab/>
        <w:t>tekintettel az Unió és a Pakisztáni Iszlám Köztársaság között levélváltás formájában létrejött megállapodás tervezetére (06519/2021),</w:t>
      </w:r>
    </w:p>
    <w:p w:rsidR="00FC476E" w:rsidRPr="00734EA9" w:rsidP="00702CEE" w14:paraId="0A1B00B6" w14:textId="77777777">
      <w:pPr>
        <w:pStyle w:val="NormalHanging12a"/>
        <w:widowControl/>
      </w:pPr>
      <w:r w:rsidRPr="00734EA9">
        <w:t>–</w:t>
      </w:r>
      <w:r w:rsidRPr="00734EA9">
        <w:tab/>
        <w:t>tekintettel a Tanács által az Európai Unió működéséről szóló szerződés 207. cikke (4) bekezdésével és 218. cikke (6) bekezdése második albekezdése a) pontjának v. alpontjával összhangban előterjesztett, egyetértésre irányuló kérelemre (C10</w:t>
      </w:r>
      <w:r w:rsidRPr="00734EA9">
        <w:noBreakHyphen/>
        <w:t>0024/2026),</w:t>
      </w:r>
    </w:p>
    <w:p w:rsidR="00FC476E" w:rsidRPr="00734EA9" w:rsidP="00702CEE" w14:paraId="48F70189" w14:textId="77777777">
      <w:pPr>
        <w:pStyle w:val="NormalHanging12a"/>
        <w:widowControl/>
      </w:pPr>
      <w:r w:rsidRPr="00734EA9">
        <w:t>–</w:t>
      </w:r>
      <w:r w:rsidRPr="00734EA9">
        <w:tab/>
        <w:t>tekintettel eljárási szabályzata 107. cikkének (1) és (4) bekezdésére és 117. cikkének (7) bekezdésére,</w:t>
      </w:r>
    </w:p>
    <w:p w:rsidR="00FC476E" w:rsidRPr="00734EA9" w:rsidP="00702CEE" w14:paraId="4702C02F" w14:textId="77777777">
      <w:pPr>
        <w:pStyle w:val="NormalHanging12a"/>
        <w:widowControl/>
      </w:pPr>
      <w:r w:rsidRPr="00734EA9">
        <w:t>–</w:t>
      </w:r>
      <w:r w:rsidRPr="00734EA9">
        <w:tab/>
        <w:t>tekintettel a Nemzetközi Kereskedelmi Bizottság ajánlására (A10-0134/2026),</w:t>
      </w:r>
    </w:p>
    <w:p w:rsidR="00FC476E" w:rsidRPr="00734EA9" w:rsidP="00702CEE" w14:paraId="4F9395A1" w14:textId="77777777">
      <w:pPr>
        <w:pStyle w:val="NormalHanging12a"/>
        <w:widowControl/>
      </w:pPr>
      <w:r w:rsidRPr="00734EA9">
        <w:t>1.</w:t>
      </w:r>
      <w:r w:rsidRPr="00734EA9">
        <w:tab/>
        <w:t>egyetért a megállapodás megkötésével;</w:t>
      </w:r>
    </w:p>
    <w:p w:rsidR="00E365E1" w:rsidRPr="00C569DC" w:rsidP="00702CEE" w14:paraId="5531AECC" w14:textId="1E54A496">
      <w:pPr>
        <w:pStyle w:val="NormalHanging12a"/>
        <w:widowControl/>
      </w:pPr>
      <w:r w:rsidRPr="00734EA9">
        <w:t>2.</w:t>
      </w:r>
      <w:r w:rsidRPr="00734EA9">
        <w:tab/>
        <w:t>utasítja elnökét, hogy továbbítsa a Parlament álláspontját a Tanácsnak és a Bizottságnak, valamint a tagállamok, illetve a Pakisztáni Iszlám Köztársaság kormány</w:t>
      </w:r>
      <w:r w:rsidRPr="00734EA9" w:rsidR="007918A1">
        <w:t>ai</w:t>
      </w:r>
      <w:r w:rsidRPr="00734EA9">
        <w:t>nak és parlamentj</w:t>
      </w:r>
      <w:r w:rsidRPr="00734EA9" w:rsidR="007918A1">
        <w:t>ei</w:t>
      </w:r>
      <w:r w:rsidRPr="00734EA9">
        <w:t>nek.</w:t>
      </w:r>
    </w:p>
    <w:sectPr w:rsidSect="00C569D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9DC" w14:paraId="2E7B829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9DC" w14:paraId="5337275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9DC" w14:paraId="348A1A7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9DC" w14:paraId="6A86AB4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9DC" w14:paraId="6F6DEC3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9DC" w14:paraId="21A3FBF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5667757">
    <w:abstractNumId w:val="9"/>
  </w:num>
  <w:num w:numId="2" w16cid:durableId="2006392063">
    <w:abstractNumId w:val="9"/>
  </w:num>
  <w:num w:numId="3" w16cid:durableId="980039724">
    <w:abstractNumId w:val="7"/>
  </w:num>
  <w:num w:numId="4" w16cid:durableId="688484793">
    <w:abstractNumId w:val="7"/>
  </w:num>
  <w:num w:numId="5" w16cid:durableId="496194288">
    <w:abstractNumId w:val="6"/>
  </w:num>
  <w:num w:numId="6" w16cid:durableId="590356509">
    <w:abstractNumId w:val="6"/>
  </w:num>
  <w:num w:numId="7" w16cid:durableId="1669213545">
    <w:abstractNumId w:val="5"/>
  </w:num>
  <w:num w:numId="8" w16cid:durableId="431586716">
    <w:abstractNumId w:val="5"/>
  </w:num>
  <w:num w:numId="9" w16cid:durableId="674303871">
    <w:abstractNumId w:val="4"/>
  </w:num>
  <w:num w:numId="10" w16cid:durableId="1613051654">
    <w:abstractNumId w:val="4"/>
  </w:num>
  <w:num w:numId="11" w16cid:durableId="493451902">
    <w:abstractNumId w:val="8"/>
  </w:num>
  <w:num w:numId="12" w16cid:durableId="1593733388">
    <w:abstractNumId w:val="8"/>
  </w:num>
  <w:num w:numId="13" w16cid:durableId="638458060">
    <w:abstractNumId w:val="3"/>
  </w:num>
  <w:num w:numId="14" w16cid:durableId="573320306">
    <w:abstractNumId w:val="3"/>
  </w:num>
  <w:num w:numId="15" w16cid:durableId="1502426543">
    <w:abstractNumId w:val="2"/>
  </w:num>
  <w:num w:numId="16" w16cid:durableId="1569801833">
    <w:abstractNumId w:val="2"/>
  </w:num>
  <w:num w:numId="17" w16cid:durableId="1051922035">
    <w:abstractNumId w:val="1"/>
  </w:num>
  <w:num w:numId="18" w16cid:durableId="878785983">
    <w:abstractNumId w:val="1"/>
  </w:num>
  <w:num w:numId="19" w16cid:durableId="138306417">
    <w:abstractNumId w:val="0"/>
  </w:num>
  <w:num w:numId="20" w16cid:durableId="2020741258">
    <w:abstractNumId w:val="0"/>
  </w:num>
  <w:num w:numId="21" w16cid:durableId="497111231">
    <w:abstractNumId w:val="9"/>
  </w:num>
  <w:num w:numId="22" w16cid:durableId="112209198">
    <w:abstractNumId w:val="7"/>
  </w:num>
  <w:num w:numId="23" w16cid:durableId="1422991397">
    <w:abstractNumId w:val="6"/>
  </w:num>
  <w:num w:numId="24" w16cid:durableId="480194156">
    <w:abstractNumId w:val="5"/>
  </w:num>
  <w:num w:numId="25" w16cid:durableId="96298016">
    <w:abstractNumId w:val="4"/>
  </w:num>
  <w:num w:numId="26" w16cid:durableId="275841185">
    <w:abstractNumId w:val="8"/>
  </w:num>
  <w:num w:numId="27" w16cid:durableId="1079715536">
    <w:abstractNumId w:val="3"/>
  </w:num>
  <w:num w:numId="28" w16cid:durableId="1376537454">
    <w:abstractNumId w:val="2"/>
  </w:num>
  <w:num w:numId="29" w16cid:durableId="1136218911">
    <w:abstractNumId w:val="1"/>
  </w:num>
  <w:num w:numId="30" w16cid:durableId="1613973235">
    <w:abstractNumId w:val="0"/>
  </w:num>
  <w:num w:numId="31" w16cid:durableId="922110423">
    <w:abstractNumId w:val="9"/>
  </w:num>
  <w:num w:numId="32" w16cid:durableId="1989630283">
    <w:abstractNumId w:val="7"/>
  </w:num>
  <w:num w:numId="33" w16cid:durableId="294721273">
    <w:abstractNumId w:val="6"/>
  </w:num>
  <w:num w:numId="34" w16cid:durableId="2083290160">
    <w:abstractNumId w:val="5"/>
  </w:num>
  <w:num w:numId="35" w16cid:durableId="1563178866">
    <w:abstractNumId w:val="4"/>
  </w:num>
  <w:num w:numId="36" w16cid:durableId="1332559149">
    <w:abstractNumId w:val="8"/>
  </w:num>
  <w:num w:numId="37" w16cid:durableId="902183093">
    <w:abstractNumId w:val="3"/>
  </w:num>
  <w:num w:numId="38" w16cid:durableId="2031486216">
    <w:abstractNumId w:val="2"/>
  </w:num>
  <w:num w:numId="39" w16cid:durableId="96482952">
    <w:abstractNumId w:val="1"/>
  </w:num>
  <w:num w:numId="40" w16cid:durableId="562764764">
    <w:abstractNumId w:val="0"/>
  </w:num>
  <w:num w:numId="41" w16cid:durableId="344021408">
    <w:abstractNumId w:val="10"/>
  </w:num>
  <w:num w:numId="42" w16cid:durableId="782068491">
    <w:abstractNumId w:val="10"/>
  </w:num>
  <w:num w:numId="43" w16cid:durableId="1259755749">
    <w:abstractNumId w:val="10"/>
  </w:num>
  <w:num w:numId="44" w16cid:durableId="14553212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A2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4FC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361"/>
    <w:rsid w:val="00545827"/>
    <w:rsid w:val="005460E9"/>
    <w:rsid w:val="00560270"/>
    <w:rsid w:val="005C2568"/>
    <w:rsid w:val="005F1B17"/>
    <w:rsid w:val="005F2A73"/>
    <w:rsid w:val="006037C0"/>
    <w:rsid w:val="00616A43"/>
    <w:rsid w:val="006631B6"/>
    <w:rsid w:val="00680577"/>
    <w:rsid w:val="006F74FA"/>
    <w:rsid w:val="00702CEE"/>
    <w:rsid w:val="00731ADD"/>
    <w:rsid w:val="00734777"/>
    <w:rsid w:val="00734EA9"/>
    <w:rsid w:val="00747932"/>
    <w:rsid w:val="00751A4A"/>
    <w:rsid w:val="00756632"/>
    <w:rsid w:val="00762C74"/>
    <w:rsid w:val="00786EC0"/>
    <w:rsid w:val="007918A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A26"/>
    <w:rsid w:val="00A1687D"/>
    <w:rsid w:val="00A43E52"/>
    <w:rsid w:val="00A4678D"/>
    <w:rsid w:val="00A778C7"/>
    <w:rsid w:val="00AB441E"/>
    <w:rsid w:val="00AB6293"/>
    <w:rsid w:val="00AC0713"/>
    <w:rsid w:val="00AE0928"/>
    <w:rsid w:val="00AF3B82"/>
    <w:rsid w:val="00B12E95"/>
    <w:rsid w:val="00B22876"/>
    <w:rsid w:val="00B558F0"/>
    <w:rsid w:val="00BD48FE"/>
    <w:rsid w:val="00BD7BD8"/>
    <w:rsid w:val="00BE6ADC"/>
    <w:rsid w:val="00C05BFE"/>
    <w:rsid w:val="00C23CD4"/>
    <w:rsid w:val="00C569DC"/>
    <w:rsid w:val="00C61C0C"/>
    <w:rsid w:val="00C6424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76E"/>
    <w:rsid w:val="00FD0C70"/>
  </w:rsids>
  <w:docVars>
    <w:docVar w:name="dvdocse" w:val="A10-0134/2026"/>
    <w:docVar w:name="dvlangue" w:val="HU"/>
    <w:docVar w:name="dvnumam" w:val="0"/>
    <w:docVar w:name="dvpe" w:val="785.251"/>
    <w:docVar w:name="dvrapporteur" w:val="Előadó: "/>
    <w:docVar w:name="dvtitre" w:val="Az Európai Parlament 2026.  ...-i jogalkotási állásfoglalása az Európai Unió és a Pakisztáni Iszlám Köztársaság között az 1994. évi Általános Vám- és Kereskedelmi Egyezmény (GATT) XXVIII. cikke értelmében levélváltás formájában létrejött, az EU CLXXV. engedményes listájában szereplő valamennyi vámkontingensre vonatkozó engedményeknek az Egyesült Királyság Európai Unióból való kilépése következtében szükséges módosításáról szóló megállapodásnak az Unió nevében történő megkötéséről szóló tanácsi határozattervezetről(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17E9FF8"/>
  <w15:chartTrackingRefBased/>
  <w15:docId w15:val="{E6D462BE-2F26-434A-A453-85FC5342E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476E"/>
    <w:pPr>
      <w:spacing w:before="480" w:after="240"/>
    </w:pPr>
  </w:style>
  <w:style w:type="paragraph" w:customStyle="1" w:styleId="NormalBold">
    <w:name w:val="NormalBold"/>
    <w:basedOn w:val="Normal"/>
    <w:rsid w:val="00FC476E"/>
    <w:rPr>
      <w:b/>
    </w:rPr>
  </w:style>
  <w:style w:type="paragraph" w:customStyle="1" w:styleId="NormalHanging12a">
    <w:name w:val="NormalHanging12a"/>
    <w:basedOn w:val="Normal"/>
    <w:rsid w:val="00FC476E"/>
    <w:pPr>
      <w:spacing w:after="240"/>
      <w:ind w:left="567" w:hanging="567"/>
    </w:pPr>
  </w:style>
  <w:style w:type="paragraph" w:styleId="Revision">
    <w:name w:val="Revision"/>
    <w:hidden/>
    <w:uiPriority w:val="99"/>
    <w:semiHidden/>
    <w:rsid w:val="00702CEE"/>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2026-06-17T11:07:00Z</dcterms:created>
  <dcterms:modified xsi:type="dcterms:W3CDTF">2026-06-17T11:07:00Z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A10-0134/2026</vt:lpwstr>
  </property>
  <property fmtid="{D5CDD505-2E9C-101B-9397-08002B2CF9AE}" pid="4" name="&lt;Type&gt;">
    <vt:lpwstr>RR</vt:lpwstr>
  </property>
</Properties>
</file>