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1EFACDE" w14:textId="77777777" w:rsidTr="0010095E">
        <w:tblPrEx>
          <w:tblW w:w="9072" w:type="dxa"/>
          <w:tblLook w:val="01E0"/>
        </w:tblPrEx>
        <w:trPr>
          <w:trHeight w:hRule="exact" w:val="1418"/>
        </w:trPr>
        <w:tc>
          <w:tcPr>
            <w:tcW w:w="6804" w:type="dxa"/>
            <w:shd w:val="clear" w:color="auto" w:fill="auto"/>
            <w:vAlign w:val="center"/>
          </w:tcPr>
          <w:p w:rsidR="00751A4A" w:rsidRPr="002821D0" w:rsidP="0010095E" w14:paraId="4C8B974E" w14:textId="77777777">
            <w:pPr>
              <w:pStyle w:val="EPName"/>
            </w:pPr>
            <w:r w:rsidRPr="002821D0">
              <w:t>Europäisches Parlament</w:t>
            </w:r>
          </w:p>
          <w:p w:rsidR="00751A4A" w:rsidRPr="002821D0" w:rsidP="005F1B17" w14:paraId="22386E51" w14:textId="77777777">
            <w:pPr>
              <w:pStyle w:val="EPTerm"/>
              <w:rPr>
                <w:rStyle w:val="HideTWBExt"/>
                <w:noProof w:val="0"/>
                <w:vanish w:val="0"/>
                <w:color w:val="auto"/>
              </w:rPr>
            </w:pPr>
            <w:r w:rsidRPr="002821D0">
              <w:t>2024</w:t>
            </w:r>
            <w:r w:rsidRPr="002821D0" w:rsidR="00817416">
              <w:t>-202</w:t>
            </w:r>
            <w:r w:rsidRPr="002821D0">
              <w:t>9</w:t>
            </w:r>
          </w:p>
        </w:tc>
        <w:tc>
          <w:tcPr>
            <w:tcW w:w="2268" w:type="dxa"/>
            <w:shd w:val="clear" w:color="auto" w:fill="auto"/>
          </w:tcPr>
          <w:p w:rsidR="00751A4A" w:rsidRPr="002821D0" w:rsidP="0010095E" w14:paraId="69ECF13D" w14:textId="77777777">
            <w:pPr>
              <w:pStyle w:val="EPLogo"/>
            </w:pPr>
            <w:r w:rsidRPr="002821D0">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821D0" w:rsidP="004C5D52" w14:paraId="22C79638" w14:textId="77777777">
      <w:pPr>
        <w:pStyle w:val="LineTop"/>
      </w:pPr>
    </w:p>
    <w:p w:rsidR="00680577" w:rsidRPr="002821D0" w:rsidP="00680577" w14:paraId="5DDAA674" w14:textId="77777777">
      <w:pPr>
        <w:pStyle w:val="EPBodyTA1"/>
      </w:pPr>
      <w:r w:rsidRPr="002821D0">
        <w:t>ANGENOMMENE TEXTE</w:t>
      </w:r>
    </w:p>
    <w:p w:rsidR="00D058B8" w:rsidRPr="002821D0" w:rsidP="00D058B8" w14:paraId="28308E41" w14:textId="77777777">
      <w:pPr>
        <w:pStyle w:val="LineBottom"/>
      </w:pPr>
    </w:p>
    <w:p w:rsidR="00430B5F" w:rsidRPr="002821D0" w:rsidP="00430B5F" w14:paraId="69CE0C7B" w14:textId="296D1026">
      <w:pPr>
        <w:pStyle w:val="ATHeading1"/>
      </w:pPr>
      <w:bookmarkStart w:id="0" w:name="TANumber"/>
      <w:r w:rsidRPr="002821D0">
        <w:t>P10_</w:t>
      </w:r>
      <w:r w:rsidRPr="002821D0">
        <w:t>TA(</w:t>
      </w:r>
      <w:r w:rsidRPr="002821D0">
        <w:t>2026)0</w:t>
      </w:r>
      <w:bookmarkEnd w:id="0"/>
      <w:r w:rsidRPr="002821D0" w:rsidR="00A54C14">
        <w:t>209</w:t>
      </w:r>
    </w:p>
    <w:p w:rsidR="00430B5F" w:rsidRPr="002821D0" w:rsidP="00430B5F" w14:paraId="20C1C5B8" w14:textId="39755E19">
      <w:pPr>
        <w:pStyle w:val="ATHeading2"/>
      </w:pPr>
      <w:bookmarkStart w:id="1" w:name="title"/>
      <w:r w:rsidRPr="002821D0">
        <w:t>Freiwillige</w:t>
      </w:r>
      <w:r w:rsidRPr="002821D0" w:rsidR="00BF03A9">
        <w:t>s</w:t>
      </w:r>
      <w:r w:rsidRPr="002821D0">
        <w:t xml:space="preserve"> Partnerschaftsabkommen zwischen der EU und Liberia über Rechtsdurchsetzung, Politikgestaltung und Handel im Forstsektor sowie über die Einfuhr von Holzprodukten</w:t>
      </w:r>
      <w:bookmarkEnd w:id="1"/>
      <w:r w:rsidRPr="002821D0" w:rsidR="00BF03A9">
        <w:t>: Kündigung</w:t>
      </w:r>
    </w:p>
    <w:p w:rsidR="00430B5F" w:rsidRPr="002821D0" w:rsidP="00430B5F" w14:paraId="44CAE10F" w14:textId="77777777">
      <w:pPr>
        <w:rPr>
          <w:i/>
          <w:vanish/>
        </w:rPr>
      </w:pPr>
      <w:r>
        <w:rPr>
          <w:i/>
        </w:rPr>
        <w:fldChar w:fldCharType="begin"/>
      </w:r>
      <w:r w:rsidRPr="002821D0">
        <w:rPr>
          <w:i/>
        </w:rPr>
        <w:instrText xml:space="preserve"> TC"(</w:instrText>
      </w:r>
      <w:bookmarkStart w:id="2" w:name="DocNumber"/>
      <w:r w:rsidRPr="002821D0">
        <w:rPr>
          <w:i/>
        </w:rPr>
        <w:instrText>A10-0133/2026</w:instrText>
      </w:r>
      <w:bookmarkEnd w:id="2"/>
      <w:r w:rsidRPr="002821D0">
        <w:rPr>
          <w:i/>
        </w:rPr>
        <w:instrText xml:space="preserve"> - Berichterstatterin: Karin </w:instrText>
      </w:r>
      <w:r w:rsidRPr="002821D0">
        <w:rPr>
          <w:i/>
        </w:rPr>
        <w:instrText>Karlsbro</w:instrText>
      </w:r>
      <w:r w:rsidRPr="002821D0">
        <w:rPr>
          <w:i/>
        </w:rPr>
        <w:instrText xml:space="preserve">)"\l3 \n&gt; \* MERGEFORMAT </w:instrText>
      </w:r>
      <w:r>
        <w:rPr>
          <w:i/>
        </w:rPr>
        <w:fldChar w:fldCharType="end"/>
      </w:r>
    </w:p>
    <w:p w:rsidR="00430B5F" w:rsidRPr="002821D0" w:rsidP="00430B5F" w14:paraId="3628E5A6" w14:textId="77777777">
      <w:pPr>
        <w:rPr>
          <w:vanish/>
        </w:rPr>
      </w:pPr>
      <w:bookmarkStart w:id="3" w:name="Commission"/>
      <w:r w:rsidRPr="002821D0">
        <w:rPr>
          <w:vanish/>
        </w:rPr>
        <w:t>Ausschuss für internationalen Handel</w:t>
      </w:r>
      <w:bookmarkEnd w:id="3"/>
    </w:p>
    <w:p w:rsidR="00430B5F" w:rsidRPr="002821D0" w:rsidP="00430B5F" w14:paraId="59FEEC0B" w14:textId="77777777">
      <w:pPr>
        <w:rPr>
          <w:vanish/>
        </w:rPr>
      </w:pPr>
      <w:bookmarkStart w:id="4" w:name="PE"/>
      <w:r w:rsidRPr="002821D0">
        <w:rPr>
          <w:vanish/>
        </w:rPr>
        <w:t>PE784.295</w:t>
      </w:r>
      <w:bookmarkEnd w:id="4"/>
    </w:p>
    <w:p w:rsidR="00430B5F" w:rsidRPr="002821D0" w:rsidP="00430B5F" w14:paraId="23B23A90" w14:textId="1A139FB5">
      <w:pPr>
        <w:pStyle w:val="ATHeading3"/>
      </w:pPr>
      <w:bookmarkStart w:id="5" w:name="Sujet"/>
      <w:r w:rsidRPr="002821D0">
        <w:t xml:space="preserve">Legislative Entschließung des Europäischen Parlaments vom </w:t>
      </w:r>
      <w:r w:rsidRPr="002821D0" w:rsidR="00C67C39">
        <w:t>17</w:t>
      </w:r>
      <w:r w:rsidRPr="002821D0">
        <w:t>. Juni 2026 zu dem Entwurf eines Beschlusses des Rates über die Kündigung des Freiwilligen Partnerschaftsabkommens zwischen der Europäischen Union und der Republik Liberia über Rechtsdurchsetzung, Politikgestaltung und Handel im Forstsektor sowie über die Einfuhr von Holzprodukten in die Europäische Union</w:t>
      </w:r>
      <w:bookmarkEnd w:id="5"/>
      <w:r w:rsidRPr="002821D0">
        <w:t xml:space="preserve"> </w:t>
      </w:r>
      <w:bookmarkStart w:id="6" w:name="References"/>
      <w:r w:rsidRPr="002821D0">
        <w:t>(14569/2025 – C10-0299/2025 – 2025/0259(NLE))</w:t>
      </w:r>
      <w:bookmarkEnd w:id="6"/>
    </w:p>
    <w:p w:rsidR="00041D4A" w:rsidRPr="002821D0" w:rsidP="00041D4A" w14:paraId="389D9CE1" w14:textId="77777777">
      <w:pPr>
        <w:pStyle w:val="NormalBold"/>
      </w:pPr>
      <w:r w:rsidRPr="002821D0">
        <w:t>(Zustimmung)</w:t>
      </w:r>
    </w:p>
    <w:p w:rsidR="00041D4A" w:rsidRPr="002821D0" w:rsidP="00041D4A" w14:paraId="1198429A" w14:textId="77777777">
      <w:pPr>
        <w:pStyle w:val="EPComma"/>
      </w:pPr>
      <w:r w:rsidRPr="002821D0">
        <w:rPr>
          <w:i/>
        </w:rPr>
        <w:t>Das Europäische Parlament</w:t>
      </w:r>
      <w:r w:rsidRPr="002821D0">
        <w:t>,</w:t>
      </w:r>
    </w:p>
    <w:p w:rsidR="00041D4A" w:rsidRPr="002821D0" w:rsidP="00041D4A" w14:paraId="193FBFC6" w14:textId="77777777">
      <w:pPr>
        <w:pStyle w:val="NormalHanging12a"/>
      </w:pPr>
      <w:r w:rsidRPr="002821D0">
        <w:t>–</w:t>
      </w:r>
      <w:r w:rsidRPr="002821D0">
        <w:tab/>
        <w:t>unter Hinweis auf den Entwurf eines Beschlusses des Rates (14569/2025),</w:t>
      </w:r>
    </w:p>
    <w:p w:rsidR="00041D4A" w:rsidRPr="002821D0" w:rsidP="00041D4A" w14:paraId="3DACE0C0" w14:textId="77777777">
      <w:pPr>
        <w:pStyle w:val="NormalHanging12a"/>
      </w:pPr>
      <w:r w:rsidRPr="002821D0">
        <w:t>–</w:t>
      </w:r>
      <w:r w:rsidRPr="002821D0">
        <w:tab/>
        <w:t>unter Hinweis auf das Freiwillige Partnerschaftsabkommen zwischen der Europäischen Union und der Republik Liberia über Rechtsdurchsetzung, Politikgestaltung und Handel im Forstsektor sowie über die Einfuhr von Holzprodukten in die Europäische Union</w:t>
      </w:r>
      <w:r>
        <w:rPr>
          <w:vertAlign w:val="superscript"/>
        </w:rPr>
        <w:footnoteReference w:id="2"/>
      </w:r>
      <w:r w:rsidRPr="002821D0">
        <w:t>,</w:t>
      </w:r>
    </w:p>
    <w:p w:rsidR="00041D4A" w:rsidRPr="002821D0" w:rsidP="00041D4A" w14:paraId="2C370D14" w14:textId="77777777">
      <w:pPr>
        <w:pStyle w:val="NormalHanging12a"/>
      </w:pPr>
      <w:r w:rsidRPr="002821D0">
        <w:t>–</w:t>
      </w:r>
      <w:r w:rsidRPr="002821D0">
        <w:tab/>
        <w:t>unter Hinweis auf das vom Rat gemäß Artikel 207 Absatz 4 Unterabsatz 1 und Artikel 218 Absatz 6 Unterabsatz 2 Buchstabe a Ziffer v des Vertrags über die Arbeitsweise der Europäischen Union unterbreitete Ersuchen um Zustimmung (C10</w:t>
      </w:r>
      <w:r w:rsidRPr="002821D0">
        <w:noBreakHyphen/>
        <w:t>0299/2025),</w:t>
      </w:r>
    </w:p>
    <w:p w:rsidR="00041D4A" w:rsidRPr="002821D0" w:rsidP="00041D4A" w14:paraId="56FD7E3F" w14:textId="4950A295">
      <w:pPr>
        <w:pStyle w:val="NormalHanging12a"/>
      </w:pPr>
      <w:r w:rsidRPr="002821D0">
        <w:t>–</w:t>
      </w:r>
      <w:r w:rsidRPr="002821D0">
        <w:tab/>
        <w:t xml:space="preserve">unter Hinweis auf seine nichtlegislative Entschließung vom </w:t>
      </w:r>
      <w:r w:rsidRPr="002821D0" w:rsidR="00BF03A9">
        <w:t>17. Juni 2026</w:t>
      </w:r>
      <w:r>
        <w:rPr>
          <w:vertAlign w:val="superscript"/>
        </w:rPr>
        <w:footnoteReference w:id="3"/>
      </w:r>
      <w:r w:rsidRPr="002821D0">
        <w:t xml:space="preserve"> zu dem Entwurf eines Beschlusses,</w:t>
      </w:r>
    </w:p>
    <w:p w:rsidR="00041D4A" w:rsidRPr="002821D0" w:rsidP="00041D4A" w14:paraId="55E129C0" w14:textId="77777777">
      <w:pPr>
        <w:pStyle w:val="NormalHanging12a"/>
      </w:pPr>
      <w:r w:rsidRPr="002821D0">
        <w:t>–</w:t>
      </w:r>
      <w:r w:rsidRPr="002821D0">
        <w:tab/>
        <w:t>gestützt auf Artikel 107 Absätze 1 und 4 und Artikel 117 Absatz 7 seiner Geschäftsordnung,</w:t>
      </w:r>
    </w:p>
    <w:p w:rsidR="00041D4A" w:rsidRPr="002821D0" w:rsidP="00041D4A" w14:paraId="3A0B960C" w14:textId="77777777">
      <w:pPr>
        <w:pStyle w:val="NormalHanging12a"/>
      </w:pPr>
      <w:r w:rsidRPr="002821D0">
        <w:t>–</w:t>
      </w:r>
      <w:r w:rsidRPr="002821D0">
        <w:tab/>
        <w:t>unter Hinweis auf die Stellungnahme des Entwicklungsausschusses,</w:t>
      </w:r>
    </w:p>
    <w:p w:rsidR="00041D4A" w:rsidRPr="002821D0" w:rsidP="00041D4A" w14:paraId="69882864" w14:textId="77777777">
      <w:pPr>
        <w:pStyle w:val="NormalHanging12a"/>
      </w:pPr>
      <w:r w:rsidRPr="002821D0">
        <w:t>–</w:t>
      </w:r>
      <w:r w:rsidRPr="002821D0">
        <w:tab/>
        <w:t>unter Hinweis auf die Empfehlung des Ausschusses für internationalen Handel (A10</w:t>
      </w:r>
      <w:r w:rsidRPr="002821D0">
        <w:noBreakHyphen/>
        <w:t>0133/2026),</w:t>
      </w:r>
    </w:p>
    <w:p w:rsidR="00041D4A" w:rsidRPr="002821D0" w:rsidP="00041D4A" w14:paraId="278282F5" w14:textId="77777777">
      <w:pPr>
        <w:pStyle w:val="NormalHanging12a"/>
      </w:pPr>
      <w:r w:rsidRPr="002821D0">
        <w:t>1.</w:t>
      </w:r>
      <w:r w:rsidRPr="002821D0">
        <w:tab/>
        <w:t>gibt seine Zustimmung zu der Kündigung des Abkommens;</w:t>
      </w:r>
    </w:p>
    <w:p w:rsidR="00E365E1" w:rsidRPr="002821D0" w:rsidP="00BF03A9" w14:paraId="68B84355" w14:textId="4865F531">
      <w:pPr>
        <w:pStyle w:val="NormalHanging12a"/>
      </w:pPr>
      <w:r w:rsidRPr="002821D0">
        <w:t>2.</w:t>
      </w:r>
      <w:r w:rsidRPr="002821D0">
        <w:tab/>
        <w:t xml:space="preserve">beauftragt seine Präsidentin, den Standpunkt des Parlaments dem Rat und der Kommission sowie den Regierungen und Parlamenten der Mitgliedstaaten und der Republik Liberia zu übermitteln. </w:t>
      </w:r>
    </w:p>
    <w:sectPr w:rsidSect="001A2728">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728" w14:paraId="1A6C1232"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728" w14:paraId="65EB3F80"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728" w14:paraId="47675EF9"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0B5F" w:rsidRPr="001A2728" w14:paraId="471445F9" w14:textId="77777777">
      <w:r w:rsidRPr="001A2728">
        <w:separator/>
      </w:r>
    </w:p>
  </w:footnote>
  <w:footnote w:type="continuationSeparator" w:id="1">
    <w:p w:rsidR="00430B5F" w:rsidRPr="001A2728" w14:paraId="2D54DC35" w14:textId="77777777">
      <w:r w:rsidRPr="001A2728">
        <w:continuationSeparator/>
      </w:r>
    </w:p>
  </w:footnote>
  <w:footnote w:id="2">
    <w:p w:rsidR="00041D4A" w:rsidRPr="001A2728" w:rsidP="001A2728" w14:paraId="6F038EFA" w14:textId="0E843DFC">
      <w:pPr>
        <w:pStyle w:val="FootnoteText"/>
        <w:ind w:left="567" w:hanging="567"/>
        <w:rPr>
          <w:sz w:val="24"/>
          <w:lang w:val="de-DE"/>
        </w:rPr>
      </w:pPr>
      <w:r w:rsidRPr="001A2728">
        <w:rPr>
          <w:rStyle w:val="FootnoteReference"/>
          <w:sz w:val="24"/>
          <w:lang w:val="de-DE"/>
        </w:rPr>
        <w:footnoteRef/>
      </w:r>
      <w:r w:rsidRPr="001A2728" w:rsidR="001A2728">
        <w:rPr>
          <w:sz w:val="24"/>
          <w:lang w:val="de-DE"/>
        </w:rPr>
        <w:t xml:space="preserve"> </w:t>
      </w:r>
      <w:r w:rsidRPr="001A2728" w:rsidR="001A2728">
        <w:rPr>
          <w:sz w:val="24"/>
          <w:lang w:val="de-DE"/>
        </w:rPr>
        <w:tab/>
      </w:r>
      <w:r w:rsidRPr="001A2728">
        <w:rPr>
          <w:sz w:val="24"/>
          <w:lang w:val="de-DE"/>
        </w:rPr>
        <w:t>ABl.</w:t>
      </w:r>
      <w:r w:rsidRPr="001A2728">
        <w:rPr>
          <w:sz w:val="24"/>
          <w:lang w:val="de-DE"/>
        </w:rPr>
        <w:t xml:space="preserve"> L 191 vom 19.7.2012, S. 3, ELI: </w:t>
      </w:r>
      <w:hyperlink r:id="rId1" w:history="1">
        <w:r w:rsidRPr="001A2728">
          <w:rPr>
            <w:rStyle w:val="Hyperlink"/>
            <w:sz w:val="24"/>
            <w:lang w:val="de-DE"/>
          </w:rPr>
          <w:t>https://eur-lex.europa.eu/legal-content/DE/TXT/?uri=CELEX:22012A0719(01)</w:t>
        </w:r>
      </w:hyperlink>
      <w:r w:rsidRPr="001A2728">
        <w:rPr>
          <w:sz w:val="24"/>
          <w:lang w:val="de-DE"/>
        </w:rPr>
        <w:t xml:space="preserve">. </w:t>
      </w:r>
    </w:p>
  </w:footnote>
  <w:footnote w:id="3">
    <w:p w:rsidR="00041D4A" w:rsidRPr="001A2728" w:rsidP="001A2728" w14:paraId="769109DF" w14:textId="357A1BC0">
      <w:pPr>
        <w:pStyle w:val="FootnoteText"/>
        <w:ind w:left="567" w:hanging="567"/>
        <w:rPr>
          <w:sz w:val="24"/>
          <w:lang w:val="de-DE"/>
        </w:rPr>
      </w:pPr>
      <w:r w:rsidRPr="001A2728">
        <w:rPr>
          <w:rStyle w:val="FootnoteReference"/>
          <w:sz w:val="24"/>
          <w:lang w:val="de-DE"/>
        </w:rPr>
        <w:footnoteRef/>
      </w:r>
      <w:r w:rsidRPr="001A2728" w:rsidR="001A2728">
        <w:rPr>
          <w:sz w:val="24"/>
          <w:lang w:val="de-DE"/>
        </w:rPr>
        <w:t xml:space="preserve"> </w:t>
      </w:r>
      <w:r w:rsidRPr="001A2728" w:rsidR="001A2728">
        <w:rPr>
          <w:sz w:val="24"/>
          <w:lang w:val="de-DE"/>
        </w:rPr>
        <w:tab/>
      </w:r>
      <w:r w:rsidRPr="001A2728">
        <w:rPr>
          <w:sz w:val="24"/>
          <w:lang w:val="de-DE"/>
        </w:rPr>
        <w:t>Angenommene Texte, P10_</w:t>
      </w:r>
      <w:r w:rsidRPr="001A2728">
        <w:rPr>
          <w:sz w:val="24"/>
          <w:lang w:val="de-DE"/>
        </w:rPr>
        <w:t>TA(</w:t>
      </w:r>
      <w:r w:rsidRPr="001A2728">
        <w:rPr>
          <w:sz w:val="24"/>
          <w:lang w:val="de-DE"/>
        </w:rPr>
        <w:t>2026)0</w:t>
      </w:r>
      <w:r w:rsidR="006A0908">
        <w:rPr>
          <w:sz w:val="24"/>
          <w:lang w:val="de-DE"/>
        </w:rPr>
        <w:t>210</w:t>
      </w:r>
      <w:r w:rsidRPr="001A2728">
        <w:rPr>
          <w:sz w:val="24"/>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728" w14:paraId="3724CAC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728" w14:paraId="730651C1"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A2728" w14:paraId="6D0FC429"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36909628">
    <w:abstractNumId w:val="9"/>
  </w:num>
  <w:num w:numId="2" w16cid:durableId="2123333593">
    <w:abstractNumId w:val="9"/>
  </w:num>
  <w:num w:numId="3" w16cid:durableId="1685205852">
    <w:abstractNumId w:val="7"/>
  </w:num>
  <w:num w:numId="4" w16cid:durableId="248537824">
    <w:abstractNumId w:val="7"/>
  </w:num>
  <w:num w:numId="5" w16cid:durableId="1532568914">
    <w:abstractNumId w:val="6"/>
  </w:num>
  <w:num w:numId="6" w16cid:durableId="1220167919">
    <w:abstractNumId w:val="6"/>
  </w:num>
  <w:num w:numId="7" w16cid:durableId="1590046200">
    <w:abstractNumId w:val="5"/>
  </w:num>
  <w:num w:numId="8" w16cid:durableId="1353334285">
    <w:abstractNumId w:val="5"/>
  </w:num>
  <w:num w:numId="9" w16cid:durableId="2115900069">
    <w:abstractNumId w:val="4"/>
  </w:num>
  <w:num w:numId="10" w16cid:durableId="855382651">
    <w:abstractNumId w:val="4"/>
  </w:num>
  <w:num w:numId="11" w16cid:durableId="831262070">
    <w:abstractNumId w:val="8"/>
  </w:num>
  <w:num w:numId="12" w16cid:durableId="1692223732">
    <w:abstractNumId w:val="8"/>
  </w:num>
  <w:num w:numId="13" w16cid:durableId="1768961160">
    <w:abstractNumId w:val="3"/>
  </w:num>
  <w:num w:numId="14" w16cid:durableId="1267811416">
    <w:abstractNumId w:val="3"/>
  </w:num>
  <w:num w:numId="15" w16cid:durableId="527959742">
    <w:abstractNumId w:val="2"/>
  </w:num>
  <w:num w:numId="16" w16cid:durableId="1532302003">
    <w:abstractNumId w:val="2"/>
  </w:num>
  <w:num w:numId="17" w16cid:durableId="1773622366">
    <w:abstractNumId w:val="1"/>
  </w:num>
  <w:num w:numId="18" w16cid:durableId="1649825021">
    <w:abstractNumId w:val="1"/>
  </w:num>
  <w:num w:numId="19" w16cid:durableId="583874585">
    <w:abstractNumId w:val="0"/>
  </w:num>
  <w:num w:numId="20" w16cid:durableId="1924606872">
    <w:abstractNumId w:val="0"/>
  </w:num>
  <w:num w:numId="21" w16cid:durableId="1605192099">
    <w:abstractNumId w:val="9"/>
  </w:num>
  <w:num w:numId="22" w16cid:durableId="690686545">
    <w:abstractNumId w:val="7"/>
  </w:num>
  <w:num w:numId="23" w16cid:durableId="90199076">
    <w:abstractNumId w:val="6"/>
  </w:num>
  <w:num w:numId="24" w16cid:durableId="252011574">
    <w:abstractNumId w:val="5"/>
  </w:num>
  <w:num w:numId="25" w16cid:durableId="537200939">
    <w:abstractNumId w:val="4"/>
  </w:num>
  <w:num w:numId="26" w16cid:durableId="673387173">
    <w:abstractNumId w:val="8"/>
  </w:num>
  <w:num w:numId="27" w16cid:durableId="1145857047">
    <w:abstractNumId w:val="3"/>
  </w:num>
  <w:num w:numId="28" w16cid:durableId="1674723141">
    <w:abstractNumId w:val="2"/>
  </w:num>
  <w:num w:numId="29" w16cid:durableId="1693414059">
    <w:abstractNumId w:val="1"/>
  </w:num>
  <w:num w:numId="30" w16cid:durableId="571309399">
    <w:abstractNumId w:val="0"/>
  </w:num>
  <w:num w:numId="31" w16cid:durableId="2010667138">
    <w:abstractNumId w:val="9"/>
  </w:num>
  <w:num w:numId="32" w16cid:durableId="1277523569">
    <w:abstractNumId w:val="7"/>
  </w:num>
  <w:num w:numId="33" w16cid:durableId="1312515327">
    <w:abstractNumId w:val="6"/>
  </w:num>
  <w:num w:numId="34" w16cid:durableId="1239439827">
    <w:abstractNumId w:val="5"/>
  </w:num>
  <w:num w:numId="35" w16cid:durableId="1989168303">
    <w:abstractNumId w:val="4"/>
  </w:num>
  <w:num w:numId="36" w16cid:durableId="824321658">
    <w:abstractNumId w:val="8"/>
  </w:num>
  <w:num w:numId="37" w16cid:durableId="357705513">
    <w:abstractNumId w:val="3"/>
  </w:num>
  <w:num w:numId="38" w16cid:durableId="1685522434">
    <w:abstractNumId w:val="2"/>
  </w:num>
  <w:num w:numId="39" w16cid:durableId="1160652895">
    <w:abstractNumId w:val="1"/>
  </w:num>
  <w:num w:numId="40" w16cid:durableId="1371034402">
    <w:abstractNumId w:val="0"/>
  </w:num>
  <w:num w:numId="41" w16cid:durableId="2127121291">
    <w:abstractNumId w:val="10"/>
  </w:num>
  <w:num w:numId="42" w16cid:durableId="951399579">
    <w:abstractNumId w:val="10"/>
  </w:num>
  <w:num w:numId="43" w16cid:durableId="594284858">
    <w:abstractNumId w:val="10"/>
  </w:num>
  <w:num w:numId="44" w16cid:durableId="10787457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0B5F"/>
    <w:rsid w:val="00002272"/>
    <w:rsid w:val="00041D4A"/>
    <w:rsid w:val="00064002"/>
    <w:rsid w:val="000677B9"/>
    <w:rsid w:val="000831BA"/>
    <w:rsid w:val="000A42CC"/>
    <w:rsid w:val="000E7DD9"/>
    <w:rsid w:val="0010095E"/>
    <w:rsid w:val="00125B37"/>
    <w:rsid w:val="00187494"/>
    <w:rsid w:val="001A2728"/>
    <w:rsid w:val="001F32AE"/>
    <w:rsid w:val="002767FF"/>
    <w:rsid w:val="002821D0"/>
    <w:rsid w:val="002B18FE"/>
    <w:rsid w:val="002B5493"/>
    <w:rsid w:val="00343214"/>
    <w:rsid w:val="00361C00"/>
    <w:rsid w:val="00395FA1"/>
    <w:rsid w:val="003E15D4"/>
    <w:rsid w:val="00411CCE"/>
    <w:rsid w:val="0041666E"/>
    <w:rsid w:val="00421060"/>
    <w:rsid w:val="00430B5F"/>
    <w:rsid w:val="00471C19"/>
    <w:rsid w:val="004867E3"/>
    <w:rsid w:val="00494A28"/>
    <w:rsid w:val="004C0004"/>
    <w:rsid w:val="004C5D52"/>
    <w:rsid w:val="0050519A"/>
    <w:rsid w:val="005072A1"/>
    <w:rsid w:val="00514517"/>
    <w:rsid w:val="00545827"/>
    <w:rsid w:val="00560270"/>
    <w:rsid w:val="005B5F5A"/>
    <w:rsid w:val="005C2568"/>
    <w:rsid w:val="005F1B17"/>
    <w:rsid w:val="006037C0"/>
    <w:rsid w:val="006631B6"/>
    <w:rsid w:val="00680577"/>
    <w:rsid w:val="006A090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2EDA"/>
    <w:rsid w:val="00A1687D"/>
    <w:rsid w:val="00A43E52"/>
    <w:rsid w:val="00A4678D"/>
    <w:rsid w:val="00A54C14"/>
    <w:rsid w:val="00A778C7"/>
    <w:rsid w:val="00AB441E"/>
    <w:rsid w:val="00AB6293"/>
    <w:rsid w:val="00AE0928"/>
    <w:rsid w:val="00AF3B82"/>
    <w:rsid w:val="00B12E95"/>
    <w:rsid w:val="00B22876"/>
    <w:rsid w:val="00B558F0"/>
    <w:rsid w:val="00BD48FE"/>
    <w:rsid w:val="00BD7BD8"/>
    <w:rsid w:val="00BE6ADC"/>
    <w:rsid w:val="00BF03A9"/>
    <w:rsid w:val="00C05BFE"/>
    <w:rsid w:val="00C23CD4"/>
    <w:rsid w:val="00C61C0C"/>
    <w:rsid w:val="00C67C39"/>
    <w:rsid w:val="00C941CB"/>
    <w:rsid w:val="00CC2357"/>
    <w:rsid w:val="00CF071A"/>
    <w:rsid w:val="00D058B8"/>
    <w:rsid w:val="00D56C11"/>
    <w:rsid w:val="00D834A0"/>
    <w:rsid w:val="00D872DF"/>
    <w:rsid w:val="00D91E21"/>
    <w:rsid w:val="00DA1158"/>
    <w:rsid w:val="00DA7FCD"/>
    <w:rsid w:val="00E365E1"/>
    <w:rsid w:val="00E820A4"/>
    <w:rsid w:val="00EB006A"/>
    <w:rsid w:val="00EB0FBB"/>
    <w:rsid w:val="00EB4772"/>
    <w:rsid w:val="00ED169E"/>
    <w:rsid w:val="00ED4235"/>
    <w:rsid w:val="00F04346"/>
    <w:rsid w:val="00F075DC"/>
    <w:rsid w:val="00F111C8"/>
    <w:rsid w:val="00F149E9"/>
    <w:rsid w:val="00F5134D"/>
    <w:rsid w:val="00F74202"/>
    <w:rsid w:val="00F87713"/>
    <w:rsid w:val="00FB4360"/>
    <w:rsid w:val="00FD0C70"/>
  </w:rsids>
  <w:docVars>
    <w:docVar w:name="dvdocse" w:val="A10-0133/2026"/>
    <w:docVar w:name="dvlangue" w:val="DE"/>
    <w:docVar w:name="dvnumam" w:val="0"/>
    <w:docVar w:name="dvpe" w:val="784.295"/>
    <w:docVar w:name="dvrapporteur" w:val="Berichterstatterin: "/>
    <w:docVar w:name="dvstar" w:val="***"/>
    <w:docVar w:name="dvtitre" w:val="Legislative Entschließung des Europäischen Parlaments vom XX. Juni 2026 zu dem Entwurf eines Beschlusses des Rates über die Kündigung des Freiwilligen Partnerschaftsabkommens zwischen der Europäischen Union und der Republik Liberia über Rechtsdurchsetzung, Politikgestaltung und Handel im Forstsektor sowie über die Einfuhr von Holzprodukten in die Europäische Union(14569/2025 – C10-0299/2025 – 2025/0259(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1FCBAD92"/>
  <w15:chartTrackingRefBased/>
  <w15:docId w15:val="{9A086612-12D4-4347-8BBD-7AC3D185C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1D4A"/>
    <w:pPr>
      <w:spacing w:before="480" w:after="240"/>
    </w:pPr>
  </w:style>
  <w:style w:type="paragraph" w:customStyle="1" w:styleId="NormalBold">
    <w:name w:val="NormalBold"/>
    <w:basedOn w:val="Normal"/>
    <w:rsid w:val="00041D4A"/>
    <w:rPr>
      <w:b/>
    </w:rPr>
  </w:style>
  <w:style w:type="paragraph" w:customStyle="1" w:styleId="NormalHanging12a">
    <w:name w:val="NormalHanging12a"/>
    <w:basedOn w:val="Normal"/>
    <w:rsid w:val="00041D4A"/>
    <w:pPr>
      <w:spacing w:after="240"/>
      <w:ind w:left="567" w:hanging="567"/>
    </w:pPr>
  </w:style>
  <w:style w:type="character" w:styleId="Hyperlink">
    <w:name w:val="Hyperlink"/>
    <w:basedOn w:val="DefaultParagraphFont"/>
    <w:unhideWhenUsed/>
    <w:rsid w:val="00041D4A"/>
    <w:rPr>
      <w:color w:val="0000FF"/>
      <w:u w:val="single"/>
    </w:rPr>
  </w:style>
  <w:style w:type="paragraph" w:styleId="Revision">
    <w:name w:val="Revision"/>
    <w:hidden/>
    <w:uiPriority w:val="99"/>
    <w:semiHidden/>
    <w:rsid w:val="00BF03A9"/>
    <w:rPr>
      <w:sz w:val="24"/>
      <w:lang w:val="de-DE"/>
    </w:rPr>
  </w:style>
  <w:style w:type="character" w:styleId="CommentReference">
    <w:name w:val="annotation reference"/>
    <w:basedOn w:val="DefaultParagraphFont"/>
    <w:rsid w:val="00BF03A9"/>
    <w:rPr>
      <w:sz w:val="16"/>
      <w:szCs w:val="16"/>
    </w:rPr>
  </w:style>
  <w:style w:type="paragraph" w:styleId="CommentText">
    <w:name w:val="annotation text"/>
    <w:basedOn w:val="Normal"/>
    <w:link w:val="CommentTextChar"/>
    <w:rsid w:val="00BF03A9"/>
    <w:rPr>
      <w:sz w:val="20"/>
    </w:rPr>
  </w:style>
  <w:style w:type="character" w:customStyle="1" w:styleId="CommentTextChar">
    <w:name w:val="Comment Text Char"/>
    <w:basedOn w:val="DefaultParagraphFont"/>
    <w:link w:val="CommentText"/>
    <w:rsid w:val="00BF03A9"/>
    <w:rPr>
      <w:lang w:val="de-DE"/>
    </w:rPr>
  </w:style>
  <w:style w:type="paragraph" w:styleId="CommentSubject">
    <w:name w:val="annotation subject"/>
    <w:basedOn w:val="CommentText"/>
    <w:next w:val="CommentText"/>
    <w:link w:val="CommentSubjectChar"/>
    <w:rsid w:val="00BF03A9"/>
    <w:rPr>
      <w:b/>
      <w:bCs/>
    </w:rPr>
  </w:style>
  <w:style w:type="character" w:customStyle="1" w:styleId="CommentSubjectChar">
    <w:name w:val="Comment Subject Char"/>
    <w:basedOn w:val="CommentTextChar"/>
    <w:link w:val="CommentSubject"/>
    <w:rsid w:val="00BF03A9"/>
    <w:rPr>
      <w:b/>
      <w:bCs/>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s://eur-lex.europa.eu/legal-content/DE/TXT/?uri=CELEX:22012A0719(01)"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243</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2026-06-17T15:18:00Z</dcterms:created>
  <dcterms:modified xsi:type="dcterms:W3CDTF">2026-06-17T15:18:00Z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A10-0133/2026</vt:lpwstr>
  </property>
  <property fmtid="{D5CDD505-2E9C-101B-9397-08002B2CF9AE}" pid="4" name="&lt;Type&gt;">
    <vt:lpwstr>RR</vt:lpwstr>
  </property>
</Properties>
</file>