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D6DF2" w14:paraId="1E53CCC5" w14:textId="77777777" w:rsidTr="0010095E">
        <w:trPr>
          <w:trHeight w:hRule="exact" w:val="1418"/>
        </w:trPr>
        <w:tc>
          <w:tcPr>
            <w:tcW w:w="6804" w:type="dxa"/>
            <w:shd w:val="clear" w:color="auto" w:fill="auto"/>
            <w:vAlign w:val="center"/>
          </w:tcPr>
          <w:p w14:paraId="2269F2D6" w14:textId="77777777" w:rsidR="00751A4A" w:rsidRPr="008D6DF2" w:rsidRDefault="00371F79" w:rsidP="0010095E">
            <w:pPr>
              <w:pStyle w:val="EPName"/>
            </w:pPr>
            <w:r w:rsidRPr="008D6DF2">
              <w:t>European Parliament</w:t>
            </w:r>
          </w:p>
          <w:p w14:paraId="5595B570" w14:textId="77777777" w:rsidR="00751A4A" w:rsidRPr="008D6DF2" w:rsidRDefault="005F1B17" w:rsidP="005F1B17">
            <w:pPr>
              <w:pStyle w:val="EPTerm"/>
              <w:rPr>
                <w:rStyle w:val="HideTWBExt"/>
                <w:noProof w:val="0"/>
                <w:vanish w:val="0"/>
                <w:color w:val="auto"/>
              </w:rPr>
            </w:pPr>
            <w:r w:rsidRPr="008D6DF2">
              <w:t>2024</w:t>
            </w:r>
            <w:r w:rsidR="00817416" w:rsidRPr="008D6DF2">
              <w:t>-202</w:t>
            </w:r>
            <w:r w:rsidRPr="008D6DF2">
              <w:t>9</w:t>
            </w:r>
          </w:p>
        </w:tc>
        <w:tc>
          <w:tcPr>
            <w:tcW w:w="2268" w:type="dxa"/>
            <w:shd w:val="clear" w:color="auto" w:fill="auto"/>
          </w:tcPr>
          <w:p w14:paraId="6B5E5E47" w14:textId="77777777" w:rsidR="00751A4A" w:rsidRPr="008D6DF2" w:rsidRDefault="00187494" w:rsidP="0010095E">
            <w:pPr>
              <w:pStyle w:val="EPLogo"/>
            </w:pPr>
            <w:r w:rsidRPr="008D6DF2">
              <w:rPr>
                <w:noProof/>
                <w:lang w:eastAsia="ja-JP"/>
              </w:rPr>
              <w:drawing>
                <wp:inline distT="0" distB="0" distL="0" distR="0" wp14:anchorId="23C823EE" wp14:editId="50171DB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FE36887" w14:textId="77777777" w:rsidR="00D058B8" w:rsidRPr="008D6DF2" w:rsidRDefault="00D058B8" w:rsidP="004C5D52">
      <w:pPr>
        <w:pStyle w:val="LineTop"/>
      </w:pPr>
    </w:p>
    <w:p w14:paraId="222DB70C" w14:textId="77777777" w:rsidR="00680577" w:rsidRPr="008D6DF2" w:rsidRDefault="00371F79" w:rsidP="00680577">
      <w:pPr>
        <w:pStyle w:val="EPBodyTA1"/>
      </w:pPr>
      <w:r w:rsidRPr="008D6DF2">
        <w:t>TEXTS ADOPTED</w:t>
      </w:r>
    </w:p>
    <w:p w14:paraId="4ED3FD15" w14:textId="77777777" w:rsidR="00D058B8" w:rsidRPr="008D6DF2" w:rsidRDefault="00D058B8" w:rsidP="00D058B8">
      <w:pPr>
        <w:pStyle w:val="LineBottom"/>
      </w:pPr>
    </w:p>
    <w:p w14:paraId="35A0F189" w14:textId="39F2952A" w:rsidR="00371F79" w:rsidRPr="008D6DF2" w:rsidRDefault="00371F79" w:rsidP="00371F79">
      <w:pPr>
        <w:pStyle w:val="ATHeading1"/>
      </w:pPr>
      <w:bookmarkStart w:id="0" w:name="TANumber"/>
      <w:r w:rsidRPr="008D6DF2">
        <w:t>P10_</w:t>
      </w:r>
      <w:proofErr w:type="gramStart"/>
      <w:r w:rsidRPr="008D6DF2">
        <w:t>TA(</w:t>
      </w:r>
      <w:proofErr w:type="gramEnd"/>
      <w:r w:rsidRPr="008D6DF2">
        <w:t>2026)</w:t>
      </w:r>
      <w:bookmarkEnd w:id="0"/>
      <w:r w:rsidR="00152867" w:rsidRPr="008D6DF2">
        <w:t>0</w:t>
      </w:r>
      <w:r w:rsidR="00152867">
        <w:t>209</w:t>
      </w:r>
    </w:p>
    <w:p w14:paraId="7A5EE59D" w14:textId="4AF2B650" w:rsidR="00371F79" w:rsidRPr="008D6DF2" w:rsidRDefault="00371F79" w:rsidP="00371F79">
      <w:pPr>
        <w:pStyle w:val="ATHeading2"/>
      </w:pPr>
      <w:bookmarkStart w:id="1" w:name="title"/>
      <w:r w:rsidRPr="008D6DF2">
        <w:t>EU–Liberia Voluntary Partnership Agreement on forest law enforcement, governance and trade in timber products</w:t>
      </w:r>
      <w:bookmarkEnd w:id="1"/>
      <w:r w:rsidR="004426C0" w:rsidRPr="008D6DF2">
        <w:t>: termination</w:t>
      </w:r>
    </w:p>
    <w:p w14:paraId="259BB7DD" w14:textId="77777777" w:rsidR="00371F79" w:rsidRPr="008D6DF2" w:rsidRDefault="00371F79" w:rsidP="00371F79">
      <w:pPr>
        <w:rPr>
          <w:i/>
          <w:vanish/>
        </w:rPr>
      </w:pPr>
      <w:r w:rsidRPr="008D6DF2">
        <w:rPr>
          <w:i/>
        </w:rPr>
        <w:fldChar w:fldCharType="begin"/>
      </w:r>
      <w:r w:rsidRPr="008D6DF2">
        <w:rPr>
          <w:i/>
        </w:rPr>
        <w:instrText xml:space="preserve"> TC"(</w:instrText>
      </w:r>
      <w:bookmarkStart w:id="2" w:name="DocNumber"/>
      <w:r w:rsidRPr="008D6DF2">
        <w:rPr>
          <w:i/>
        </w:rPr>
        <w:instrText>A10-0133/2026</w:instrText>
      </w:r>
      <w:bookmarkEnd w:id="2"/>
      <w:r w:rsidRPr="008D6DF2">
        <w:rPr>
          <w:i/>
        </w:rPr>
        <w:instrText xml:space="preserve"> - Rapporteur: Karin Karlsbro)"\l3 \n&gt; \* MERGEFORMAT </w:instrText>
      </w:r>
      <w:r w:rsidRPr="008D6DF2">
        <w:rPr>
          <w:i/>
        </w:rPr>
        <w:fldChar w:fldCharType="end"/>
      </w:r>
    </w:p>
    <w:p w14:paraId="61E96EA0" w14:textId="77777777" w:rsidR="00371F79" w:rsidRPr="008D6DF2" w:rsidRDefault="00371F79" w:rsidP="00371F79">
      <w:pPr>
        <w:rPr>
          <w:vanish/>
        </w:rPr>
      </w:pPr>
      <w:bookmarkStart w:id="3" w:name="Commission"/>
      <w:r w:rsidRPr="008D6DF2">
        <w:rPr>
          <w:vanish/>
        </w:rPr>
        <w:t>Committee on International Trade</w:t>
      </w:r>
      <w:bookmarkEnd w:id="3"/>
    </w:p>
    <w:p w14:paraId="5345EC0E" w14:textId="77777777" w:rsidR="00371F79" w:rsidRPr="008D6DF2" w:rsidRDefault="00371F79" w:rsidP="00371F79">
      <w:pPr>
        <w:rPr>
          <w:vanish/>
        </w:rPr>
      </w:pPr>
      <w:bookmarkStart w:id="4" w:name="PE"/>
      <w:r w:rsidRPr="008D6DF2">
        <w:rPr>
          <w:vanish/>
        </w:rPr>
        <w:t>PE784.295</w:t>
      </w:r>
      <w:bookmarkEnd w:id="4"/>
    </w:p>
    <w:p w14:paraId="3C7DBF8F" w14:textId="5C490383" w:rsidR="00371F79" w:rsidRPr="008D6DF2" w:rsidRDefault="00371F79" w:rsidP="00371F79">
      <w:pPr>
        <w:pStyle w:val="ATHeading3"/>
      </w:pPr>
      <w:bookmarkStart w:id="5" w:name="Sujet"/>
      <w:r w:rsidRPr="008D6DF2">
        <w:t xml:space="preserve">European Parliament legislative resolution of </w:t>
      </w:r>
      <w:r w:rsidR="00806AA7" w:rsidRPr="008D6DF2">
        <w:t xml:space="preserve">17 </w:t>
      </w:r>
      <w:r w:rsidRPr="008D6DF2">
        <w:t>June 2026 on the draft Council decision on the termination of the Voluntary Partnership Agreement between the European Union and the Republic of Liberia on forest law enforcement, governance and trade in timber products to the European Union</w:t>
      </w:r>
      <w:bookmarkEnd w:id="5"/>
      <w:r w:rsidRPr="008D6DF2">
        <w:t xml:space="preserve"> </w:t>
      </w:r>
      <w:bookmarkStart w:id="6" w:name="References"/>
      <w:r w:rsidRPr="008D6DF2">
        <w:t>(14569/2025 – C10-0299/2025 – 2025/0259(NLE))</w:t>
      </w:r>
      <w:bookmarkEnd w:id="6"/>
    </w:p>
    <w:p w14:paraId="00FF50C6" w14:textId="77777777" w:rsidR="00BC74B1" w:rsidRPr="008D6DF2" w:rsidRDefault="00BC74B1" w:rsidP="00BC74B1">
      <w:pPr>
        <w:pStyle w:val="NormalBold"/>
      </w:pPr>
      <w:r w:rsidRPr="008D6DF2">
        <w:t>(Consent)</w:t>
      </w:r>
    </w:p>
    <w:p w14:paraId="5DCA5B19" w14:textId="77777777" w:rsidR="00BC74B1" w:rsidRPr="008D6DF2" w:rsidRDefault="00BC74B1" w:rsidP="00BC74B1">
      <w:pPr>
        <w:pStyle w:val="EPComma"/>
      </w:pPr>
      <w:r w:rsidRPr="008D6DF2">
        <w:rPr>
          <w:i/>
        </w:rPr>
        <w:t>The European Parliament</w:t>
      </w:r>
      <w:r w:rsidRPr="008D6DF2">
        <w:t>,</w:t>
      </w:r>
    </w:p>
    <w:p w14:paraId="3715BD81" w14:textId="77777777" w:rsidR="00BC74B1" w:rsidRPr="008D6DF2" w:rsidRDefault="00BC74B1" w:rsidP="00806AA7">
      <w:pPr>
        <w:pStyle w:val="NormalHanging12a"/>
        <w:widowControl/>
      </w:pPr>
      <w:r w:rsidRPr="008D6DF2">
        <w:t>–</w:t>
      </w:r>
      <w:r w:rsidRPr="008D6DF2">
        <w:tab/>
        <w:t>having regard to the draft Council decision (14569/2025),</w:t>
      </w:r>
    </w:p>
    <w:p w14:paraId="5813C0A0" w14:textId="77777777" w:rsidR="00BC74B1" w:rsidRPr="008D6DF2" w:rsidRDefault="00BC74B1" w:rsidP="00806AA7">
      <w:pPr>
        <w:pStyle w:val="NormalHanging12a"/>
        <w:widowControl/>
      </w:pPr>
      <w:r w:rsidRPr="008D6DF2">
        <w:t>–</w:t>
      </w:r>
      <w:r w:rsidRPr="008D6DF2">
        <w:tab/>
        <w:t>having regard to the Voluntary Partnership Agreement between the European Union and the Republic of Liberia on forest law enforcement, governance and trade in timber products to the European Union</w:t>
      </w:r>
      <w:r w:rsidRPr="008D6DF2">
        <w:rPr>
          <w:vertAlign w:val="superscript"/>
        </w:rPr>
        <w:footnoteReference w:id="1"/>
      </w:r>
      <w:r w:rsidRPr="008D6DF2">
        <w:t>,</w:t>
      </w:r>
    </w:p>
    <w:p w14:paraId="08D18DE6" w14:textId="77777777" w:rsidR="00BC74B1" w:rsidRPr="008D6DF2" w:rsidRDefault="00BC74B1" w:rsidP="00806AA7">
      <w:pPr>
        <w:pStyle w:val="NormalHanging12a"/>
        <w:widowControl/>
      </w:pPr>
      <w:r w:rsidRPr="008D6DF2">
        <w:t>–</w:t>
      </w:r>
      <w:r w:rsidRPr="008D6DF2">
        <w:tab/>
        <w:t>having regard to the request for consent submitted by the Council in accordance with Articles 207(4) first subparagraph and Article 218(6), second subparagraph, point (a)(v), of the Treaty on the Functioning of the European Union (C10</w:t>
      </w:r>
      <w:r w:rsidRPr="008D6DF2">
        <w:noBreakHyphen/>
        <w:t>0299/2025),</w:t>
      </w:r>
    </w:p>
    <w:p w14:paraId="6A3D66E0" w14:textId="05834807" w:rsidR="00BC74B1" w:rsidRPr="008D6DF2" w:rsidRDefault="00BC74B1" w:rsidP="00806AA7">
      <w:pPr>
        <w:pStyle w:val="NormalHanging12a"/>
        <w:widowControl/>
      </w:pPr>
      <w:r w:rsidRPr="008D6DF2">
        <w:t>–</w:t>
      </w:r>
      <w:r w:rsidRPr="008D6DF2">
        <w:tab/>
        <w:t xml:space="preserve">having regard to its non-legislative resolution of </w:t>
      </w:r>
      <w:r w:rsidR="00806AA7" w:rsidRPr="008D6DF2">
        <w:t>17 June 2026</w:t>
      </w:r>
      <w:r w:rsidRPr="008D6DF2">
        <w:rPr>
          <w:vertAlign w:val="superscript"/>
        </w:rPr>
        <w:footnoteReference w:id="2"/>
      </w:r>
      <w:r w:rsidRPr="008D6DF2">
        <w:t xml:space="preserve"> on the draft decision,</w:t>
      </w:r>
    </w:p>
    <w:p w14:paraId="50A093AA" w14:textId="77777777" w:rsidR="00BC74B1" w:rsidRPr="008D6DF2" w:rsidRDefault="00BC74B1" w:rsidP="00806AA7">
      <w:pPr>
        <w:pStyle w:val="NormalHanging12a"/>
        <w:widowControl/>
      </w:pPr>
      <w:r w:rsidRPr="008D6DF2">
        <w:t>–</w:t>
      </w:r>
      <w:r w:rsidRPr="008D6DF2">
        <w:tab/>
        <w:t>having regard to Rule 107(1) and (4) and Rule 117(7) of its Rules of Procedure,</w:t>
      </w:r>
    </w:p>
    <w:p w14:paraId="3B4DB700" w14:textId="77777777" w:rsidR="00BC74B1" w:rsidRPr="008D6DF2" w:rsidRDefault="00BC74B1" w:rsidP="00806AA7">
      <w:pPr>
        <w:pStyle w:val="NormalHanging12a"/>
        <w:widowControl/>
      </w:pPr>
      <w:r w:rsidRPr="008D6DF2">
        <w:t>–</w:t>
      </w:r>
      <w:r w:rsidRPr="008D6DF2">
        <w:tab/>
        <w:t>having regard to the opinion of the Committee on Development,</w:t>
      </w:r>
    </w:p>
    <w:p w14:paraId="2F725776" w14:textId="77777777" w:rsidR="00BC74B1" w:rsidRPr="008D6DF2" w:rsidRDefault="00BC74B1" w:rsidP="00806AA7">
      <w:pPr>
        <w:pStyle w:val="NormalHanging12a"/>
        <w:widowControl/>
      </w:pPr>
      <w:r w:rsidRPr="008D6DF2">
        <w:t>–</w:t>
      </w:r>
      <w:r w:rsidRPr="008D6DF2">
        <w:tab/>
        <w:t>having regard to the recommendation of the Committee on International Trade (A10-0133/2026),</w:t>
      </w:r>
    </w:p>
    <w:p w14:paraId="50922940" w14:textId="77777777" w:rsidR="00BC74B1" w:rsidRPr="008D6DF2" w:rsidRDefault="00BC74B1" w:rsidP="00806AA7">
      <w:pPr>
        <w:pStyle w:val="NormalHanging12a"/>
        <w:widowControl/>
      </w:pPr>
      <w:r w:rsidRPr="008D6DF2">
        <w:lastRenderedPageBreak/>
        <w:t>1.</w:t>
      </w:r>
      <w:r w:rsidRPr="008D6DF2">
        <w:tab/>
        <w:t xml:space="preserve">Gives its consent to the termination of the </w:t>
      </w:r>
      <w:proofErr w:type="gramStart"/>
      <w:r w:rsidRPr="008D6DF2">
        <w:t>agreement;</w:t>
      </w:r>
      <w:proofErr w:type="gramEnd"/>
    </w:p>
    <w:p w14:paraId="5ACF5B3E" w14:textId="74CB0570" w:rsidR="00E365E1" w:rsidRPr="00B73C53" w:rsidRDefault="00BC74B1" w:rsidP="00806AA7">
      <w:pPr>
        <w:pStyle w:val="NormalHanging12a"/>
        <w:widowControl/>
      </w:pPr>
      <w:r w:rsidRPr="008D6DF2">
        <w:t>2.</w:t>
      </w:r>
      <w:r w:rsidRPr="008D6DF2">
        <w:tab/>
        <w:t>Instructs its President to forward its position to the Council, the Commission and the governments and parliaments of the Member States and of the Republic of Liberia.</w:t>
      </w:r>
      <w:r w:rsidRPr="00B73C53">
        <w:t xml:space="preserve"> </w:t>
      </w:r>
    </w:p>
    <w:sectPr w:rsidR="00E365E1" w:rsidRPr="00B73C53" w:rsidSect="00B73C53">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C2F85" w14:textId="77777777" w:rsidR="00371F79" w:rsidRPr="00B73C53" w:rsidRDefault="00371F79">
      <w:r w:rsidRPr="00B73C53">
        <w:separator/>
      </w:r>
    </w:p>
  </w:endnote>
  <w:endnote w:type="continuationSeparator" w:id="0">
    <w:p w14:paraId="4A0B9D47" w14:textId="77777777" w:rsidR="00371F79" w:rsidRPr="00B73C53" w:rsidRDefault="00371F79">
      <w:r w:rsidRPr="00B73C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4499" w14:textId="77777777" w:rsidR="00064002" w:rsidRPr="00B73C53"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CB303" w14:textId="77777777" w:rsidR="00064002" w:rsidRPr="00B73C53"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16B61" w14:textId="77777777" w:rsidR="00064002" w:rsidRPr="00B73C5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79284" w14:textId="77777777" w:rsidR="00371F79" w:rsidRPr="00B73C53" w:rsidRDefault="00371F79">
      <w:r w:rsidRPr="00B73C53">
        <w:separator/>
      </w:r>
    </w:p>
  </w:footnote>
  <w:footnote w:type="continuationSeparator" w:id="0">
    <w:p w14:paraId="6A1B64E1" w14:textId="77777777" w:rsidR="00371F79" w:rsidRPr="00B73C53" w:rsidRDefault="00371F79">
      <w:r w:rsidRPr="00B73C53">
        <w:continuationSeparator/>
      </w:r>
    </w:p>
  </w:footnote>
  <w:footnote w:id="1">
    <w:p w14:paraId="679F89C5" w14:textId="79998929" w:rsidR="00BC74B1" w:rsidRPr="00406DEF" w:rsidRDefault="00BC74B1" w:rsidP="00806AA7">
      <w:pPr>
        <w:pStyle w:val="FootnoteText"/>
        <w:keepLines w:val="0"/>
        <w:ind w:left="567" w:hanging="567"/>
        <w:rPr>
          <w:sz w:val="24"/>
          <w:lang w:val="fi-FI"/>
        </w:rPr>
      </w:pPr>
      <w:r w:rsidRPr="00406DEF">
        <w:rPr>
          <w:rStyle w:val="FootnoteReference"/>
          <w:sz w:val="24"/>
          <w:lang w:val="en-GB"/>
        </w:rPr>
        <w:footnoteRef/>
      </w:r>
      <w:r w:rsidR="00B73C53" w:rsidRPr="00406DEF">
        <w:rPr>
          <w:sz w:val="24"/>
          <w:lang w:val="fi-FI"/>
        </w:rPr>
        <w:t xml:space="preserve"> </w:t>
      </w:r>
      <w:r w:rsidR="00B73C53" w:rsidRPr="00406DEF">
        <w:rPr>
          <w:sz w:val="24"/>
          <w:lang w:val="fi-FI"/>
        </w:rPr>
        <w:tab/>
      </w:r>
      <w:r w:rsidRPr="00406DEF">
        <w:rPr>
          <w:sz w:val="24"/>
          <w:lang w:val="fi-FI"/>
        </w:rPr>
        <w:t xml:space="preserve">OJ L 191, 19.7.2012, p. 3, ELI: </w:t>
      </w:r>
      <w:hyperlink r:id="rId1" w:history="1">
        <w:r w:rsidRPr="00406DEF">
          <w:rPr>
            <w:rStyle w:val="Hyperlink"/>
            <w:sz w:val="24"/>
            <w:lang w:val="fi-FI"/>
          </w:rPr>
          <w:t>https://eur-lex.europa.eu/legal-content/EN/TXT/?uri=CELEX:22012A0719(01)</w:t>
        </w:r>
      </w:hyperlink>
      <w:r w:rsidRPr="00406DEF">
        <w:rPr>
          <w:sz w:val="24"/>
          <w:lang w:val="fi-FI"/>
        </w:rPr>
        <w:t xml:space="preserve">. </w:t>
      </w:r>
    </w:p>
  </w:footnote>
  <w:footnote w:id="2">
    <w:p w14:paraId="6E7546B8" w14:textId="2A513756" w:rsidR="00BC74B1" w:rsidRPr="00B73C53" w:rsidRDefault="00BC74B1" w:rsidP="00806AA7">
      <w:pPr>
        <w:pStyle w:val="FootnoteText"/>
        <w:keepLines w:val="0"/>
        <w:ind w:left="567" w:hanging="567"/>
        <w:rPr>
          <w:sz w:val="24"/>
          <w:lang w:val="en-GB"/>
        </w:rPr>
      </w:pPr>
      <w:r w:rsidRPr="00406DEF">
        <w:rPr>
          <w:rStyle w:val="FootnoteReference"/>
          <w:sz w:val="24"/>
          <w:lang w:val="en-GB"/>
        </w:rPr>
        <w:footnoteRef/>
      </w:r>
      <w:r w:rsidR="00B73C53" w:rsidRPr="00406DEF">
        <w:rPr>
          <w:sz w:val="24"/>
          <w:lang w:val="en-GB"/>
        </w:rPr>
        <w:t xml:space="preserve"> </w:t>
      </w:r>
      <w:r w:rsidR="00B73C53" w:rsidRPr="00406DEF">
        <w:rPr>
          <w:sz w:val="24"/>
          <w:lang w:val="en-GB"/>
        </w:rPr>
        <w:tab/>
      </w:r>
      <w:r w:rsidRPr="00406DEF">
        <w:rPr>
          <w:sz w:val="24"/>
          <w:lang w:val="en-GB"/>
        </w:rPr>
        <w:t>Texts adopted, P10_</w:t>
      </w:r>
      <w:proofErr w:type="gramStart"/>
      <w:r w:rsidRPr="00406DEF">
        <w:rPr>
          <w:sz w:val="24"/>
          <w:lang w:val="en-GB"/>
        </w:rPr>
        <w:t>TA(</w:t>
      </w:r>
      <w:proofErr w:type="gramEnd"/>
      <w:r w:rsidRPr="00406DEF">
        <w:rPr>
          <w:sz w:val="24"/>
          <w:lang w:val="en-GB"/>
        </w:rPr>
        <w:t>2026)</w:t>
      </w:r>
      <w:r w:rsidR="00152867" w:rsidRPr="00406DEF">
        <w:rPr>
          <w:sz w:val="24"/>
          <w:lang w:val="en-GB"/>
        </w:rPr>
        <w:t>0210</w:t>
      </w:r>
      <w:r w:rsidRPr="00406DEF">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D620E" w14:textId="77777777" w:rsidR="00064002" w:rsidRPr="00B73C53"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5C5F2" w14:textId="77777777" w:rsidR="00064002" w:rsidRPr="00B73C53"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E8B4F" w14:textId="77777777" w:rsidR="00064002" w:rsidRPr="00B73C5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54152151">
    <w:abstractNumId w:val="9"/>
  </w:num>
  <w:num w:numId="2" w16cid:durableId="436366944">
    <w:abstractNumId w:val="9"/>
  </w:num>
  <w:num w:numId="3" w16cid:durableId="74909866">
    <w:abstractNumId w:val="7"/>
  </w:num>
  <w:num w:numId="4" w16cid:durableId="279264103">
    <w:abstractNumId w:val="7"/>
  </w:num>
  <w:num w:numId="5" w16cid:durableId="56779550">
    <w:abstractNumId w:val="6"/>
  </w:num>
  <w:num w:numId="6" w16cid:durableId="1239247692">
    <w:abstractNumId w:val="6"/>
  </w:num>
  <w:num w:numId="7" w16cid:durableId="1302416929">
    <w:abstractNumId w:val="5"/>
  </w:num>
  <w:num w:numId="8" w16cid:durableId="1509052262">
    <w:abstractNumId w:val="5"/>
  </w:num>
  <w:num w:numId="9" w16cid:durableId="1359894811">
    <w:abstractNumId w:val="4"/>
  </w:num>
  <w:num w:numId="10" w16cid:durableId="793137059">
    <w:abstractNumId w:val="4"/>
  </w:num>
  <w:num w:numId="11" w16cid:durableId="2122336910">
    <w:abstractNumId w:val="8"/>
  </w:num>
  <w:num w:numId="12" w16cid:durableId="1185679347">
    <w:abstractNumId w:val="8"/>
  </w:num>
  <w:num w:numId="13" w16cid:durableId="227881188">
    <w:abstractNumId w:val="3"/>
  </w:num>
  <w:num w:numId="14" w16cid:durableId="462308414">
    <w:abstractNumId w:val="3"/>
  </w:num>
  <w:num w:numId="15" w16cid:durableId="594939426">
    <w:abstractNumId w:val="2"/>
  </w:num>
  <w:num w:numId="16" w16cid:durableId="1617177884">
    <w:abstractNumId w:val="2"/>
  </w:num>
  <w:num w:numId="17" w16cid:durableId="1509441673">
    <w:abstractNumId w:val="1"/>
  </w:num>
  <w:num w:numId="18" w16cid:durableId="1571768547">
    <w:abstractNumId w:val="1"/>
  </w:num>
  <w:num w:numId="19" w16cid:durableId="850220211">
    <w:abstractNumId w:val="0"/>
  </w:num>
  <w:num w:numId="20" w16cid:durableId="1574117151">
    <w:abstractNumId w:val="0"/>
  </w:num>
  <w:num w:numId="21" w16cid:durableId="2126801169">
    <w:abstractNumId w:val="9"/>
  </w:num>
  <w:num w:numId="22" w16cid:durableId="1900820350">
    <w:abstractNumId w:val="7"/>
  </w:num>
  <w:num w:numId="23" w16cid:durableId="669917507">
    <w:abstractNumId w:val="6"/>
  </w:num>
  <w:num w:numId="24" w16cid:durableId="62459211">
    <w:abstractNumId w:val="5"/>
  </w:num>
  <w:num w:numId="25" w16cid:durableId="403526203">
    <w:abstractNumId w:val="4"/>
  </w:num>
  <w:num w:numId="26" w16cid:durableId="1455172222">
    <w:abstractNumId w:val="8"/>
  </w:num>
  <w:num w:numId="27" w16cid:durableId="909777922">
    <w:abstractNumId w:val="3"/>
  </w:num>
  <w:num w:numId="28" w16cid:durableId="1751806648">
    <w:abstractNumId w:val="2"/>
  </w:num>
  <w:num w:numId="29" w16cid:durableId="11881942">
    <w:abstractNumId w:val="1"/>
  </w:num>
  <w:num w:numId="30" w16cid:durableId="731460969">
    <w:abstractNumId w:val="0"/>
  </w:num>
  <w:num w:numId="31" w16cid:durableId="229117375">
    <w:abstractNumId w:val="9"/>
  </w:num>
  <w:num w:numId="32" w16cid:durableId="1110246953">
    <w:abstractNumId w:val="7"/>
  </w:num>
  <w:num w:numId="33" w16cid:durableId="1228564304">
    <w:abstractNumId w:val="6"/>
  </w:num>
  <w:num w:numId="34" w16cid:durableId="1806313447">
    <w:abstractNumId w:val="5"/>
  </w:num>
  <w:num w:numId="35" w16cid:durableId="20279080">
    <w:abstractNumId w:val="4"/>
  </w:num>
  <w:num w:numId="36" w16cid:durableId="535507491">
    <w:abstractNumId w:val="8"/>
  </w:num>
  <w:num w:numId="37" w16cid:durableId="245379562">
    <w:abstractNumId w:val="3"/>
  </w:num>
  <w:num w:numId="38" w16cid:durableId="1793328558">
    <w:abstractNumId w:val="2"/>
  </w:num>
  <w:num w:numId="39" w16cid:durableId="871190137">
    <w:abstractNumId w:val="1"/>
  </w:num>
  <w:num w:numId="40" w16cid:durableId="916670710">
    <w:abstractNumId w:val="0"/>
  </w:num>
  <w:num w:numId="41" w16cid:durableId="897009773">
    <w:abstractNumId w:val="10"/>
  </w:num>
  <w:num w:numId="42" w16cid:durableId="824471642">
    <w:abstractNumId w:val="10"/>
  </w:num>
  <w:num w:numId="43" w16cid:durableId="925186876">
    <w:abstractNumId w:val="10"/>
  </w:num>
  <w:num w:numId="44" w16cid:durableId="7341621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33/2026"/>
    <w:docVar w:name="dvlangue" w:val="EN"/>
    <w:docVar w:name="dvnumam" w:val="0"/>
    <w:docVar w:name="dvpe" w:val="784.295"/>
    <w:docVar w:name="dvrapporteur" w:val="Rapporteur: "/>
    <w:docVar w:name="dvstar" w:val="***"/>
    <w:docVar w:name="dvtitre" w:val="European Parliament legislative resolution of xx June 2026 on the draft Council decision on the termination of the Voluntary Partnership Agreement between the European Union and the Republic of Liberia on forest law enforcement, governance and trade in timber products to the European Union(14569/2025 – C10-0299/2025 – 2025/0259(NLE))"/>
  </w:docVars>
  <w:rsids>
    <w:rsidRoot w:val="00371F79"/>
    <w:rsid w:val="00002272"/>
    <w:rsid w:val="00064002"/>
    <w:rsid w:val="000677B9"/>
    <w:rsid w:val="000831BA"/>
    <w:rsid w:val="0009412D"/>
    <w:rsid w:val="000A42CC"/>
    <w:rsid w:val="000E7DD9"/>
    <w:rsid w:val="0010095E"/>
    <w:rsid w:val="00125B37"/>
    <w:rsid w:val="00152867"/>
    <w:rsid w:val="00187494"/>
    <w:rsid w:val="001F32AE"/>
    <w:rsid w:val="002767FF"/>
    <w:rsid w:val="002B18FE"/>
    <w:rsid w:val="002B5493"/>
    <w:rsid w:val="00343214"/>
    <w:rsid w:val="00361C00"/>
    <w:rsid w:val="00371F79"/>
    <w:rsid w:val="00395FA1"/>
    <w:rsid w:val="003E15D4"/>
    <w:rsid w:val="00406DEF"/>
    <w:rsid w:val="00411CCE"/>
    <w:rsid w:val="0041666E"/>
    <w:rsid w:val="00421060"/>
    <w:rsid w:val="004426C0"/>
    <w:rsid w:val="00471189"/>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06AA7"/>
    <w:rsid w:val="00817416"/>
    <w:rsid w:val="00842779"/>
    <w:rsid w:val="00865F67"/>
    <w:rsid w:val="00881A7B"/>
    <w:rsid w:val="008840E5"/>
    <w:rsid w:val="00887B3E"/>
    <w:rsid w:val="008B6910"/>
    <w:rsid w:val="008C2AC6"/>
    <w:rsid w:val="008D6DF2"/>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73C53"/>
    <w:rsid w:val="00BC74B1"/>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16F14"/>
    <w:rsid w:val="00E365E1"/>
    <w:rsid w:val="00E820A4"/>
    <w:rsid w:val="00EB006A"/>
    <w:rsid w:val="00EB4772"/>
    <w:rsid w:val="00ED169E"/>
    <w:rsid w:val="00ED4235"/>
    <w:rsid w:val="00F04346"/>
    <w:rsid w:val="00F075DC"/>
    <w:rsid w:val="00F149E9"/>
    <w:rsid w:val="00F16F08"/>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8E2F61"/>
  <w15:chartTrackingRefBased/>
  <w15:docId w15:val="{554CA0BB-7675-4503-88CB-35FC870A6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BC74B1"/>
    <w:pPr>
      <w:spacing w:before="480" w:after="240"/>
    </w:pPr>
  </w:style>
  <w:style w:type="paragraph" w:customStyle="1" w:styleId="NormalBold">
    <w:name w:val="NormalBold"/>
    <w:basedOn w:val="Normal"/>
    <w:rsid w:val="00BC74B1"/>
    <w:rPr>
      <w:b/>
    </w:rPr>
  </w:style>
  <w:style w:type="paragraph" w:customStyle="1" w:styleId="NormalHanging12a">
    <w:name w:val="NormalHanging12a"/>
    <w:basedOn w:val="Normal"/>
    <w:rsid w:val="00BC74B1"/>
    <w:pPr>
      <w:spacing w:after="240"/>
      <w:ind w:left="567" w:hanging="567"/>
    </w:pPr>
  </w:style>
  <w:style w:type="character" w:styleId="Hyperlink">
    <w:name w:val="Hyperlink"/>
    <w:basedOn w:val="DefaultParagraphFont"/>
    <w:unhideWhenUsed/>
    <w:rsid w:val="00BC74B1"/>
    <w:rPr>
      <w:color w:val="0000FF"/>
      <w:u w:val="single"/>
    </w:rPr>
  </w:style>
  <w:style w:type="paragraph" w:styleId="Revision">
    <w:name w:val="Revision"/>
    <w:hidden/>
    <w:uiPriority w:val="99"/>
    <w:semiHidden/>
    <w:rsid w:val="00806AA7"/>
    <w:rPr>
      <w:sz w:val="24"/>
    </w:rPr>
  </w:style>
  <w:style w:type="character" w:styleId="CommentReference">
    <w:name w:val="annotation reference"/>
    <w:basedOn w:val="DefaultParagraphFont"/>
    <w:rsid w:val="004426C0"/>
    <w:rPr>
      <w:sz w:val="16"/>
      <w:szCs w:val="16"/>
    </w:rPr>
  </w:style>
  <w:style w:type="paragraph" w:styleId="CommentText">
    <w:name w:val="annotation text"/>
    <w:basedOn w:val="Normal"/>
    <w:link w:val="CommentTextChar"/>
    <w:rsid w:val="004426C0"/>
    <w:rPr>
      <w:sz w:val="20"/>
    </w:rPr>
  </w:style>
  <w:style w:type="character" w:customStyle="1" w:styleId="CommentTextChar">
    <w:name w:val="Comment Text Char"/>
    <w:basedOn w:val="DefaultParagraphFont"/>
    <w:link w:val="CommentText"/>
    <w:rsid w:val="004426C0"/>
  </w:style>
  <w:style w:type="paragraph" w:styleId="CommentSubject">
    <w:name w:val="annotation subject"/>
    <w:basedOn w:val="CommentText"/>
    <w:next w:val="CommentText"/>
    <w:link w:val="CommentSubjectChar"/>
    <w:rsid w:val="004426C0"/>
    <w:rPr>
      <w:b/>
      <w:bCs/>
    </w:rPr>
  </w:style>
  <w:style w:type="character" w:customStyle="1" w:styleId="CommentSubjectChar">
    <w:name w:val="Comment Subject Char"/>
    <w:basedOn w:val="CommentTextChar"/>
    <w:link w:val="CommentSubject"/>
    <w:rsid w:val="004426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22012A0719(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237</Words>
  <Characters>1513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2026-06-17T15:17:00Z</dcterms:created>
  <dcterms:modified xsi:type="dcterms:W3CDTF">2026-06-17T15:17:00Z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A10-0133/2026</vt:lpwstr>
  </property>
  <property fmtid="{D5CDD505-2E9C-101B-9397-08002B2CF9AE}" pid="4" name="&lt;Type&gt;">
    <vt:lpwstr>RR</vt:lpwstr>
  </property>
</Properties>
</file>