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978EEF" w14:textId="77777777" w:rsidTr="0010095E">
        <w:tblPrEx>
          <w:tblW w:w="9072" w:type="dxa"/>
          <w:tblLook w:val="01E0"/>
        </w:tblPrEx>
        <w:trPr>
          <w:trHeight w:hRule="exact" w:val="1418"/>
        </w:trPr>
        <w:tc>
          <w:tcPr>
            <w:tcW w:w="6804" w:type="dxa"/>
            <w:shd w:val="clear" w:color="auto" w:fill="auto"/>
            <w:vAlign w:val="center"/>
          </w:tcPr>
          <w:p w:rsidR="00751A4A" w:rsidRPr="00C20D80" w:rsidP="0010095E" w14:paraId="072D8836" w14:textId="2DD0B3E7">
            <w:pPr>
              <w:pStyle w:val="EPName"/>
            </w:pPr>
            <w:r w:rsidRPr="00C20D80">
              <w:t>Parlamento Europeo</w:t>
            </w:r>
          </w:p>
          <w:p w:rsidR="00751A4A" w:rsidRPr="00C20D80" w:rsidP="005F1B17" w14:paraId="78CF32F1" w14:textId="77777777">
            <w:pPr>
              <w:pStyle w:val="EPTerm"/>
              <w:rPr>
                <w:rStyle w:val="HideTWBExt"/>
                <w:noProof w:val="0"/>
                <w:vanish w:val="0"/>
                <w:color w:val="auto"/>
              </w:rPr>
            </w:pPr>
            <w:r w:rsidRPr="00C20D80">
              <w:t>2024</w:t>
            </w:r>
            <w:r w:rsidRPr="00C20D80" w:rsidR="00817416">
              <w:t>-202</w:t>
            </w:r>
            <w:r w:rsidRPr="00C20D80">
              <w:t>9</w:t>
            </w:r>
          </w:p>
        </w:tc>
        <w:tc>
          <w:tcPr>
            <w:tcW w:w="2268" w:type="dxa"/>
            <w:shd w:val="clear" w:color="auto" w:fill="auto"/>
          </w:tcPr>
          <w:p w:rsidR="00751A4A" w:rsidRPr="00C20D80" w:rsidP="0010095E" w14:paraId="3FE231A6" w14:textId="77777777">
            <w:pPr>
              <w:pStyle w:val="EPLogo"/>
            </w:pPr>
            <w:r w:rsidRPr="00C20D8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0D80" w:rsidP="004C5D52" w14:paraId="48535AAA" w14:textId="77777777">
      <w:pPr>
        <w:pStyle w:val="LineTop"/>
      </w:pPr>
    </w:p>
    <w:p w:rsidR="00680577" w:rsidRPr="00C20D80" w:rsidP="00680577" w14:paraId="40C9FE8E" w14:textId="20C80DA4">
      <w:pPr>
        <w:pStyle w:val="EPBodyTA1"/>
      </w:pPr>
      <w:r w:rsidRPr="00C20D80">
        <w:t>TEXTOS APROBADOS</w:t>
      </w:r>
    </w:p>
    <w:p w:rsidR="00D058B8" w:rsidRPr="00C20D80" w:rsidP="00D058B8" w14:paraId="20375C6A" w14:textId="77777777">
      <w:pPr>
        <w:pStyle w:val="LineBottom"/>
      </w:pPr>
    </w:p>
    <w:p w:rsidR="00284058" w:rsidRPr="00C20D80" w:rsidP="00284058" w14:paraId="28857CF7" w14:textId="41F6957B">
      <w:pPr>
        <w:pStyle w:val="ATHeading1"/>
      </w:pPr>
      <w:bookmarkStart w:id="0" w:name="TANumber"/>
      <w:r w:rsidRPr="00C20D80">
        <w:t>P10_</w:t>
      </w:r>
      <w:r w:rsidRPr="00C20D80">
        <w:t>TA(</w:t>
      </w:r>
      <w:r w:rsidRPr="00C20D80">
        <w:t>2026)0</w:t>
      </w:r>
      <w:r w:rsidRPr="00C20D80" w:rsidR="002C1B09">
        <w:t>209</w:t>
      </w:r>
      <w:bookmarkEnd w:id="0"/>
    </w:p>
    <w:p w:rsidR="00284058" w:rsidRPr="00C20D80" w:rsidP="00284058" w14:paraId="73FFBBAD" w14:textId="77777777">
      <w:pPr>
        <w:pStyle w:val="ATHeading2"/>
      </w:pPr>
      <w:bookmarkStart w:id="1" w:name="title"/>
      <w:r w:rsidRPr="00C20D80">
        <w:t>Acuerdo de asociación voluntaria UE-Liberia sobre la aplicación de las leyes forestales, la gobernanza y el comercio de los productos de la madera: denuncia</w:t>
      </w:r>
      <w:bookmarkEnd w:id="1"/>
    </w:p>
    <w:p w:rsidR="00284058" w:rsidRPr="00C20D80" w:rsidP="00284058" w14:paraId="74078858" w14:textId="77777777">
      <w:pPr>
        <w:rPr>
          <w:i/>
          <w:vanish/>
        </w:rPr>
      </w:pPr>
      <w:r>
        <w:rPr>
          <w:i/>
        </w:rPr>
        <w:fldChar w:fldCharType="begin"/>
      </w:r>
      <w:r w:rsidRPr="00C20D80">
        <w:rPr>
          <w:i/>
        </w:rPr>
        <w:instrText xml:space="preserve"> TC"(</w:instrText>
      </w:r>
      <w:bookmarkStart w:id="2" w:name="DocNumber"/>
      <w:r w:rsidRPr="00C20D80">
        <w:rPr>
          <w:i/>
        </w:rPr>
        <w:instrText>A10-0133/2026</w:instrText>
      </w:r>
      <w:bookmarkEnd w:id="2"/>
      <w:r w:rsidRPr="00C20D80">
        <w:rPr>
          <w:i/>
        </w:rPr>
        <w:instrText xml:space="preserve"> - Ponente: Karin </w:instrText>
      </w:r>
      <w:r w:rsidRPr="00C20D80">
        <w:rPr>
          <w:i/>
        </w:rPr>
        <w:instrText>Karlsbro</w:instrText>
      </w:r>
      <w:r w:rsidRPr="00C20D80">
        <w:rPr>
          <w:i/>
        </w:rPr>
        <w:instrText xml:space="preserve">)"\l3 \n&gt; \* MERGEFORMAT </w:instrText>
      </w:r>
      <w:r>
        <w:rPr>
          <w:i/>
        </w:rPr>
        <w:fldChar w:fldCharType="end"/>
      </w:r>
    </w:p>
    <w:p w:rsidR="00284058" w:rsidRPr="00C20D80" w:rsidP="00284058" w14:paraId="5ECA396A" w14:textId="77777777">
      <w:pPr>
        <w:rPr>
          <w:vanish/>
        </w:rPr>
      </w:pPr>
      <w:bookmarkStart w:id="3" w:name="Commission"/>
      <w:r w:rsidRPr="00C20D80">
        <w:rPr>
          <w:vanish/>
        </w:rPr>
        <w:t>Comisión de Comercio Internacional</w:t>
      </w:r>
      <w:bookmarkEnd w:id="3"/>
    </w:p>
    <w:p w:rsidR="00284058" w:rsidRPr="00C20D80" w:rsidP="00284058" w14:paraId="41EE2E21" w14:textId="77777777">
      <w:pPr>
        <w:rPr>
          <w:vanish/>
        </w:rPr>
      </w:pPr>
      <w:bookmarkStart w:id="4" w:name="PE"/>
      <w:r w:rsidRPr="00C20D80">
        <w:rPr>
          <w:vanish/>
        </w:rPr>
        <w:t>PE784.295</w:t>
      </w:r>
      <w:bookmarkEnd w:id="4"/>
    </w:p>
    <w:p w:rsidR="00284058" w:rsidRPr="00C20D80" w:rsidP="00284058" w14:paraId="1E1D6BC0" w14:textId="0FD05E11">
      <w:pPr>
        <w:pStyle w:val="ATHeading3"/>
      </w:pPr>
      <w:bookmarkStart w:id="5" w:name="Sujet"/>
      <w:r w:rsidRPr="00C20D80">
        <w:t xml:space="preserve">Resolución legislativa del Parlamento Europeo, de </w:t>
      </w:r>
      <w:r w:rsidRPr="00C20D80" w:rsidR="0097364A">
        <w:t>17</w:t>
      </w:r>
      <w:r w:rsidRPr="00C20D80">
        <w:t xml:space="preserve"> de </w:t>
      </w:r>
      <w:r w:rsidRPr="00C20D80" w:rsidR="0097364A">
        <w:t>junio</w:t>
      </w:r>
      <w:r w:rsidRPr="00C20D80">
        <w:t xml:space="preserve"> de 2026, sobre el proyecto de Decisión del Consejo relativa a la denuncia del Acuerdo de asociación voluntaria entre la Unión Europea y la República de Liberia sobre la aplicación de las leyes forestales, la gobernanza y el comercio de los productos de la madera con destino a la Unión Europea</w:t>
      </w:r>
      <w:bookmarkEnd w:id="5"/>
      <w:r w:rsidRPr="00C20D80">
        <w:t xml:space="preserve"> </w:t>
      </w:r>
      <w:bookmarkStart w:id="6" w:name="References"/>
      <w:r w:rsidRPr="00C20D80">
        <w:t>(14569/2025 – C10-0299/2025 – 2025/0259(NLE))</w:t>
      </w:r>
      <w:bookmarkEnd w:id="6"/>
    </w:p>
    <w:p w:rsidR="006047D2" w:rsidRPr="00C20D80" w:rsidP="006047D2" w14:paraId="0EEE1539" w14:textId="77777777">
      <w:pPr>
        <w:pStyle w:val="NormalBold"/>
      </w:pPr>
      <w:r w:rsidRPr="00C20D80">
        <w:t>(Aprobación)</w:t>
      </w:r>
    </w:p>
    <w:p w:rsidR="006047D2" w:rsidRPr="00C20D80" w:rsidP="006047D2" w14:paraId="5EB0D3A4" w14:textId="77777777">
      <w:pPr>
        <w:pStyle w:val="EPComma"/>
      </w:pPr>
      <w:r w:rsidRPr="00C20D80">
        <w:rPr>
          <w:i/>
        </w:rPr>
        <w:t>El Parlamento Europeo</w:t>
      </w:r>
      <w:r w:rsidRPr="00C20D80">
        <w:t>,</w:t>
      </w:r>
    </w:p>
    <w:p w:rsidR="006047D2" w:rsidRPr="00C20D80" w:rsidP="006047D2" w14:paraId="40B433AA" w14:textId="77777777">
      <w:pPr>
        <w:pStyle w:val="NormalHanging12a"/>
      </w:pPr>
      <w:r w:rsidRPr="00C20D80">
        <w:t>–</w:t>
      </w:r>
      <w:r w:rsidRPr="00C20D80">
        <w:tab/>
        <w:t>Visto el proyecto de Decisión del Consejo (14569/2025),</w:t>
      </w:r>
    </w:p>
    <w:p w:rsidR="006047D2" w:rsidRPr="00C20D80" w:rsidP="006047D2" w14:paraId="5C2EC89D" w14:textId="77777777">
      <w:pPr>
        <w:pStyle w:val="NormalHanging12a"/>
      </w:pPr>
      <w:r w:rsidRPr="00C20D80">
        <w:t>–</w:t>
      </w:r>
      <w:r w:rsidRPr="00C20D80">
        <w:tab/>
        <w:t>Visto el Acuerdo de asociación voluntaria entre la Unión Europea y la República de Liberia sobre la aplicación de las leyes forestales, la gobernanza y el comercio de los productos de la madera con destino a la Unión Europea</w:t>
      </w:r>
      <w:r>
        <w:rPr>
          <w:vertAlign w:val="superscript"/>
        </w:rPr>
        <w:footnoteReference w:id="2"/>
      </w:r>
      <w:r w:rsidRPr="00C20D80">
        <w:t>,</w:t>
      </w:r>
    </w:p>
    <w:p w:rsidR="006047D2" w:rsidRPr="00C20D80" w:rsidP="006047D2" w14:paraId="09D3104C" w14:textId="77777777">
      <w:pPr>
        <w:pStyle w:val="NormalHanging12a"/>
      </w:pPr>
      <w:r w:rsidRPr="00C20D80">
        <w:t>–</w:t>
      </w:r>
      <w:r w:rsidRPr="00C20D80">
        <w:tab/>
        <w:t>Vista la solicitud de aprobación presentada por el Consejo de conformidad con el artículo 207, apartado 4, párrafo primero, así como con el artículo 218, apartado 6, párrafo segundo, letra a), inciso v), del Tratado de Funcionamiento de la Unión Europea (C10</w:t>
      </w:r>
      <w:r w:rsidRPr="00C20D80">
        <w:noBreakHyphen/>
        <w:t>0299/2025),</w:t>
      </w:r>
    </w:p>
    <w:p w:rsidR="006047D2" w:rsidRPr="00C20D80" w:rsidP="006047D2" w14:paraId="0124DE3F" w14:textId="081AC151">
      <w:pPr>
        <w:pStyle w:val="NormalHanging12a"/>
      </w:pPr>
      <w:r w:rsidRPr="00C20D80">
        <w:t>–</w:t>
      </w:r>
      <w:r w:rsidRPr="00C20D80">
        <w:tab/>
        <w:t xml:space="preserve">Vista su Resolución no legislativa, de </w:t>
      </w:r>
      <w:r w:rsidRPr="00C20D80" w:rsidR="0097364A">
        <w:t>17 de junio de 2026</w:t>
      </w:r>
      <w:r>
        <w:rPr>
          <w:vertAlign w:val="superscript"/>
        </w:rPr>
        <w:footnoteReference w:id="3"/>
      </w:r>
      <w:r w:rsidRPr="00C20D80">
        <w:t>, sobre el proyecto de Decisión,</w:t>
      </w:r>
    </w:p>
    <w:p w:rsidR="006047D2" w:rsidRPr="00C20D80" w:rsidP="006047D2" w14:paraId="7E6ED7EC" w14:textId="77777777">
      <w:pPr>
        <w:pStyle w:val="NormalHanging12a"/>
      </w:pPr>
      <w:r w:rsidRPr="00C20D80">
        <w:t>–</w:t>
      </w:r>
      <w:r w:rsidRPr="00C20D80">
        <w:tab/>
        <w:t>Visto el artículo 107, apartados 1 y 4, así como el artículo 117, apartado 7, de su Reglamento interno,</w:t>
      </w:r>
    </w:p>
    <w:p w:rsidR="006047D2" w:rsidRPr="00C20D80" w:rsidP="006047D2" w14:paraId="7D5E6C0C" w14:textId="77777777">
      <w:pPr>
        <w:pStyle w:val="NormalHanging12a"/>
      </w:pPr>
      <w:r w:rsidRPr="00C20D80">
        <w:t>–</w:t>
      </w:r>
      <w:r w:rsidRPr="00C20D80">
        <w:tab/>
        <w:t>Vista la opinión de la Comisión de Desarrollo,</w:t>
      </w:r>
    </w:p>
    <w:p w:rsidR="006047D2" w:rsidRPr="00C20D80" w:rsidP="006047D2" w14:paraId="2A6402B8" w14:textId="77777777">
      <w:pPr>
        <w:pStyle w:val="NormalHanging12a"/>
      </w:pPr>
      <w:r w:rsidRPr="00C20D80">
        <w:t>–</w:t>
      </w:r>
      <w:r w:rsidRPr="00C20D80">
        <w:tab/>
        <w:t>Vista la Recomendación de la Comisión de Comercio Internacional (A10-0133/2026),</w:t>
      </w:r>
    </w:p>
    <w:p w:rsidR="006047D2" w:rsidRPr="00C20D80" w:rsidP="006047D2" w14:paraId="59C91825" w14:textId="77777777">
      <w:pPr>
        <w:pStyle w:val="NormalHanging12a"/>
      </w:pPr>
      <w:r w:rsidRPr="00C20D80">
        <w:t>1.</w:t>
      </w:r>
      <w:r w:rsidRPr="00C20D80">
        <w:tab/>
        <w:t>Concede su aprobación a la terminación del Acuerdo;</w:t>
      </w:r>
    </w:p>
    <w:p w:rsidR="00E365E1" w:rsidRPr="00C20D80" w:rsidP="002C1B09" w14:paraId="4F08FD82" w14:textId="0576EB5D">
      <w:pPr>
        <w:pStyle w:val="NormalHanging12a"/>
      </w:pPr>
      <w:r w:rsidRPr="00C20D80">
        <w:t>2.</w:t>
      </w:r>
      <w:r w:rsidRPr="00C20D80">
        <w:tab/>
        <w:t xml:space="preserve">Encarga a su presidenta que transmita la Posición del Parlamento al Consejo y a la Comisión, así como a los Gobiernos y Parlamentos de los Estados miembros y de la República de Liberia. </w:t>
      </w:r>
    </w:p>
    <w:sectPr w:rsidSect="00F12AE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AE3" w14:paraId="68F33B0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AE3" w14:paraId="27ECDD6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AE3" w14:paraId="5F48C8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84058" w:rsidRPr="00F12AE3" w14:paraId="619EB89C" w14:textId="77777777">
      <w:r w:rsidRPr="00F12AE3">
        <w:separator/>
      </w:r>
    </w:p>
  </w:footnote>
  <w:footnote w:type="continuationSeparator" w:id="1">
    <w:p w:rsidR="00284058" w:rsidRPr="00F12AE3" w14:paraId="772A716B" w14:textId="77777777">
      <w:r w:rsidRPr="00F12AE3">
        <w:continuationSeparator/>
      </w:r>
    </w:p>
  </w:footnote>
  <w:footnote w:id="2">
    <w:p w:rsidR="006047D2" w:rsidRPr="00C20D80" w:rsidP="00F12AE3" w14:paraId="6B9A16FB" w14:textId="2BD161E2">
      <w:pPr>
        <w:pStyle w:val="FootnoteText"/>
        <w:ind w:left="567" w:hanging="567"/>
        <w:rPr>
          <w:sz w:val="24"/>
          <w:lang w:val="pt-PT"/>
        </w:rPr>
      </w:pPr>
      <w:r w:rsidRPr="00F12AE3">
        <w:rPr>
          <w:rStyle w:val="FootnoteReference"/>
          <w:sz w:val="24"/>
          <w:lang w:val="es-ES_tradnl"/>
        </w:rPr>
        <w:footnoteRef/>
      </w:r>
      <w:r w:rsidRPr="00C20D80" w:rsidR="00F12AE3">
        <w:rPr>
          <w:sz w:val="24"/>
          <w:lang w:val="pt-PT"/>
        </w:rPr>
        <w:t xml:space="preserve"> </w:t>
      </w:r>
      <w:r w:rsidRPr="00C20D80" w:rsidR="00F12AE3">
        <w:rPr>
          <w:sz w:val="24"/>
          <w:lang w:val="pt-PT"/>
        </w:rPr>
        <w:tab/>
      </w:r>
      <w:r w:rsidRPr="00C20D80">
        <w:rPr>
          <w:sz w:val="24"/>
          <w:lang w:val="pt-PT"/>
        </w:rPr>
        <w:t>DO L 191 de 19.7.2012, p. 3, ELI:</w:t>
      </w:r>
      <w:r w:rsidR="00870795">
        <w:rPr>
          <w:sz w:val="24"/>
          <w:lang w:val="pt-PT"/>
        </w:rPr>
        <w:t> </w:t>
      </w:r>
      <w:hyperlink r:id="rId1" w:history="1">
        <w:r w:rsidRPr="00C20D80" w:rsidR="00870795">
          <w:rPr>
            <w:rStyle w:val="Hyperlink"/>
            <w:sz w:val="24"/>
            <w:lang w:val="pt-PT"/>
          </w:rPr>
          <w:t>https://eur-lex.europa.eu/legal-content/ES/TXT/?uri=CELEX:22012A0719(01)</w:t>
        </w:r>
      </w:hyperlink>
      <w:r w:rsidRPr="00C20D80">
        <w:rPr>
          <w:sz w:val="24"/>
          <w:lang w:val="pt-PT"/>
        </w:rPr>
        <w:t xml:space="preserve">. </w:t>
      </w:r>
    </w:p>
  </w:footnote>
  <w:footnote w:id="3">
    <w:p w:rsidR="006047D2" w:rsidRPr="00F12AE3" w:rsidP="00F12AE3" w14:paraId="1170952C" w14:textId="1AA4D88C">
      <w:pPr>
        <w:pStyle w:val="FootnoteText"/>
        <w:ind w:left="567" w:hanging="567"/>
        <w:rPr>
          <w:sz w:val="24"/>
          <w:lang w:val="es-ES_tradnl"/>
        </w:rPr>
      </w:pPr>
      <w:r w:rsidRPr="00F12AE3">
        <w:rPr>
          <w:rStyle w:val="FootnoteReference"/>
          <w:sz w:val="24"/>
          <w:lang w:val="es-ES_tradnl"/>
        </w:rPr>
        <w:footnoteRef/>
      </w:r>
      <w:r w:rsidRPr="00F12AE3" w:rsidR="00F12AE3">
        <w:rPr>
          <w:sz w:val="24"/>
          <w:lang w:val="es-ES_tradnl"/>
        </w:rPr>
        <w:t xml:space="preserve"> </w:t>
      </w:r>
      <w:r w:rsidRPr="00F12AE3" w:rsidR="00F12AE3">
        <w:rPr>
          <w:sz w:val="24"/>
          <w:lang w:val="es-ES_tradnl"/>
        </w:rPr>
        <w:tab/>
      </w:r>
      <w:r w:rsidRPr="00F12AE3">
        <w:rPr>
          <w:sz w:val="24"/>
          <w:lang w:val="es-ES_tradnl"/>
        </w:rPr>
        <w:t>Textos Aprobados, P10_</w:t>
      </w:r>
      <w:r w:rsidRPr="00F12AE3">
        <w:rPr>
          <w:sz w:val="24"/>
          <w:lang w:val="es-ES_tradnl"/>
        </w:rPr>
        <w:t>TA(</w:t>
      </w:r>
      <w:r w:rsidRPr="00F12AE3">
        <w:rPr>
          <w:sz w:val="24"/>
          <w:lang w:val="es-ES_tradnl"/>
        </w:rPr>
        <w:t>2026)0</w:t>
      </w:r>
      <w:r w:rsidR="00520251">
        <w:rPr>
          <w:sz w:val="24"/>
          <w:lang w:val="es-ES_tradnl"/>
        </w:rPr>
        <w:t>210</w:t>
      </w:r>
      <w:r w:rsidRPr="00F12AE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AE3" w14:paraId="08DACFB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AE3" w14:paraId="01CCEA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AE3" w14:paraId="6C17FEA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8757701">
    <w:abstractNumId w:val="9"/>
  </w:num>
  <w:num w:numId="2" w16cid:durableId="1750082438">
    <w:abstractNumId w:val="9"/>
  </w:num>
  <w:num w:numId="3" w16cid:durableId="819465986">
    <w:abstractNumId w:val="7"/>
  </w:num>
  <w:num w:numId="4" w16cid:durableId="5718950">
    <w:abstractNumId w:val="7"/>
  </w:num>
  <w:num w:numId="5" w16cid:durableId="503865011">
    <w:abstractNumId w:val="6"/>
  </w:num>
  <w:num w:numId="6" w16cid:durableId="1118766732">
    <w:abstractNumId w:val="6"/>
  </w:num>
  <w:num w:numId="7" w16cid:durableId="1005279678">
    <w:abstractNumId w:val="5"/>
  </w:num>
  <w:num w:numId="8" w16cid:durableId="726997080">
    <w:abstractNumId w:val="5"/>
  </w:num>
  <w:num w:numId="9" w16cid:durableId="1398556198">
    <w:abstractNumId w:val="4"/>
  </w:num>
  <w:num w:numId="10" w16cid:durableId="160049471">
    <w:abstractNumId w:val="4"/>
  </w:num>
  <w:num w:numId="11" w16cid:durableId="706222708">
    <w:abstractNumId w:val="8"/>
  </w:num>
  <w:num w:numId="12" w16cid:durableId="307125046">
    <w:abstractNumId w:val="8"/>
  </w:num>
  <w:num w:numId="13" w16cid:durableId="733233731">
    <w:abstractNumId w:val="3"/>
  </w:num>
  <w:num w:numId="14" w16cid:durableId="1989898414">
    <w:abstractNumId w:val="3"/>
  </w:num>
  <w:num w:numId="15" w16cid:durableId="1414468831">
    <w:abstractNumId w:val="2"/>
  </w:num>
  <w:num w:numId="16" w16cid:durableId="844369148">
    <w:abstractNumId w:val="2"/>
  </w:num>
  <w:num w:numId="17" w16cid:durableId="101807214">
    <w:abstractNumId w:val="1"/>
  </w:num>
  <w:num w:numId="18" w16cid:durableId="1973245372">
    <w:abstractNumId w:val="1"/>
  </w:num>
  <w:num w:numId="19" w16cid:durableId="6177638">
    <w:abstractNumId w:val="0"/>
  </w:num>
  <w:num w:numId="20" w16cid:durableId="1841965718">
    <w:abstractNumId w:val="0"/>
  </w:num>
  <w:num w:numId="21" w16cid:durableId="922496134">
    <w:abstractNumId w:val="9"/>
  </w:num>
  <w:num w:numId="22" w16cid:durableId="1372614986">
    <w:abstractNumId w:val="7"/>
  </w:num>
  <w:num w:numId="23" w16cid:durableId="1173953127">
    <w:abstractNumId w:val="6"/>
  </w:num>
  <w:num w:numId="24" w16cid:durableId="1978491795">
    <w:abstractNumId w:val="5"/>
  </w:num>
  <w:num w:numId="25" w16cid:durableId="734547493">
    <w:abstractNumId w:val="4"/>
  </w:num>
  <w:num w:numId="26" w16cid:durableId="1741099649">
    <w:abstractNumId w:val="8"/>
  </w:num>
  <w:num w:numId="27" w16cid:durableId="28647386">
    <w:abstractNumId w:val="3"/>
  </w:num>
  <w:num w:numId="28" w16cid:durableId="1250191841">
    <w:abstractNumId w:val="2"/>
  </w:num>
  <w:num w:numId="29" w16cid:durableId="2078358197">
    <w:abstractNumId w:val="1"/>
  </w:num>
  <w:num w:numId="30" w16cid:durableId="453139485">
    <w:abstractNumId w:val="0"/>
  </w:num>
  <w:num w:numId="31" w16cid:durableId="408232002">
    <w:abstractNumId w:val="9"/>
  </w:num>
  <w:num w:numId="32" w16cid:durableId="1799492598">
    <w:abstractNumId w:val="7"/>
  </w:num>
  <w:num w:numId="33" w16cid:durableId="1250852781">
    <w:abstractNumId w:val="6"/>
  </w:num>
  <w:num w:numId="34" w16cid:durableId="1812940880">
    <w:abstractNumId w:val="5"/>
  </w:num>
  <w:num w:numId="35" w16cid:durableId="764687630">
    <w:abstractNumId w:val="4"/>
  </w:num>
  <w:num w:numId="36" w16cid:durableId="1622372204">
    <w:abstractNumId w:val="8"/>
  </w:num>
  <w:num w:numId="37" w16cid:durableId="919827890">
    <w:abstractNumId w:val="3"/>
  </w:num>
  <w:num w:numId="38" w16cid:durableId="309480573">
    <w:abstractNumId w:val="2"/>
  </w:num>
  <w:num w:numId="39" w16cid:durableId="1420175852">
    <w:abstractNumId w:val="1"/>
  </w:num>
  <w:num w:numId="40" w16cid:durableId="2085031982">
    <w:abstractNumId w:val="0"/>
  </w:num>
  <w:num w:numId="41" w16cid:durableId="78600532">
    <w:abstractNumId w:val="10"/>
  </w:num>
  <w:num w:numId="42" w16cid:durableId="1241909238">
    <w:abstractNumId w:val="10"/>
  </w:num>
  <w:num w:numId="43" w16cid:durableId="910696357">
    <w:abstractNumId w:val="10"/>
  </w:num>
  <w:num w:numId="44" w16cid:durableId="550962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058"/>
    <w:rsid w:val="00002272"/>
    <w:rsid w:val="00064002"/>
    <w:rsid w:val="000677B9"/>
    <w:rsid w:val="000831BA"/>
    <w:rsid w:val="000A42CC"/>
    <w:rsid w:val="000E7DD9"/>
    <w:rsid w:val="0010095E"/>
    <w:rsid w:val="00125B37"/>
    <w:rsid w:val="00187494"/>
    <w:rsid w:val="001F32AE"/>
    <w:rsid w:val="002767FF"/>
    <w:rsid w:val="00284058"/>
    <w:rsid w:val="002B18FE"/>
    <w:rsid w:val="002B5493"/>
    <w:rsid w:val="002C1B09"/>
    <w:rsid w:val="002D3C88"/>
    <w:rsid w:val="00343214"/>
    <w:rsid w:val="00361C00"/>
    <w:rsid w:val="00395FA1"/>
    <w:rsid w:val="003D673E"/>
    <w:rsid w:val="003E15D4"/>
    <w:rsid w:val="00411CCE"/>
    <w:rsid w:val="0041666E"/>
    <w:rsid w:val="00421060"/>
    <w:rsid w:val="00471C19"/>
    <w:rsid w:val="004867E3"/>
    <w:rsid w:val="00494A28"/>
    <w:rsid w:val="004C0004"/>
    <w:rsid w:val="004C5D52"/>
    <w:rsid w:val="0050519A"/>
    <w:rsid w:val="005072A1"/>
    <w:rsid w:val="00514517"/>
    <w:rsid w:val="00520251"/>
    <w:rsid w:val="00545827"/>
    <w:rsid w:val="00560270"/>
    <w:rsid w:val="005C2568"/>
    <w:rsid w:val="005F1B17"/>
    <w:rsid w:val="006037C0"/>
    <w:rsid w:val="006047D2"/>
    <w:rsid w:val="00651ABE"/>
    <w:rsid w:val="006631B6"/>
    <w:rsid w:val="00680577"/>
    <w:rsid w:val="006F74FA"/>
    <w:rsid w:val="00731ADD"/>
    <w:rsid w:val="00734777"/>
    <w:rsid w:val="00747932"/>
    <w:rsid w:val="00751A4A"/>
    <w:rsid w:val="00756632"/>
    <w:rsid w:val="00762C74"/>
    <w:rsid w:val="00786EC0"/>
    <w:rsid w:val="007D1690"/>
    <w:rsid w:val="007E22AD"/>
    <w:rsid w:val="007E49F5"/>
    <w:rsid w:val="00817416"/>
    <w:rsid w:val="00842779"/>
    <w:rsid w:val="00865F67"/>
    <w:rsid w:val="00870795"/>
    <w:rsid w:val="00881A7B"/>
    <w:rsid w:val="008840E5"/>
    <w:rsid w:val="00887B3E"/>
    <w:rsid w:val="008C2AC6"/>
    <w:rsid w:val="00930C23"/>
    <w:rsid w:val="0093193B"/>
    <w:rsid w:val="009509D8"/>
    <w:rsid w:val="00950B64"/>
    <w:rsid w:val="0097364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D80"/>
    <w:rsid w:val="00C23CD4"/>
    <w:rsid w:val="00C61C0C"/>
    <w:rsid w:val="00C941CB"/>
    <w:rsid w:val="00CC2357"/>
    <w:rsid w:val="00CF071A"/>
    <w:rsid w:val="00D058B8"/>
    <w:rsid w:val="00D56C11"/>
    <w:rsid w:val="00D724B6"/>
    <w:rsid w:val="00D834A0"/>
    <w:rsid w:val="00D872DF"/>
    <w:rsid w:val="00D91E21"/>
    <w:rsid w:val="00DA7FCD"/>
    <w:rsid w:val="00E365E1"/>
    <w:rsid w:val="00E820A4"/>
    <w:rsid w:val="00EB006A"/>
    <w:rsid w:val="00EB4772"/>
    <w:rsid w:val="00ED169E"/>
    <w:rsid w:val="00ED4235"/>
    <w:rsid w:val="00F04346"/>
    <w:rsid w:val="00F075DC"/>
    <w:rsid w:val="00F12AE3"/>
    <w:rsid w:val="00F149E9"/>
    <w:rsid w:val="00F5134D"/>
    <w:rsid w:val="00F74202"/>
    <w:rsid w:val="00F87713"/>
    <w:rsid w:val="00FB4360"/>
    <w:rsid w:val="00FD0C70"/>
  </w:rsids>
  <w:docVars>
    <w:docVar w:name="dvdocse" w:val="A10-0133/2026"/>
    <w:docVar w:name="dvlangue" w:val="ES"/>
    <w:docVar w:name="dvnumam" w:val="0"/>
    <w:docVar w:name="dvpe" w:val="784.295"/>
    <w:docVar w:name="dvrapporteur" w:val="Ponente: "/>
    <w:docVar w:name="dvstar" w:val="***"/>
    <w:docVar w:name="dvtitre" w:val="Resolución legislativa del Parlamento Europeo, de x de x de 2026, sobre el proyecto de Decisión del Consejo relativa a la denuncia del Acuerdo de asociación voluntaria entre la Unión Europea y la República de Liberia sobre la aplicación de las leyes forestales, la gobernanza y el comercio de los productos de la madera con destino a la Unión Europea(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A5A16E"/>
  <w15:chartTrackingRefBased/>
  <w15:docId w15:val="{B90BFCDB-9A83-4073-A1C2-08012236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47D2"/>
    <w:pPr>
      <w:spacing w:before="480" w:after="240"/>
    </w:pPr>
  </w:style>
  <w:style w:type="paragraph" w:customStyle="1" w:styleId="NormalBold">
    <w:name w:val="NormalBold"/>
    <w:basedOn w:val="Normal"/>
    <w:rsid w:val="006047D2"/>
    <w:rPr>
      <w:b/>
    </w:rPr>
  </w:style>
  <w:style w:type="paragraph" w:customStyle="1" w:styleId="NormalHanging12a">
    <w:name w:val="NormalHanging12a"/>
    <w:basedOn w:val="Normal"/>
    <w:rsid w:val="006047D2"/>
    <w:pPr>
      <w:spacing w:after="240"/>
      <w:ind w:left="567" w:hanging="567"/>
    </w:pPr>
  </w:style>
  <w:style w:type="character" w:styleId="Hyperlink">
    <w:name w:val="Hyperlink"/>
    <w:basedOn w:val="DefaultParagraphFont"/>
    <w:unhideWhenUsed/>
    <w:rsid w:val="006047D2"/>
    <w:rPr>
      <w:color w:val="0000FF"/>
      <w:u w:val="single"/>
    </w:rPr>
  </w:style>
  <w:style w:type="paragraph" w:styleId="Revision">
    <w:name w:val="Revision"/>
    <w:hidden/>
    <w:uiPriority w:val="99"/>
    <w:semiHidden/>
    <w:rsid w:val="0097364A"/>
    <w:rPr>
      <w:sz w:val="24"/>
      <w:lang w:val="es-ES_tradnl"/>
    </w:rPr>
  </w:style>
  <w:style w:type="character" w:styleId="UnresolvedMention">
    <w:name w:val="Unresolved Mention"/>
    <w:basedOn w:val="DefaultParagraphFont"/>
    <w:uiPriority w:val="99"/>
    <w:semiHidden/>
    <w:unhideWhenUsed/>
    <w:rsid w:val="00870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S/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2026-06-17T14:46:00Z</dcterms:created>
  <dcterms:modified xsi:type="dcterms:W3CDTF">2026-06-17T14:46:00Z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A10-0133/2026</vt:lpwstr>
  </property>
  <property fmtid="{D5CDD505-2E9C-101B-9397-08002B2CF9AE}" pid="4" name="&lt;Type&gt;">
    <vt:lpwstr>RR</vt:lpwstr>
  </property>
</Properties>
</file>