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CFCD5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7413" w:rsidP="0010095E" w14:paraId="4B9548BA" w14:textId="77777777">
            <w:pPr>
              <w:pStyle w:val="EPName"/>
            </w:pPr>
            <w:r w:rsidRPr="00FC7413">
              <w:t>Parlaimint na hEorpa</w:t>
            </w:r>
          </w:p>
          <w:p w:rsidR="00751A4A" w:rsidRPr="00FC7413" w:rsidP="005F1B17" w14:paraId="3913D50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7413">
              <w:t>2024</w:t>
            </w:r>
            <w:r w:rsidRPr="00FC7413" w:rsidR="00817416">
              <w:t>-202</w:t>
            </w:r>
            <w:r w:rsidRPr="00FC741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7413" w:rsidP="0010095E" w14:paraId="48E10028" w14:textId="77777777">
            <w:pPr>
              <w:pStyle w:val="EPLogo"/>
            </w:pPr>
            <w:r w:rsidRPr="00FC741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7413" w:rsidP="004C5D52" w14:paraId="1105F933" w14:textId="77777777">
      <w:pPr>
        <w:pStyle w:val="LineTop"/>
      </w:pPr>
    </w:p>
    <w:p w:rsidR="00680577" w:rsidRPr="00FC7413" w:rsidP="00680577" w14:paraId="2D35C49D" w14:textId="77777777">
      <w:pPr>
        <w:pStyle w:val="EPBodyTA1"/>
      </w:pPr>
      <w:r w:rsidRPr="00FC7413">
        <w:t xml:space="preserve">TÉACSANNA ARNA </w:t>
      </w:r>
      <w:r w:rsidRPr="00FC7413">
        <w:t>nGLACADH</w:t>
      </w:r>
    </w:p>
    <w:p w:rsidR="00D058B8" w:rsidRPr="00FC7413" w:rsidP="00D058B8" w14:paraId="02C47F86" w14:textId="77777777">
      <w:pPr>
        <w:pStyle w:val="LineBottom"/>
      </w:pPr>
    </w:p>
    <w:p w:rsidR="00D678BC" w:rsidRPr="00FC7413" w:rsidP="00D678BC" w14:paraId="475CEBE8" w14:textId="5C072BD1">
      <w:pPr>
        <w:pStyle w:val="ATHeading1"/>
      </w:pPr>
      <w:bookmarkStart w:id="0" w:name="TANumber"/>
      <w:r w:rsidRPr="00FC7413">
        <w:t>P10_TA(2026)0</w:t>
      </w:r>
      <w:bookmarkEnd w:id="0"/>
      <w:r w:rsidR="00016104">
        <w:t>209</w:t>
      </w:r>
    </w:p>
    <w:p w:rsidR="00D678BC" w:rsidRPr="00FC7413" w:rsidP="00D678BC" w14:paraId="52D2EDE9" w14:textId="624DF1B0">
      <w:pPr>
        <w:pStyle w:val="ATHeading2"/>
      </w:pPr>
      <w:r w:rsidRPr="00120CF7">
        <w:t xml:space="preserve">An Comhaontú Comhpháirtíochta Deonaí idir an tAontas Eorpach agus Poblacht na </w:t>
      </w:r>
      <w:r w:rsidRPr="00120CF7">
        <w:t>Libéire</w:t>
      </w:r>
      <w:r w:rsidRPr="00120CF7">
        <w:t xml:space="preserve"> i ndáil le Forfheidhmiú an Dlí agus Rialachas i dtaca le Foraoisí, agus Trádáil táirgí adhmaid: foirceannadh</w:t>
      </w:r>
    </w:p>
    <w:p w:rsidR="00D678BC" w:rsidRPr="00FC7413" w:rsidP="00D678BC" w14:paraId="00FDF132" w14:textId="77777777">
      <w:pPr>
        <w:rPr>
          <w:i/>
          <w:vanish/>
        </w:rPr>
      </w:pPr>
      <w:r>
        <w:rPr>
          <w:i/>
        </w:rPr>
        <w:fldChar w:fldCharType="begin"/>
      </w:r>
      <w:r w:rsidRPr="00FC7413">
        <w:rPr>
          <w:i/>
        </w:rPr>
        <w:instrText xml:space="preserve"> TC"(</w:instrText>
      </w:r>
      <w:bookmarkStart w:id="1" w:name="DocNumber"/>
      <w:r w:rsidRPr="00FC7413">
        <w:rPr>
          <w:i/>
        </w:rPr>
        <w:instrText>A10-0133/2026</w:instrText>
      </w:r>
      <w:bookmarkEnd w:id="1"/>
      <w:r w:rsidRPr="00FC7413">
        <w:rPr>
          <w:i/>
        </w:rPr>
        <w:instrText xml:space="preserve"> -  Rapóirtéir:Karin Karlsbro)"\l3 \n&gt; \* MERGEFORMAT </w:instrText>
      </w:r>
      <w:r>
        <w:rPr>
          <w:i/>
        </w:rPr>
        <w:fldChar w:fldCharType="end"/>
      </w:r>
    </w:p>
    <w:p w:rsidR="00D678BC" w:rsidRPr="00FC7413" w:rsidP="00D678BC" w14:paraId="291AADB5" w14:textId="77777777">
      <w:pPr>
        <w:rPr>
          <w:vanish/>
        </w:rPr>
      </w:pPr>
      <w:bookmarkStart w:id="2" w:name="Commission"/>
      <w:r w:rsidRPr="00FC7413">
        <w:rPr>
          <w:vanish/>
        </w:rPr>
        <w:t>An Coiste um Thrádáil Idirnáisiúnta</w:t>
      </w:r>
      <w:bookmarkEnd w:id="2"/>
    </w:p>
    <w:p w:rsidR="00D678BC" w:rsidRPr="00FC7413" w:rsidP="00D678BC" w14:paraId="7F86C87A" w14:textId="77777777">
      <w:pPr>
        <w:rPr>
          <w:vanish/>
        </w:rPr>
      </w:pPr>
      <w:bookmarkStart w:id="3" w:name="PE"/>
      <w:r w:rsidRPr="00FC7413">
        <w:rPr>
          <w:vanish/>
        </w:rPr>
        <w:t>PE784.295</w:t>
      </w:r>
      <w:bookmarkEnd w:id="3"/>
    </w:p>
    <w:p w:rsidR="00E4395C" w:rsidP="00E4395C" w14:paraId="488DD5B8" w14:textId="77777777">
      <w:pPr>
        <w:pStyle w:val="ATHeading3"/>
      </w:pPr>
      <w:bookmarkStart w:id="4" w:name="Sujet"/>
      <w:r w:rsidRPr="00FC7413">
        <w:t xml:space="preserve">Rún reachtach ó Pharlaimint na hEorpa an </w:t>
      </w:r>
      <w:r w:rsidR="00120CF7">
        <w:t>17</w:t>
      </w:r>
      <w:r w:rsidRPr="00FC7413">
        <w:t xml:space="preserve"> </w:t>
      </w:r>
      <w:r w:rsidR="000D2C43">
        <w:t>Meitheamh</w:t>
      </w:r>
      <w:r w:rsidRPr="00FC7413">
        <w:t xml:space="preserve"> 2026 ar an </w:t>
      </w:r>
      <w:r w:rsidRPr="00FC7413">
        <w:t>dréachtchinneadh</w:t>
      </w:r>
      <w:r w:rsidRPr="00FC7413">
        <w:t xml:space="preserve"> ón gComhairle maidir le foirceannadh an Chomhaontaithe Comhpháirtíochta Deonaí idir an tAontas Eorpach agus Poblacht na </w:t>
      </w:r>
      <w:r w:rsidRPr="00FC7413">
        <w:t>Libéire</w:t>
      </w:r>
      <w:r w:rsidRPr="00FC7413">
        <w:t xml:space="preserve"> i ndáil le forfheidhmiú an dlí agus rialachas i dtaca le foraoisí, agus trádáil táirgí adhmaid isteach san Aontas Eorpach</w:t>
      </w:r>
      <w:bookmarkEnd w:id="4"/>
      <w:r w:rsidRPr="00FC7413">
        <w:t xml:space="preserve"> </w:t>
      </w:r>
      <w:bookmarkStart w:id="5" w:name="References"/>
      <w:r w:rsidRPr="00FC7413">
        <w:t>(14569/2025 – C10-0299/2025 – 2025/0259(NLE))</w:t>
      </w:r>
      <w:bookmarkEnd w:id="5"/>
    </w:p>
    <w:p w:rsidR="00987B75" w:rsidRPr="00E4395C" w:rsidP="00E4395C" w14:paraId="6BE67BF7" w14:textId="3974953B">
      <w:pPr>
        <w:pStyle w:val="ATHeading3"/>
      </w:pPr>
      <w:r w:rsidRPr="00E4395C">
        <w:t>(Toiliú)</w:t>
      </w:r>
    </w:p>
    <w:p w:rsidR="008517A2" w:rsidRPr="00FC7413" w:rsidP="008517A2" w14:paraId="49F459DA" w14:textId="1EE90160">
      <w:pPr>
        <w:pStyle w:val="EPComma"/>
      </w:pPr>
      <w:r w:rsidRPr="00FC7413">
        <w:rPr>
          <w:i/>
        </w:rPr>
        <w:t>Tá Parlaimint na hEorpa</w:t>
      </w:r>
      <w:r w:rsidRPr="00FC7413">
        <w:t>,</w:t>
      </w:r>
    </w:p>
    <w:p w:rsidR="008517A2" w:rsidRPr="00FC7413" w:rsidP="008517A2" w14:paraId="3E27D23E" w14:textId="77777777">
      <w:pPr>
        <w:pStyle w:val="NormalHanging12a"/>
      </w:pPr>
      <w:r w:rsidRPr="00FC7413">
        <w:t>–</w:t>
      </w:r>
      <w:r w:rsidRPr="00FC7413">
        <w:tab/>
        <w:t xml:space="preserve">ag féachaint don </w:t>
      </w:r>
      <w:r w:rsidRPr="00FC7413">
        <w:t>dréachtchinneadh</w:t>
      </w:r>
      <w:r w:rsidRPr="00FC7413">
        <w:t xml:space="preserve"> ón gComhairle (14569/2025),</w:t>
      </w:r>
    </w:p>
    <w:p w:rsidR="008517A2" w:rsidRPr="00FC7413" w:rsidP="008517A2" w14:paraId="18B96A65" w14:textId="77777777">
      <w:pPr>
        <w:pStyle w:val="NormalHanging12a"/>
      </w:pPr>
      <w:r w:rsidRPr="00FC7413">
        <w:t>–</w:t>
      </w:r>
      <w:r w:rsidRPr="00FC7413">
        <w:tab/>
        <w:t xml:space="preserve">ag féachaint don Chomhaontú Comhpháirtíochta Deonaí idir an tAontas Eorpach agus Poblacht na </w:t>
      </w:r>
      <w:r w:rsidRPr="00FC7413">
        <w:t>Libéire</w:t>
      </w:r>
      <w:r w:rsidRPr="00FC7413">
        <w:t xml:space="preserve"> i ndáil le forfheidhmiú an dlí agus rialachas i dtaca le foraoisí, agus trádáil táirgí adhmaid isteach san Aontas Eorpach</w:t>
      </w:r>
      <w:r>
        <w:rPr>
          <w:vertAlign w:val="superscript"/>
        </w:rPr>
        <w:footnoteReference w:id="2"/>
      </w:r>
      <w:r w:rsidRPr="00FC7413">
        <w:t>,</w:t>
      </w:r>
    </w:p>
    <w:p w:rsidR="008517A2" w:rsidRPr="00FC7413" w:rsidP="008517A2" w14:paraId="1C335E50" w14:textId="77777777">
      <w:pPr>
        <w:pStyle w:val="NormalHanging12a"/>
      </w:pPr>
      <w:r w:rsidRPr="00FC7413">
        <w:t>–</w:t>
      </w:r>
      <w:r w:rsidRPr="00FC7413">
        <w:tab/>
        <w:t>ag féachaint don iarraidh ar thoiliú a thíolaic an Chomhairle i gcomhréir le hAirteagail 207(4), an chéad fhomhír agus Airteagal 218(6), an dara fomhír, pointe (a)(v), den Chonradh ar Fheidhmiú an Aontais Eorpaigh (C10</w:t>
      </w:r>
      <w:r w:rsidRPr="00FC7413">
        <w:noBreakHyphen/>
        <w:t>0299/2025),</w:t>
      </w:r>
    </w:p>
    <w:p w:rsidR="008517A2" w:rsidRPr="00FC7413" w:rsidP="008517A2" w14:paraId="79B5F0AF" w14:textId="0F548B67">
      <w:pPr>
        <w:pStyle w:val="NormalHanging12a"/>
      </w:pPr>
      <w:r w:rsidRPr="00FC7413">
        <w:t>–</w:t>
      </w:r>
      <w:r w:rsidRPr="00FC7413">
        <w:tab/>
        <w:t>ag féachaint d</w:t>
      </w:r>
      <w:r w:rsidR="00120CF7">
        <w:t>on</w:t>
      </w:r>
      <w:r w:rsidRPr="00FC7413">
        <w:t xml:space="preserve"> rún </w:t>
      </w:r>
      <w:r w:rsidRPr="00FC7413">
        <w:t>neamhreachtach</w:t>
      </w:r>
      <w:r w:rsidRPr="00FC7413">
        <w:t xml:space="preserve"> </w:t>
      </w:r>
      <w:r w:rsidR="00120CF7">
        <w:t xml:space="preserve">uaithi </w:t>
      </w:r>
      <w:r w:rsidRPr="00FC7413">
        <w:t xml:space="preserve">an </w:t>
      </w:r>
      <w:r w:rsidR="00120CF7">
        <w:t>17 Meitheamh 2026</w:t>
      </w:r>
      <w:r>
        <w:rPr>
          <w:vertAlign w:val="superscript"/>
        </w:rPr>
        <w:footnoteReference w:id="3"/>
      </w:r>
      <w:r w:rsidRPr="00FC7413">
        <w:t xml:space="preserve"> ar an </w:t>
      </w:r>
      <w:r w:rsidRPr="00FC7413">
        <w:t>dréachtchinneadh</w:t>
      </w:r>
      <w:r w:rsidRPr="00FC7413">
        <w:t>,</w:t>
      </w:r>
    </w:p>
    <w:p w:rsidR="008517A2" w:rsidRPr="00FC7413" w:rsidP="008517A2" w14:paraId="53DF70AB" w14:textId="77777777">
      <w:pPr>
        <w:pStyle w:val="NormalHanging12a"/>
      </w:pPr>
      <w:r w:rsidRPr="00FC7413">
        <w:t>–</w:t>
      </w:r>
      <w:r w:rsidRPr="00FC7413">
        <w:tab/>
        <w:t>ag féachaint do Riail 107(1) agus (4), agus do Riail 117(7) dá Rialacha Nós Imeachta,</w:t>
      </w:r>
    </w:p>
    <w:p w:rsidR="008517A2" w:rsidRPr="00FC7413" w:rsidP="008517A2" w14:paraId="3DF23D24" w14:textId="77777777">
      <w:pPr>
        <w:pStyle w:val="NormalHanging12a"/>
      </w:pPr>
      <w:r w:rsidRPr="00FC7413">
        <w:t>–</w:t>
      </w:r>
      <w:r w:rsidRPr="00FC7413">
        <w:tab/>
        <w:t>ag féachaint don tuairim ón gCoiste um Fhorbairt,</w:t>
      </w:r>
    </w:p>
    <w:p w:rsidR="008517A2" w:rsidRPr="00FC7413" w:rsidP="008517A2" w14:paraId="112072EF" w14:textId="77777777">
      <w:pPr>
        <w:pStyle w:val="NormalHanging12a"/>
      </w:pPr>
      <w:r w:rsidRPr="00FC7413">
        <w:t>–</w:t>
      </w:r>
      <w:r w:rsidRPr="00FC7413">
        <w:tab/>
        <w:t>ag féachaint don mholadh ón gCoiste um Thrádáil Idirnáisiúnta (A10-0133/2026),</w:t>
      </w:r>
    </w:p>
    <w:p w:rsidR="008517A2" w:rsidRPr="00FC7413" w:rsidP="008517A2" w14:paraId="24E60109" w14:textId="77777777">
      <w:pPr>
        <w:pStyle w:val="NormalHanging12a"/>
      </w:pPr>
      <w:r w:rsidRPr="00FC7413">
        <w:t>1.</w:t>
      </w:r>
      <w:r w:rsidRPr="00FC7413">
        <w:tab/>
        <w:t xml:space="preserve">ag tabhairt a </w:t>
      </w:r>
      <w:r w:rsidRPr="00FC7413">
        <w:t>toilithe</w:t>
      </w:r>
      <w:r w:rsidRPr="00FC7413">
        <w:t xml:space="preserve"> d’fhoirceannadh an chomhaontaithe;</w:t>
      </w:r>
    </w:p>
    <w:p w:rsidR="00E365E1" w:rsidRPr="00FC7413" w:rsidP="00C006FB" w14:paraId="3BFE67E2" w14:textId="222B2332">
      <w:pPr>
        <w:pStyle w:val="NormalHanging12a"/>
      </w:pPr>
      <w:r w:rsidRPr="00FC7413">
        <w:t>2.</w:t>
      </w:r>
      <w:r w:rsidRPr="00FC7413">
        <w:tab/>
        <w:t xml:space="preserve">á threorú dá hUachtarán a seasamh a chur ar aghaidh chuig an gComhairle, chuig an </w:t>
      </w:r>
      <w:r w:rsidRPr="00FC7413">
        <w:t>gCoimisiún</w:t>
      </w:r>
      <w:r w:rsidR="00120CF7">
        <w:t>,</w:t>
      </w:r>
      <w:r w:rsidRPr="00FC7413">
        <w:t xml:space="preserve"> agus chuig rialtais agus </w:t>
      </w:r>
      <w:r w:rsidRPr="00FC7413">
        <w:t>parlaimintí</w:t>
      </w:r>
      <w:r w:rsidRPr="00FC7413">
        <w:t xml:space="preserve"> na mBallstát agus P</w:t>
      </w:r>
      <w:r w:rsidR="00987B75">
        <w:t>h</w:t>
      </w:r>
      <w:r w:rsidRPr="00FC7413">
        <w:t xml:space="preserve">oblacht na </w:t>
      </w:r>
      <w:r w:rsidRPr="00FC7413">
        <w:t>Libéire</w:t>
      </w:r>
      <w:r w:rsidRPr="00FC7413">
        <w:t xml:space="preserve">. </w:t>
      </w:r>
    </w:p>
    <w:sectPr w:rsidSect="00FC7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11A9D15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21EF126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426833E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678BC" w:rsidRPr="00FC7413" w14:paraId="0DC6EC39" w14:textId="77777777">
      <w:r w:rsidRPr="00FC7413">
        <w:separator/>
      </w:r>
    </w:p>
  </w:footnote>
  <w:footnote w:type="continuationSeparator" w:id="1">
    <w:p w:rsidR="00D678BC" w:rsidRPr="00FC7413" w14:paraId="5C1F9B16" w14:textId="77777777">
      <w:r w:rsidRPr="00FC7413">
        <w:continuationSeparator/>
      </w:r>
    </w:p>
  </w:footnote>
  <w:footnote w:id="2">
    <w:p w:rsidR="008517A2" w:rsidRPr="00FC7413" w:rsidP="00FC7413" w14:paraId="641F28CF" w14:textId="224663C2">
      <w:pPr>
        <w:pStyle w:val="FootnoteText"/>
        <w:ind w:left="567" w:hanging="567"/>
        <w:rPr>
          <w:sz w:val="24"/>
          <w:lang w:val="ga-IE"/>
        </w:rPr>
      </w:pPr>
      <w:r w:rsidRPr="00FC7413">
        <w:rPr>
          <w:rStyle w:val="FootnoteReference"/>
          <w:sz w:val="24"/>
          <w:lang w:val="ga-IE"/>
        </w:rPr>
        <w:footnoteRef/>
      </w:r>
      <w:r w:rsidRPr="00FC7413" w:rsidR="00FC7413">
        <w:rPr>
          <w:sz w:val="24"/>
          <w:lang w:val="ga-IE"/>
        </w:rPr>
        <w:t xml:space="preserve"> </w:t>
      </w:r>
      <w:r w:rsidRPr="00FC7413" w:rsidR="00FC7413">
        <w:rPr>
          <w:sz w:val="24"/>
          <w:lang w:val="ga-IE"/>
        </w:rPr>
        <w:tab/>
      </w:r>
      <w:r w:rsidRPr="00FC7413">
        <w:rPr>
          <w:sz w:val="24"/>
          <w:lang w:val="ga-IE"/>
        </w:rPr>
        <w:t xml:space="preserve">IO L 191, 19.7.2012, lch. 3, ELI: </w:t>
      </w:r>
      <w:hyperlink r:id="rId1" w:history="1">
        <w:r w:rsidRPr="00FC7413">
          <w:rPr>
            <w:rStyle w:val="Hyperlink"/>
            <w:sz w:val="24"/>
            <w:lang w:val="ga-IE"/>
          </w:rPr>
          <w:t>https://eur-lex.europa.eu/legal-content/EN/TXT/?uri=CELEX:22012A0719(01)</w:t>
        </w:r>
      </w:hyperlink>
      <w:r w:rsidRPr="00FC7413">
        <w:rPr>
          <w:sz w:val="24"/>
          <w:lang w:val="ga-IE"/>
        </w:rPr>
        <w:t xml:space="preserve">. </w:t>
      </w:r>
    </w:p>
  </w:footnote>
  <w:footnote w:id="3">
    <w:p w:rsidR="008517A2" w:rsidRPr="00FC7413" w:rsidP="00FC7413" w14:paraId="1A6D74FA" w14:textId="65B4F168">
      <w:pPr>
        <w:pStyle w:val="FootnoteText"/>
        <w:ind w:left="567" w:hanging="567"/>
        <w:rPr>
          <w:sz w:val="24"/>
          <w:lang w:val="ga-IE"/>
        </w:rPr>
      </w:pPr>
      <w:r w:rsidRPr="00FC7413">
        <w:rPr>
          <w:rStyle w:val="FootnoteReference"/>
          <w:sz w:val="24"/>
          <w:lang w:val="ga-IE"/>
        </w:rPr>
        <w:footnoteRef/>
      </w:r>
      <w:r w:rsidRPr="00FC7413" w:rsidR="00FC7413">
        <w:rPr>
          <w:sz w:val="24"/>
          <w:lang w:val="ga-IE"/>
        </w:rPr>
        <w:t xml:space="preserve"> </w:t>
      </w:r>
      <w:r w:rsidRPr="00FC7413" w:rsidR="00FC7413">
        <w:rPr>
          <w:sz w:val="24"/>
          <w:lang w:val="ga-IE"/>
        </w:rPr>
        <w:tab/>
      </w:r>
      <w:r w:rsidRPr="00FC7413">
        <w:rPr>
          <w:sz w:val="24"/>
          <w:lang w:val="ga-IE"/>
        </w:rPr>
        <w:t>Téacsanna arna nglacadh, P10_TA(2026)0</w:t>
      </w:r>
      <w:r w:rsidR="005E14E7">
        <w:rPr>
          <w:sz w:val="24"/>
          <w:lang w:val="ga-IE"/>
        </w:rPr>
        <w:t>210</w:t>
      </w:r>
      <w:r w:rsidRPr="00FC7413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5DE7E09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2DCACDE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7413" w14:paraId="0E5695C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7507463">
    <w:abstractNumId w:val="9"/>
  </w:num>
  <w:num w:numId="2" w16cid:durableId="1622959296">
    <w:abstractNumId w:val="9"/>
  </w:num>
  <w:num w:numId="3" w16cid:durableId="970863588">
    <w:abstractNumId w:val="7"/>
  </w:num>
  <w:num w:numId="4" w16cid:durableId="2050912568">
    <w:abstractNumId w:val="7"/>
  </w:num>
  <w:num w:numId="5" w16cid:durableId="497355304">
    <w:abstractNumId w:val="6"/>
  </w:num>
  <w:num w:numId="6" w16cid:durableId="816917994">
    <w:abstractNumId w:val="6"/>
  </w:num>
  <w:num w:numId="7" w16cid:durableId="142813221">
    <w:abstractNumId w:val="5"/>
  </w:num>
  <w:num w:numId="8" w16cid:durableId="1021710544">
    <w:abstractNumId w:val="5"/>
  </w:num>
  <w:num w:numId="9" w16cid:durableId="715087687">
    <w:abstractNumId w:val="4"/>
  </w:num>
  <w:num w:numId="10" w16cid:durableId="303242597">
    <w:abstractNumId w:val="4"/>
  </w:num>
  <w:num w:numId="11" w16cid:durableId="142890948">
    <w:abstractNumId w:val="8"/>
  </w:num>
  <w:num w:numId="12" w16cid:durableId="56172197">
    <w:abstractNumId w:val="8"/>
  </w:num>
  <w:num w:numId="13" w16cid:durableId="543450219">
    <w:abstractNumId w:val="3"/>
  </w:num>
  <w:num w:numId="14" w16cid:durableId="1632978034">
    <w:abstractNumId w:val="3"/>
  </w:num>
  <w:num w:numId="15" w16cid:durableId="1003896744">
    <w:abstractNumId w:val="2"/>
  </w:num>
  <w:num w:numId="16" w16cid:durableId="1428574782">
    <w:abstractNumId w:val="2"/>
  </w:num>
  <w:num w:numId="17" w16cid:durableId="307560458">
    <w:abstractNumId w:val="1"/>
  </w:num>
  <w:num w:numId="18" w16cid:durableId="456219475">
    <w:abstractNumId w:val="1"/>
  </w:num>
  <w:num w:numId="19" w16cid:durableId="2010205921">
    <w:abstractNumId w:val="0"/>
  </w:num>
  <w:num w:numId="20" w16cid:durableId="672026228">
    <w:abstractNumId w:val="0"/>
  </w:num>
  <w:num w:numId="21" w16cid:durableId="251623375">
    <w:abstractNumId w:val="9"/>
  </w:num>
  <w:num w:numId="22" w16cid:durableId="1515151767">
    <w:abstractNumId w:val="7"/>
  </w:num>
  <w:num w:numId="23" w16cid:durableId="42028401">
    <w:abstractNumId w:val="6"/>
  </w:num>
  <w:num w:numId="24" w16cid:durableId="103576280">
    <w:abstractNumId w:val="5"/>
  </w:num>
  <w:num w:numId="25" w16cid:durableId="793670117">
    <w:abstractNumId w:val="4"/>
  </w:num>
  <w:num w:numId="26" w16cid:durableId="229192703">
    <w:abstractNumId w:val="8"/>
  </w:num>
  <w:num w:numId="27" w16cid:durableId="75176442">
    <w:abstractNumId w:val="3"/>
  </w:num>
  <w:num w:numId="28" w16cid:durableId="903832519">
    <w:abstractNumId w:val="2"/>
  </w:num>
  <w:num w:numId="29" w16cid:durableId="1608541308">
    <w:abstractNumId w:val="1"/>
  </w:num>
  <w:num w:numId="30" w16cid:durableId="1193690321">
    <w:abstractNumId w:val="0"/>
  </w:num>
  <w:num w:numId="31" w16cid:durableId="1246718905">
    <w:abstractNumId w:val="9"/>
  </w:num>
  <w:num w:numId="32" w16cid:durableId="1500660958">
    <w:abstractNumId w:val="7"/>
  </w:num>
  <w:num w:numId="33" w16cid:durableId="1373577837">
    <w:abstractNumId w:val="6"/>
  </w:num>
  <w:num w:numId="34" w16cid:durableId="647978834">
    <w:abstractNumId w:val="5"/>
  </w:num>
  <w:num w:numId="35" w16cid:durableId="836574501">
    <w:abstractNumId w:val="4"/>
  </w:num>
  <w:num w:numId="36" w16cid:durableId="2057777294">
    <w:abstractNumId w:val="8"/>
  </w:num>
  <w:num w:numId="37" w16cid:durableId="2976915">
    <w:abstractNumId w:val="3"/>
  </w:num>
  <w:num w:numId="38" w16cid:durableId="2130706489">
    <w:abstractNumId w:val="2"/>
  </w:num>
  <w:num w:numId="39" w16cid:durableId="1535147427">
    <w:abstractNumId w:val="1"/>
  </w:num>
  <w:num w:numId="40" w16cid:durableId="484511474">
    <w:abstractNumId w:val="0"/>
  </w:num>
  <w:num w:numId="41" w16cid:durableId="1034572271">
    <w:abstractNumId w:val="10"/>
  </w:num>
  <w:num w:numId="42" w16cid:durableId="1219439165">
    <w:abstractNumId w:val="10"/>
  </w:num>
  <w:num w:numId="43" w16cid:durableId="1909267366">
    <w:abstractNumId w:val="10"/>
  </w:num>
  <w:num w:numId="44" w16cid:durableId="158187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BC"/>
    <w:rsid w:val="00002272"/>
    <w:rsid w:val="00016104"/>
    <w:rsid w:val="00064002"/>
    <w:rsid w:val="000677B9"/>
    <w:rsid w:val="000831BA"/>
    <w:rsid w:val="000A42CC"/>
    <w:rsid w:val="000D2424"/>
    <w:rsid w:val="000D2C43"/>
    <w:rsid w:val="000E7DD9"/>
    <w:rsid w:val="0010095E"/>
    <w:rsid w:val="00120CF7"/>
    <w:rsid w:val="00125B37"/>
    <w:rsid w:val="00157237"/>
    <w:rsid w:val="00187494"/>
    <w:rsid w:val="001F32AE"/>
    <w:rsid w:val="002767FF"/>
    <w:rsid w:val="002B18FE"/>
    <w:rsid w:val="002B5493"/>
    <w:rsid w:val="00343214"/>
    <w:rsid w:val="00361C00"/>
    <w:rsid w:val="00391AF1"/>
    <w:rsid w:val="00395FA1"/>
    <w:rsid w:val="003E15D4"/>
    <w:rsid w:val="00411CCE"/>
    <w:rsid w:val="0041666E"/>
    <w:rsid w:val="00421060"/>
    <w:rsid w:val="00471C19"/>
    <w:rsid w:val="004867E3"/>
    <w:rsid w:val="00486B06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4E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7A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B7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37"/>
    <w:rsid w:val="00B558F0"/>
    <w:rsid w:val="00BD48FE"/>
    <w:rsid w:val="00BD7BD8"/>
    <w:rsid w:val="00BE6ADC"/>
    <w:rsid w:val="00C006FB"/>
    <w:rsid w:val="00C05BFE"/>
    <w:rsid w:val="00C23CD4"/>
    <w:rsid w:val="00C61C0C"/>
    <w:rsid w:val="00C941CB"/>
    <w:rsid w:val="00CC2357"/>
    <w:rsid w:val="00CC3CA3"/>
    <w:rsid w:val="00CF071A"/>
    <w:rsid w:val="00D058B8"/>
    <w:rsid w:val="00D56C11"/>
    <w:rsid w:val="00D678BC"/>
    <w:rsid w:val="00D834A0"/>
    <w:rsid w:val="00D872DF"/>
    <w:rsid w:val="00D91E21"/>
    <w:rsid w:val="00DA7FCD"/>
    <w:rsid w:val="00E365E1"/>
    <w:rsid w:val="00E4395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413"/>
    <w:rsid w:val="00FD0C70"/>
  </w:rsids>
  <w:docVars>
    <w:docVar w:name="dvdocse" w:val="A10-0133/2026"/>
    <w:docVar w:name="dvlangue" w:val="GA"/>
    <w:docVar w:name="dvnumam" w:val="0"/>
    <w:docVar w:name="dvpe" w:val="784.295"/>
    <w:docVar w:name="dvrapporteur" w:val=" Rapóirtéir:"/>
    <w:docVar w:name="dvstar" w:val="***"/>
    <w:docVar w:name="dvtitre" w:val="Rún reachtach ó Pharlaimint na hEorpa an xx Xxxx 2026 ar an dréachtchinneadh ón gComhairle maidir le foirceannadh an Chomhaontaithe Comhpháirtíochta Deonaí idir an tAontas Eorpach agus Poblacht na Libéire i ndáil le forfheidhmiú an dlí agus rialachas i dtaca le foraoisí, agus trádáil táirgí adhmaid isteach san Aontas Eorpach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981A9D"/>
  <w15:chartTrackingRefBased/>
  <w15:docId w15:val="{8FBCCB24-119A-4489-8009-D226ADAB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17A2"/>
    <w:pPr>
      <w:spacing w:before="480" w:after="240"/>
    </w:pPr>
  </w:style>
  <w:style w:type="paragraph" w:customStyle="1" w:styleId="NormalHanging12a">
    <w:name w:val="NormalHanging12a"/>
    <w:basedOn w:val="Normal"/>
    <w:rsid w:val="008517A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517A2"/>
    <w:rPr>
      <w:color w:val="0000FF"/>
      <w:u w:val="single"/>
    </w:rPr>
  </w:style>
  <w:style w:type="paragraph" w:styleId="Revision">
    <w:name w:val="Revision"/>
    <w:hidden/>
    <w:uiPriority w:val="99"/>
    <w:semiHidden/>
    <w:rsid w:val="000D2C43"/>
    <w:rPr>
      <w:sz w:val="24"/>
      <w:lang w:val="ga-IE"/>
    </w:rPr>
  </w:style>
  <w:style w:type="character" w:styleId="CommentReference">
    <w:name w:val="annotation reference"/>
    <w:basedOn w:val="DefaultParagraphFont"/>
    <w:rsid w:val="00120C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0C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0CF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2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0CF7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2026-06-17T15:16:00Z</dcterms:created>
  <dcterms:modified xsi:type="dcterms:W3CDTF">2026-06-17T15:16:00Z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