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B53BF3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442286" w:rsidP="0010095E" w14:paraId="7B1F60D2" w14:textId="77777777">
            <w:pPr>
              <w:pStyle w:val="EPName"/>
            </w:pPr>
            <w:r w:rsidRPr="00442286">
              <w:t>Parlament Ewropew</w:t>
            </w:r>
          </w:p>
          <w:p w:rsidR="00751A4A" w:rsidRPr="00442286" w:rsidP="005F1B17" w14:paraId="7DD24C8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2286">
              <w:t>2024</w:t>
            </w:r>
            <w:r w:rsidRPr="00442286" w:rsidR="00817416">
              <w:t>-202</w:t>
            </w:r>
            <w:r w:rsidRPr="00442286">
              <w:t>9</w:t>
            </w:r>
          </w:p>
        </w:tc>
        <w:tc>
          <w:tcPr>
            <w:tcW w:w="2268" w:type="dxa"/>
          </w:tcPr>
          <w:p w:rsidR="00751A4A" w:rsidRPr="00442286" w:rsidP="0010095E" w14:paraId="07CDC037" w14:textId="77777777">
            <w:pPr>
              <w:pStyle w:val="EPLogo"/>
            </w:pPr>
            <w:r w:rsidRPr="0044228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2286" w:rsidP="004C5D52" w14:paraId="56DC8F61" w14:textId="77777777">
      <w:pPr>
        <w:pStyle w:val="LineTop"/>
      </w:pPr>
    </w:p>
    <w:p w:rsidR="00680577" w:rsidRPr="00442286" w:rsidP="00680577" w14:paraId="66755EC4" w14:textId="77777777">
      <w:pPr>
        <w:pStyle w:val="EPBodyTA1"/>
      </w:pPr>
      <w:r w:rsidRPr="00442286">
        <w:t>TESTI ADOTTATI</w:t>
      </w:r>
    </w:p>
    <w:p w:rsidR="00D058B8" w:rsidRPr="00442286" w:rsidP="00D058B8" w14:paraId="3FC17FF0" w14:textId="77777777">
      <w:pPr>
        <w:pStyle w:val="LineBottom"/>
      </w:pPr>
    </w:p>
    <w:p w:rsidR="00A468D7" w:rsidRPr="00442286" w:rsidP="00A468D7" w14:paraId="7D55E1E4" w14:textId="3E30337A">
      <w:pPr>
        <w:pStyle w:val="ATHeading1"/>
      </w:pPr>
      <w:bookmarkStart w:id="0" w:name="TANumber"/>
      <w:r w:rsidRPr="00442286">
        <w:t>P10_TA(2026)0</w:t>
      </w:r>
      <w:bookmarkEnd w:id="0"/>
      <w:r w:rsidR="004A53A1">
        <w:t>209</w:t>
      </w:r>
    </w:p>
    <w:p w:rsidR="00A468D7" w:rsidRPr="00442286" w:rsidP="00A468D7" w14:paraId="62C7E183" w14:textId="77777777">
      <w:pPr>
        <w:pStyle w:val="ATHeading2"/>
      </w:pPr>
      <w:bookmarkStart w:id="1" w:name="title"/>
      <w:r w:rsidRPr="00442286">
        <w:t>Il-Ftehim ta’ Sħubija Volontarja UE–Liberja dwar l-infurzar tal-liġi tal-foresti, il-governanza u l-kummerċ tal-prodotti tal-injam: terminazzjoni</w:t>
      </w:r>
      <w:bookmarkEnd w:id="1"/>
    </w:p>
    <w:p w:rsidR="00A468D7" w:rsidRPr="00442286" w:rsidP="00A468D7" w14:paraId="292337D5" w14:textId="77777777">
      <w:pPr>
        <w:rPr>
          <w:i/>
          <w:vanish/>
        </w:rPr>
      </w:pPr>
      <w:r>
        <w:rPr>
          <w:i/>
        </w:rPr>
        <w:fldChar w:fldCharType="begin"/>
      </w:r>
      <w:r w:rsidRPr="00442286">
        <w:rPr>
          <w:i/>
        </w:rPr>
        <w:instrText xml:space="preserve"> TC"(</w:instrText>
      </w:r>
      <w:bookmarkStart w:id="2" w:name="DocNumber"/>
      <w:r w:rsidRPr="00442286">
        <w:rPr>
          <w:i/>
        </w:rPr>
        <w:instrText>A10-0133/2026</w:instrText>
      </w:r>
      <w:bookmarkEnd w:id="2"/>
      <w:r w:rsidRPr="00442286">
        <w:rPr>
          <w:i/>
        </w:rPr>
        <w:instrText xml:space="preserve"> - Rapporteur: Karin Karlsbro)"\l3 \n&gt; \* MERGEFORMAT </w:instrText>
      </w:r>
      <w:r>
        <w:rPr>
          <w:i/>
        </w:rPr>
        <w:fldChar w:fldCharType="end"/>
      </w:r>
    </w:p>
    <w:p w:rsidR="00A468D7" w:rsidRPr="00442286" w:rsidP="00A468D7" w14:paraId="4721A6AB" w14:textId="77777777">
      <w:pPr>
        <w:rPr>
          <w:vanish/>
        </w:rPr>
      </w:pPr>
      <w:bookmarkStart w:id="3" w:name="Commission"/>
      <w:r w:rsidRPr="00442286">
        <w:rPr>
          <w:vanish/>
        </w:rPr>
        <w:t>Kumitat għall-Kummerċ Internazzjonali</w:t>
      </w:r>
      <w:bookmarkEnd w:id="3"/>
    </w:p>
    <w:p w:rsidR="00A468D7" w:rsidRPr="00442286" w:rsidP="00A468D7" w14:paraId="7103C21D" w14:textId="77777777">
      <w:pPr>
        <w:rPr>
          <w:vanish/>
        </w:rPr>
      </w:pPr>
      <w:bookmarkStart w:id="4" w:name="PE"/>
      <w:r w:rsidRPr="00442286">
        <w:rPr>
          <w:vanish/>
        </w:rPr>
        <w:t>PE784.295</w:t>
      </w:r>
      <w:bookmarkEnd w:id="4"/>
    </w:p>
    <w:p w:rsidR="00A468D7" w:rsidRPr="00442286" w:rsidP="00A468D7" w14:paraId="383AC421" w14:textId="2FC66180">
      <w:pPr>
        <w:pStyle w:val="ATHeading3"/>
      </w:pPr>
      <w:bookmarkStart w:id="5" w:name="Sujet"/>
      <w:r w:rsidRPr="00442286">
        <w:t>Riżoluzzjoni leġiżlattiva</w:t>
      </w:r>
      <w:r w:rsidRPr="00442286">
        <w:t xml:space="preserve"> tal-Parlament Ewropew </w:t>
      </w:r>
      <w:r w:rsidRPr="00442286" w:rsidR="00CB46C3">
        <w:t>tas-17 ta’ Ġunju</w:t>
      </w:r>
      <w:r w:rsidRPr="00442286">
        <w:t xml:space="preserve"> 2026 dwar l-abbozz ta’ </w:t>
      </w:r>
      <w:r w:rsidRPr="00442286" w:rsidR="00AE30A9">
        <w:t>d</w:t>
      </w:r>
      <w:r w:rsidRPr="00442286">
        <w:t>eċiżjoni tal-Kunsill dwar it-terminazzjoni tal-Ftehim ta’ Sħubija Volontarja bejn l-Unjoni Ewropea u r-Repubblika tal-Liberja dwar l-infurzar tal-liġi tal-foresti, il-governanza u l-kummerċ tal-prodotti tal-injam lejn l-Unjoni Ewropea</w:t>
      </w:r>
      <w:bookmarkEnd w:id="5"/>
      <w:r w:rsidRPr="00442286">
        <w:t xml:space="preserve"> </w:t>
      </w:r>
      <w:bookmarkStart w:id="6" w:name="References"/>
      <w:r w:rsidRPr="00442286">
        <w:t>(14569/2025 – C10-0299/2025 – 2025/0259(NLE))</w:t>
      </w:r>
      <w:bookmarkEnd w:id="6"/>
    </w:p>
    <w:p w:rsidR="007E4663" w:rsidRPr="00442286" w:rsidP="007E4663" w14:paraId="5D10485A" w14:textId="77777777">
      <w:pPr>
        <w:pStyle w:val="NormalBold"/>
      </w:pPr>
      <w:r w:rsidRPr="00442286">
        <w:t>(Approvazzjoni)</w:t>
      </w:r>
    </w:p>
    <w:p w:rsidR="007E4663" w:rsidRPr="00442286" w:rsidP="007E4663" w14:paraId="54B4873A" w14:textId="77777777">
      <w:pPr>
        <w:pStyle w:val="EPComma"/>
      </w:pPr>
      <w:r w:rsidRPr="00442286">
        <w:rPr>
          <w:i/>
        </w:rPr>
        <w:t>Il-Parlament Ewropew</w:t>
      </w:r>
      <w:r w:rsidRPr="00442286">
        <w:t>,</w:t>
      </w:r>
    </w:p>
    <w:p w:rsidR="007E4663" w:rsidRPr="00442286" w:rsidP="007E4663" w14:paraId="2CB49071" w14:textId="77777777">
      <w:pPr>
        <w:pStyle w:val="NormalHanging12a"/>
      </w:pPr>
      <w:r w:rsidRPr="00442286">
        <w:t>–</w:t>
      </w:r>
      <w:r w:rsidRPr="00442286">
        <w:tab/>
        <w:t>wara li kkunsidra l-abbozz ta’ deċiżjoni tal-Kunsill (14569/2025),</w:t>
      </w:r>
    </w:p>
    <w:p w:rsidR="007E4663" w:rsidRPr="00442286" w:rsidP="007E4663" w14:paraId="261606C2" w14:textId="77777777">
      <w:pPr>
        <w:pStyle w:val="NormalHanging12a"/>
      </w:pPr>
      <w:r w:rsidRPr="00442286">
        <w:t>–</w:t>
      </w:r>
      <w:r w:rsidRPr="00442286">
        <w:tab/>
        <w:t>wara li kkunsidra l-Ftehim ta’ Sħubija Volontarja bejn l-Unjoni Ewropea u r-Repubblika tal-Liberja dwar l-infurzar tal-liġi tal-foresti, il-governanza u l-kummerċ tal-prodotti tal-injam lejn l-Unjoni Ewropea</w:t>
      </w:r>
      <w:r>
        <w:rPr>
          <w:vertAlign w:val="superscript"/>
        </w:rPr>
        <w:footnoteReference w:id="2"/>
      </w:r>
      <w:r w:rsidRPr="00442286">
        <w:t>,</w:t>
      </w:r>
    </w:p>
    <w:p w:rsidR="007E4663" w:rsidRPr="00442286" w:rsidP="007E4663" w14:paraId="360E13CC" w14:textId="77777777">
      <w:pPr>
        <w:pStyle w:val="NormalHanging12a"/>
      </w:pPr>
      <w:r w:rsidRPr="00442286">
        <w:t>–</w:t>
      </w:r>
      <w:r w:rsidRPr="00442286">
        <w:tab/>
        <w:t>wara li kkunsidra t-talba għal approvazzjoni ppreżentata mill-Kunsill skont l-Artikolu 207(4), l-ewwel subparagrafu u l-Artikolu 218(6), it-tieni subparagrafu, il-punt (a)(v), tat-Trattat dwar il-Funzjonament tal-Unjoni Ewropea (C10</w:t>
      </w:r>
      <w:r w:rsidRPr="00442286">
        <w:noBreakHyphen/>
        <w:t>0299/2025),</w:t>
      </w:r>
    </w:p>
    <w:p w:rsidR="007E4663" w:rsidRPr="00442286" w:rsidP="007E4663" w14:paraId="551A5259" w14:textId="537E353B">
      <w:pPr>
        <w:pStyle w:val="NormalHanging12a"/>
      </w:pPr>
      <w:r w:rsidRPr="00442286">
        <w:t>–</w:t>
      </w:r>
      <w:r w:rsidRPr="00442286">
        <w:tab/>
        <w:t>wara li kkunsidra r-riżoluzzjoni mhux leġiżlattiva tiegħu ta</w:t>
      </w:r>
      <w:r w:rsidRPr="00442286" w:rsidR="00184230">
        <w:t>s-17 ta’ Ġunju 2026</w:t>
      </w:r>
      <w:r>
        <w:rPr>
          <w:vertAlign w:val="superscript"/>
        </w:rPr>
        <w:footnoteReference w:id="3"/>
      </w:r>
      <w:r w:rsidRPr="00442286">
        <w:t xml:space="preserve"> dwar l-abbozz ta’ deċiżjoni,</w:t>
      </w:r>
    </w:p>
    <w:p w:rsidR="007E4663" w:rsidRPr="00442286" w:rsidP="007E4663" w14:paraId="6DD606FB" w14:textId="77777777">
      <w:pPr>
        <w:pStyle w:val="NormalHanging12a"/>
      </w:pPr>
      <w:r w:rsidRPr="00442286">
        <w:t>–</w:t>
      </w:r>
      <w:r w:rsidRPr="00442286">
        <w:tab/>
        <w:t>wara li kkunsidra l-Artikolu 107(1) u (4) u l-Artikolu 117(7) tar-Regoli ta’ Proċedura tiegħu,</w:t>
      </w:r>
    </w:p>
    <w:p w:rsidR="007E4663" w:rsidRPr="00442286" w:rsidP="007E4663" w14:paraId="46D6C58B" w14:textId="77777777">
      <w:pPr>
        <w:pStyle w:val="NormalHanging12a"/>
      </w:pPr>
      <w:r w:rsidRPr="00442286">
        <w:t>–</w:t>
      </w:r>
      <w:r w:rsidRPr="00442286">
        <w:tab/>
        <w:t>wara li kkunsidra l-opinjoni tal-Kumitat għall-Iżvilupp,</w:t>
      </w:r>
    </w:p>
    <w:p w:rsidR="007E4663" w:rsidRPr="00442286" w:rsidP="007E4663" w14:paraId="386530CD" w14:textId="77777777">
      <w:pPr>
        <w:pStyle w:val="NormalHanging12a"/>
      </w:pPr>
      <w:r w:rsidRPr="00442286">
        <w:t>–</w:t>
      </w:r>
      <w:r w:rsidRPr="00442286">
        <w:tab/>
        <w:t>wara li kkunsidra r-rakkomandazzjoni tal-Kumitat għall-Kummerċ Internazzjonali (A10-0133/2026),</w:t>
      </w:r>
    </w:p>
    <w:p w:rsidR="007E4663" w:rsidRPr="00442286" w:rsidP="007E4663" w14:paraId="1D0DF101" w14:textId="77777777">
      <w:pPr>
        <w:pStyle w:val="NormalHanging12a"/>
      </w:pPr>
      <w:r w:rsidRPr="00442286">
        <w:t>1.</w:t>
      </w:r>
      <w:r w:rsidRPr="00442286">
        <w:tab/>
        <w:t>Jagħti l-approvazzjoni tiegħu għat-terminazzjoni tal-ftehim;</w:t>
      </w:r>
    </w:p>
    <w:p w:rsidR="006A632E" w:rsidRPr="006A632E" w:rsidP="006A632E" w14:paraId="3AE3869C" w14:textId="78AE3B13">
      <w:pPr>
        <w:pStyle w:val="NormalHanging12a"/>
      </w:pPr>
      <w:r w:rsidRPr="00442286">
        <w:t>2.</w:t>
      </w:r>
      <w:r w:rsidRPr="00442286">
        <w:tab/>
        <w:t>Jagħti istruzzjonijiet lill-President tiegħu biex tgħaddi l-pożizzjoni tal-Parlament lill-</w:t>
      </w:r>
      <w:r w:rsidRPr="00442286">
        <w:t>Kunsill, lill-Kummissjoni, kif ukoll lill-gvernijiet u lill-parlamenti tal-Istati Membri u tar-Repubblika tal-Liberja.</w:t>
      </w:r>
      <w:r w:rsidRPr="006A632E">
        <w:t xml:space="preserve"> </w:t>
      </w:r>
    </w:p>
    <w:p w:rsidR="00E365E1" w:rsidRPr="006A632E" w:rsidP="00A468D7" w14:paraId="6E9CE9C0" w14:textId="02E0D1B1"/>
    <w:sectPr w:rsidSect="006A63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2E" w14:paraId="4C1025F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2E" w14:paraId="444E1E2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2E" w14:paraId="73DC4DB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B1954" w:rsidRPr="006A632E" w14:paraId="70371629" w14:textId="77777777">
      <w:r w:rsidRPr="006A632E">
        <w:separator/>
      </w:r>
    </w:p>
  </w:footnote>
  <w:footnote w:type="continuationSeparator" w:id="1">
    <w:p w:rsidR="00FB1954" w:rsidRPr="006A632E" w14:paraId="798E216A" w14:textId="77777777">
      <w:r w:rsidRPr="006A632E">
        <w:continuationSeparator/>
      </w:r>
    </w:p>
  </w:footnote>
  <w:footnote w:id="2">
    <w:p w:rsidR="007E4663" w:rsidRPr="00442286" w:rsidP="006A632E" w14:paraId="1B2079AF" w14:textId="72B3BDF9">
      <w:pPr>
        <w:pStyle w:val="FootnoteText"/>
        <w:ind w:left="567" w:hanging="567"/>
        <w:rPr>
          <w:sz w:val="24"/>
          <w:lang w:val="mt-MT"/>
        </w:rPr>
      </w:pPr>
      <w:r w:rsidRPr="00442286">
        <w:rPr>
          <w:rStyle w:val="FootnoteReference"/>
          <w:sz w:val="24"/>
          <w:lang w:val="mt-MT"/>
        </w:rPr>
        <w:footnoteRef/>
      </w:r>
      <w:r w:rsidRPr="00442286" w:rsidR="006A632E">
        <w:rPr>
          <w:sz w:val="24"/>
          <w:lang w:val="mt-MT"/>
        </w:rPr>
        <w:t xml:space="preserve"> </w:t>
      </w:r>
      <w:r w:rsidRPr="00442286" w:rsidR="006A632E">
        <w:rPr>
          <w:sz w:val="24"/>
          <w:lang w:val="mt-MT"/>
        </w:rPr>
        <w:tab/>
      </w:r>
      <w:r w:rsidRPr="00442286">
        <w:rPr>
          <w:sz w:val="24"/>
          <w:lang w:val="mt-MT"/>
        </w:rPr>
        <w:t xml:space="preserve">ĠU </w:t>
      </w:r>
      <w:r w:rsidR="002E5FF6">
        <w:rPr>
          <w:sz w:val="24"/>
          <w:lang w:val="mt-MT"/>
        </w:rPr>
        <w:t>L</w:t>
      </w:r>
      <w:r w:rsidRPr="00442286">
        <w:rPr>
          <w:sz w:val="24"/>
          <w:lang w:val="mt-MT"/>
        </w:rPr>
        <w:t xml:space="preserve"> 191, 19.7.2012, p. 3, ELI: </w:t>
      </w:r>
      <w:hyperlink r:id="rId1" w:history="1">
        <w:r w:rsidRPr="00442286">
          <w:rPr>
            <w:rStyle w:val="Hyperlink"/>
            <w:sz w:val="24"/>
            <w:lang w:val="mt-MT"/>
          </w:rPr>
          <w:t>https://eur-lex.europa.eu/legal-content/MT/TXT/?uri=CELEX:22012A0719(01)</w:t>
        </w:r>
      </w:hyperlink>
      <w:r w:rsidRPr="00442286">
        <w:rPr>
          <w:sz w:val="24"/>
          <w:lang w:val="mt-MT"/>
        </w:rPr>
        <w:t xml:space="preserve">. </w:t>
      </w:r>
    </w:p>
  </w:footnote>
  <w:footnote w:id="3">
    <w:p w:rsidR="007E4663" w:rsidRPr="006A632E" w:rsidP="006A632E" w14:paraId="47E8DE74" w14:textId="0F8CB569">
      <w:pPr>
        <w:pStyle w:val="FootnoteText"/>
        <w:ind w:left="567" w:hanging="567"/>
        <w:rPr>
          <w:sz w:val="24"/>
          <w:lang w:val="mt-MT"/>
        </w:rPr>
      </w:pPr>
      <w:r w:rsidRPr="00442286">
        <w:rPr>
          <w:rStyle w:val="FootnoteReference"/>
          <w:sz w:val="24"/>
          <w:lang w:val="mt-MT"/>
        </w:rPr>
        <w:footnoteRef/>
      </w:r>
      <w:r w:rsidRPr="00442286" w:rsidR="006A632E">
        <w:rPr>
          <w:sz w:val="24"/>
          <w:lang w:val="mt-MT"/>
        </w:rPr>
        <w:t xml:space="preserve"> </w:t>
      </w:r>
      <w:r w:rsidRPr="00442286" w:rsidR="006A632E">
        <w:rPr>
          <w:sz w:val="24"/>
          <w:lang w:val="mt-MT"/>
        </w:rPr>
        <w:tab/>
      </w:r>
      <w:r w:rsidRPr="00442286">
        <w:rPr>
          <w:sz w:val="24"/>
          <w:lang w:val="mt-MT"/>
        </w:rPr>
        <w:t>Testi adottati, P10_TA(2026)0</w:t>
      </w:r>
      <w:r w:rsidR="00C53EA2">
        <w:rPr>
          <w:sz w:val="24"/>
          <w:lang w:val="mt-MT"/>
        </w:rPr>
        <w:t>210</w:t>
      </w:r>
      <w:r w:rsidRPr="0044228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2E" w14:paraId="7D19BE3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2E" w14:paraId="2F60269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A632E" w14:paraId="5127AF1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2687591">
    <w:abstractNumId w:val="9"/>
  </w:num>
  <w:num w:numId="2" w16cid:durableId="2038504927">
    <w:abstractNumId w:val="9"/>
  </w:num>
  <w:num w:numId="3" w16cid:durableId="837038679">
    <w:abstractNumId w:val="7"/>
  </w:num>
  <w:num w:numId="4" w16cid:durableId="1284385146">
    <w:abstractNumId w:val="7"/>
  </w:num>
  <w:num w:numId="5" w16cid:durableId="375010781">
    <w:abstractNumId w:val="6"/>
  </w:num>
  <w:num w:numId="6" w16cid:durableId="1002902594">
    <w:abstractNumId w:val="6"/>
  </w:num>
  <w:num w:numId="7" w16cid:durableId="1129783381">
    <w:abstractNumId w:val="5"/>
  </w:num>
  <w:num w:numId="8" w16cid:durableId="231811734">
    <w:abstractNumId w:val="5"/>
  </w:num>
  <w:num w:numId="9" w16cid:durableId="2014339461">
    <w:abstractNumId w:val="4"/>
  </w:num>
  <w:num w:numId="10" w16cid:durableId="1985162810">
    <w:abstractNumId w:val="4"/>
  </w:num>
  <w:num w:numId="11" w16cid:durableId="293414112">
    <w:abstractNumId w:val="8"/>
  </w:num>
  <w:num w:numId="12" w16cid:durableId="1494685472">
    <w:abstractNumId w:val="8"/>
  </w:num>
  <w:num w:numId="13" w16cid:durableId="2978227">
    <w:abstractNumId w:val="3"/>
  </w:num>
  <w:num w:numId="14" w16cid:durableId="340162349">
    <w:abstractNumId w:val="3"/>
  </w:num>
  <w:num w:numId="15" w16cid:durableId="111872953">
    <w:abstractNumId w:val="2"/>
  </w:num>
  <w:num w:numId="16" w16cid:durableId="1527596940">
    <w:abstractNumId w:val="2"/>
  </w:num>
  <w:num w:numId="17" w16cid:durableId="2021855978">
    <w:abstractNumId w:val="1"/>
  </w:num>
  <w:num w:numId="18" w16cid:durableId="626737784">
    <w:abstractNumId w:val="1"/>
  </w:num>
  <w:num w:numId="19" w16cid:durableId="2080980583">
    <w:abstractNumId w:val="0"/>
  </w:num>
  <w:num w:numId="20" w16cid:durableId="1763333774">
    <w:abstractNumId w:val="0"/>
  </w:num>
  <w:num w:numId="21" w16cid:durableId="1162160836">
    <w:abstractNumId w:val="9"/>
  </w:num>
  <w:num w:numId="22" w16cid:durableId="1936087252">
    <w:abstractNumId w:val="7"/>
  </w:num>
  <w:num w:numId="23" w16cid:durableId="666060842">
    <w:abstractNumId w:val="6"/>
  </w:num>
  <w:num w:numId="24" w16cid:durableId="318580815">
    <w:abstractNumId w:val="5"/>
  </w:num>
  <w:num w:numId="25" w16cid:durableId="842359032">
    <w:abstractNumId w:val="4"/>
  </w:num>
  <w:num w:numId="26" w16cid:durableId="509565403">
    <w:abstractNumId w:val="8"/>
  </w:num>
  <w:num w:numId="27" w16cid:durableId="42752593">
    <w:abstractNumId w:val="3"/>
  </w:num>
  <w:num w:numId="28" w16cid:durableId="613441306">
    <w:abstractNumId w:val="2"/>
  </w:num>
  <w:num w:numId="29" w16cid:durableId="1862282243">
    <w:abstractNumId w:val="1"/>
  </w:num>
  <w:num w:numId="30" w16cid:durableId="1716587019">
    <w:abstractNumId w:val="0"/>
  </w:num>
  <w:num w:numId="31" w16cid:durableId="1329359580">
    <w:abstractNumId w:val="9"/>
  </w:num>
  <w:num w:numId="32" w16cid:durableId="1010256083">
    <w:abstractNumId w:val="7"/>
  </w:num>
  <w:num w:numId="33" w16cid:durableId="2003072974">
    <w:abstractNumId w:val="6"/>
  </w:num>
  <w:num w:numId="34" w16cid:durableId="200096253">
    <w:abstractNumId w:val="5"/>
  </w:num>
  <w:num w:numId="35" w16cid:durableId="2128039356">
    <w:abstractNumId w:val="4"/>
  </w:num>
  <w:num w:numId="36" w16cid:durableId="648943470">
    <w:abstractNumId w:val="8"/>
  </w:num>
  <w:num w:numId="37" w16cid:durableId="1972325640">
    <w:abstractNumId w:val="3"/>
  </w:num>
  <w:num w:numId="38" w16cid:durableId="176963577">
    <w:abstractNumId w:val="2"/>
  </w:num>
  <w:num w:numId="39" w16cid:durableId="721447099">
    <w:abstractNumId w:val="1"/>
  </w:num>
  <w:num w:numId="40" w16cid:durableId="1232037862">
    <w:abstractNumId w:val="0"/>
  </w:num>
  <w:num w:numId="41" w16cid:durableId="590705253">
    <w:abstractNumId w:val="10"/>
  </w:num>
  <w:num w:numId="42" w16cid:durableId="979916330">
    <w:abstractNumId w:val="10"/>
  </w:num>
  <w:num w:numId="43" w16cid:durableId="1299609224">
    <w:abstractNumId w:val="10"/>
  </w:num>
  <w:num w:numId="44" w16cid:durableId="596210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D7"/>
    <w:rsid w:val="00002272"/>
    <w:rsid w:val="00064002"/>
    <w:rsid w:val="000677B9"/>
    <w:rsid w:val="000831BA"/>
    <w:rsid w:val="000A42CC"/>
    <w:rsid w:val="000E7DD9"/>
    <w:rsid w:val="0010095E"/>
    <w:rsid w:val="00125B37"/>
    <w:rsid w:val="00184230"/>
    <w:rsid w:val="00187494"/>
    <w:rsid w:val="001F32AE"/>
    <w:rsid w:val="002767FF"/>
    <w:rsid w:val="00291DA0"/>
    <w:rsid w:val="002B18FE"/>
    <w:rsid w:val="002B5493"/>
    <w:rsid w:val="002E5FF6"/>
    <w:rsid w:val="00343214"/>
    <w:rsid w:val="00361C00"/>
    <w:rsid w:val="00395FA1"/>
    <w:rsid w:val="003E15D4"/>
    <w:rsid w:val="0040231D"/>
    <w:rsid w:val="00411CCE"/>
    <w:rsid w:val="0041666E"/>
    <w:rsid w:val="00421060"/>
    <w:rsid w:val="00441974"/>
    <w:rsid w:val="00442286"/>
    <w:rsid w:val="00444843"/>
    <w:rsid w:val="00471C19"/>
    <w:rsid w:val="004867E3"/>
    <w:rsid w:val="00494A28"/>
    <w:rsid w:val="004A53A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632E"/>
    <w:rsid w:val="006F74FA"/>
    <w:rsid w:val="00731ADD"/>
    <w:rsid w:val="00734777"/>
    <w:rsid w:val="00747932"/>
    <w:rsid w:val="00751A4A"/>
    <w:rsid w:val="00756632"/>
    <w:rsid w:val="00761C99"/>
    <w:rsid w:val="00762C74"/>
    <w:rsid w:val="00786EC0"/>
    <w:rsid w:val="007D1690"/>
    <w:rsid w:val="007E22AD"/>
    <w:rsid w:val="007E466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8D7"/>
    <w:rsid w:val="00A778C7"/>
    <w:rsid w:val="00AB441E"/>
    <w:rsid w:val="00AB6293"/>
    <w:rsid w:val="00AE0928"/>
    <w:rsid w:val="00AE30A9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53EA2"/>
    <w:rsid w:val="00C61C0C"/>
    <w:rsid w:val="00C941CB"/>
    <w:rsid w:val="00CB46C3"/>
    <w:rsid w:val="00CC2357"/>
    <w:rsid w:val="00CF071A"/>
    <w:rsid w:val="00D058B8"/>
    <w:rsid w:val="00D56C11"/>
    <w:rsid w:val="00D834A0"/>
    <w:rsid w:val="00D872DF"/>
    <w:rsid w:val="00D91E21"/>
    <w:rsid w:val="00DA7FCD"/>
    <w:rsid w:val="00DC56E7"/>
    <w:rsid w:val="00E365E1"/>
    <w:rsid w:val="00E820A4"/>
    <w:rsid w:val="00EA4EC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954"/>
    <w:rsid w:val="00FB4360"/>
    <w:rsid w:val="00FD0C70"/>
  </w:rsids>
  <w:docVars>
    <w:docVar w:name="dvdocse" w:val="A10-0133/2026"/>
    <w:docVar w:name="dvlangue" w:val="MT"/>
    <w:docVar w:name="dvnumam" w:val="0"/>
    <w:docVar w:name="dvpe" w:val="784.295"/>
    <w:docVar w:name="dvrapporteur" w:val="Rapporteur: "/>
    <w:docVar w:name="dvstar" w:val="***"/>
    <w:docVar w:name="dvtitre" w:val="Deċiżjoni tal-Parlament Ewropew xx xx xxxx 2026 dwar l-abbozz ta’ Deċiżjoni tal-Kunsill dwar it-terminazzjoni tal-Ftehim ta’ Sħubija Volontarja bejn l-Unjoni Ewropea u r-Repubblika tal-Liberja dwar l-infurzar tal-liġi tal-foresti, il-governanza u l-kummerċ tal-prodotti tal-injam lejn l-Unjoni Ewropea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C00807"/>
  <w15:chartTrackingRefBased/>
  <w15:docId w15:val="{4C997586-2748-4B64-8320-D1CE843EB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4663"/>
    <w:pPr>
      <w:spacing w:before="480" w:after="240"/>
    </w:pPr>
  </w:style>
  <w:style w:type="paragraph" w:customStyle="1" w:styleId="NormalBold">
    <w:name w:val="NormalBold"/>
    <w:basedOn w:val="Normal"/>
    <w:rsid w:val="007E4663"/>
    <w:rPr>
      <w:b/>
    </w:rPr>
  </w:style>
  <w:style w:type="paragraph" w:customStyle="1" w:styleId="NormalHanging12a">
    <w:name w:val="NormalHanging12a"/>
    <w:basedOn w:val="Normal"/>
    <w:rsid w:val="007E466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E4663"/>
    <w:rPr>
      <w:color w:val="0000FF"/>
      <w:u w:val="single"/>
    </w:rPr>
  </w:style>
  <w:style w:type="paragraph" w:styleId="Revision">
    <w:name w:val="Revision"/>
    <w:hidden/>
    <w:uiPriority w:val="99"/>
    <w:semiHidden/>
    <w:rsid w:val="0018423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MT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2026-10-16T08:00:00Z</dcterms:created>
  <dcterms:modified xsi:type="dcterms:W3CDTF">2026-10-16T08:00:00Z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P10_TA(2026)0209_</vt:lpwstr>
  </property>
  <property fmtid="{D5CDD505-2E9C-101B-9397-08002B2CF9AE}" pid="4" name="&lt;Type&gt;">
    <vt:lpwstr>RR</vt:lpwstr>
  </property>
</Properties>
</file>