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07F9B5E" w14:textId="77777777" w:rsidTr="0010095E">
        <w:tblPrEx>
          <w:tblW w:w="9072" w:type="dxa"/>
          <w:tblLook w:val="01E0"/>
        </w:tblPrEx>
        <w:trPr>
          <w:trHeight w:hRule="exact" w:val="1418"/>
        </w:trPr>
        <w:tc>
          <w:tcPr>
            <w:tcW w:w="6804" w:type="dxa"/>
            <w:shd w:val="clear" w:color="auto" w:fill="auto"/>
            <w:vAlign w:val="center"/>
          </w:tcPr>
          <w:p w:rsidR="00751A4A" w:rsidRPr="003A1FC3" w:rsidP="0010095E" w14:paraId="4E7E4100" w14:textId="77777777">
            <w:pPr>
              <w:pStyle w:val="EPName"/>
            </w:pPr>
            <w:r w:rsidRPr="003A1FC3">
              <w:t>Europees Parlement</w:t>
            </w:r>
          </w:p>
          <w:p w:rsidR="00751A4A" w:rsidRPr="003A1FC3" w:rsidP="005F1B17" w14:paraId="5C906E25" w14:textId="77777777">
            <w:pPr>
              <w:pStyle w:val="EPTerm"/>
              <w:rPr>
                <w:rStyle w:val="HideTWBExt"/>
                <w:noProof w:val="0"/>
                <w:vanish w:val="0"/>
                <w:color w:val="auto"/>
              </w:rPr>
            </w:pPr>
            <w:r w:rsidRPr="003A1FC3">
              <w:t>2024</w:t>
            </w:r>
            <w:r w:rsidRPr="003A1FC3" w:rsidR="00817416">
              <w:t>-202</w:t>
            </w:r>
            <w:r w:rsidRPr="003A1FC3">
              <w:t>9</w:t>
            </w:r>
          </w:p>
        </w:tc>
        <w:tc>
          <w:tcPr>
            <w:tcW w:w="2268" w:type="dxa"/>
            <w:shd w:val="clear" w:color="auto" w:fill="auto"/>
          </w:tcPr>
          <w:p w:rsidR="00751A4A" w:rsidRPr="003A1FC3" w:rsidP="0010095E" w14:paraId="2BDE76C8" w14:textId="77777777">
            <w:pPr>
              <w:pStyle w:val="EPLogo"/>
            </w:pPr>
            <w:r w:rsidRPr="003A1FC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A1FC3" w:rsidP="004C5D52" w14:paraId="0A782E48" w14:textId="77777777">
      <w:pPr>
        <w:pStyle w:val="LineTop"/>
      </w:pPr>
    </w:p>
    <w:p w:rsidR="00680577" w:rsidRPr="003A1FC3" w:rsidP="00680577" w14:paraId="3F943E6C" w14:textId="77777777">
      <w:pPr>
        <w:pStyle w:val="EPBodyTA1"/>
      </w:pPr>
      <w:r w:rsidRPr="003A1FC3">
        <w:t>AANGENOMEN TEKSTEN</w:t>
      </w:r>
    </w:p>
    <w:p w:rsidR="00D058B8" w:rsidRPr="003A1FC3" w:rsidP="00D058B8" w14:paraId="352B8CE7" w14:textId="77777777">
      <w:pPr>
        <w:pStyle w:val="LineBottom"/>
      </w:pPr>
    </w:p>
    <w:p w:rsidR="00C925B0" w:rsidRPr="003A1FC3" w:rsidP="00C925B0" w14:paraId="62C94153" w14:textId="31781630">
      <w:pPr>
        <w:pStyle w:val="ATHeading1"/>
      </w:pPr>
      <w:bookmarkStart w:id="0" w:name="TANumber"/>
      <w:r w:rsidRPr="003A1FC3">
        <w:t>P10_TA(2026)0</w:t>
      </w:r>
      <w:bookmarkEnd w:id="0"/>
      <w:r w:rsidR="002D35F9">
        <w:t>209</w:t>
      </w:r>
    </w:p>
    <w:p w:rsidR="00C925B0" w:rsidRPr="003A1FC3" w:rsidP="00C925B0" w14:paraId="5DDBEAF6" w14:textId="67395AE1">
      <w:pPr>
        <w:pStyle w:val="ATHeading2"/>
      </w:pPr>
      <w:bookmarkStart w:id="1" w:name="title"/>
      <w:r w:rsidRPr="003A1FC3">
        <w:t xml:space="preserve">Vrijwillige Partnerschapsovereenkomst tussen de EU en Liberia </w:t>
      </w:r>
      <w:r w:rsidRPr="003A1FC3">
        <w:t>inzake</w:t>
      </w:r>
      <w:r w:rsidRPr="003A1FC3">
        <w:t xml:space="preserve"> wetshandhaving, </w:t>
      </w:r>
      <w:r w:rsidRPr="003A1FC3">
        <w:t>governance</w:t>
      </w:r>
      <w:r w:rsidRPr="003A1FC3">
        <w:t xml:space="preserve"> en handel in de bosbouw met betrekking tot hout en houtproducten: beëindiging</w:t>
      </w:r>
      <w:r w:rsidR="00E649C6">
        <w:t xml:space="preserve"> (resolutie)</w:t>
      </w:r>
      <w:r w:rsidRPr="003A1FC3">
        <w:t xml:space="preserve"> </w:t>
      </w:r>
      <w:bookmarkEnd w:id="1"/>
    </w:p>
    <w:p w:rsidR="00C925B0" w:rsidRPr="003A1FC3" w:rsidP="00C925B0" w14:paraId="58D1C917" w14:textId="77777777">
      <w:pPr>
        <w:rPr>
          <w:i/>
          <w:vanish/>
        </w:rPr>
      </w:pPr>
      <w:r>
        <w:rPr>
          <w:i/>
        </w:rPr>
        <w:fldChar w:fldCharType="begin"/>
      </w:r>
      <w:r w:rsidRPr="003A1FC3">
        <w:rPr>
          <w:i/>
        </w:rPr>
        <w:instrText xml:space="preserve"> TC"(</w:instrText>
      </w:r>
      <w:bookmarkStart w:id="2" w:name="DocNumber"/>
      <w:r w:rsidRPr="003A1FC3">
        <w:rPr>
          <w:i/>
        </w:rPr>
        <w:instrText>A10-0133/2026</w:instrText>
      </w:r>
      <w:bookmarkEnd w:id="2"/>
      <w:r w:rsidRPr="003A1FC3">
        <w:rPr>
          <w:i/>
        </w:rPr>
        <w:instrText xml:space="preserve"> - Rapporteur: Karin </w:instrText>
      </w:r>
      <w:r w:rsidRPr="003A1FC3">
        <w:rPr>
          <w:i/>
        </w:rPr>
        <w:instrText>Karlsbro</w:instrText>
      </w:r>
      <w:r w:rsidRPr="003A1FC3">
        <w:rPr>
          <w:i/>
        </w:rPr>
        <w:instrText xml:space="preserve">)"\l3 \n&gt; \* MERGEFORMAT </w:instrText>
      </w:r>
      <w:r>
        <w:rPr>
          <w:i/>
        </w:rPr>
        <w:fldChar w:fldCharType="end"/>
      </w:r>
    </w:p>
    <w:p w:rsidR="00C925B0" w:rsidRPr="003A1FC3" w:rsidP="00C925B0" w14:paraId="031C5C83" w14:textId="77777777">
      <w:pPr>
        <w:rPr>
          <w:vanish/>
        </w:rPr>
      </w:pPr>
      <w:bookmarkStart w:id="3" w:name="Commission"/>
      <w:r w:rsidRPr="003A1FC3">
        <w:rPr>
          <w:vanish/>
        </w:rPr>
        <w:t>Commissie internationale handel</w:t>
      </w:r>
      <w:bookmarkEnd w:id="3"/>
    </w:p>
    <w:p w:rsidR="00C925B0" w:rsidRPr="003A1FC3" w:rsidP="00C925B0" w14:paraId="7215C94E" w14:textId="77777777">
      <w:pPr>
        <w:rPr>
          <w:vanish/>
        </w:rPr>
      </w:pPr>
      <w:bookmarkStart w:id="4" w:name="PE"/>
      <w:r w:rsidRPr="003A1FC3">
        <w:rPr>
          <w:vanish/>
        </w:rPr>
        <w:t>PE784.295</w:t>
      </w:r>
      <w:bookmarkEnd w:id="4"/>
    </w:p>
    <w:p w:rsidR="00C925B0" w:rsidRPr="003A1FC3" w:rsidP="00C925B0" w14:paraId="48D8ACA0" w14:textId="2A1CF599">
      <w:pPr>
        <w:pStyle w:val="ATHeading3"/>
      </w:pPr>
      <w:bookmarkStart w:id="5" w:name="Sujet"/>
      <w:r w:rsidRPr="003A1FC3">
        <w:t xml:space="preserve">Wetgevingsresolutie van het Europees Parlement van </w:t>
      </w:r>
      <w:r w:rsidR="00260FFD">
        <w:t>17</w:t>
      </w:r>
      <w:r w:rsidRPr="003A1FC3">
        <w:t xml:space="preserve"> juni 2026 over het ontwerp van besluit van de Raad inzake de beëindiging van de vrijwillige partnerschapsovereenkomst tussen de Europese Unie en de Republiek Liberia inzake wetshandhaving, </w:t>
      </w:r>
      <w:r w:rsidRPr="003A1FC3">
        <w:t>governance</w:t>
      </w:r>
      <w:r w:rsidRPr="003A1FC3">
        <w:t xml:space="preserve"> en handel in de bosbouw met betrekking tot de invoer van hout en houtproducten in de Europese Unie</w:t>
      </w:r>
      <w:bookmarkEnd w:id="5"/>
      <w:r w:rsidRPr="003A1FC3">
        <w:t xml:space="preserve"> </w:t>
      </w:r>
      <w:bookmarkStart w:id="6" w:name="References"/>
      <w:r w:rsidRPr="003A1FC3">
        <w:t>(14569/2025 – C10-0299/2025 – 2025/0259(NLE))</w:t>
      </w:r>
      <w:bookmarkEnd w:id="6"/>
    </w:p>
    <w:p w:rsidR="005456F9" w:rsidRPr="003A1FC3" w:rsidP="005456F9" w14:paraId="4480E920" w14:textId="77777777">
      <w:pPr>
        <w:pStyle w:val="NormalBold"/>
      </w:pPr>
      <w:r w:rsidRPr="003A1FC3">
        <w:t>(Goedkeuring)</w:t>
      </w:r>
    </w:p>
    <w:p w:rsidR="005456F9" w:rsidRPr="003A1FC3" w:rsidP="005456F9" w14:paraId="207C36E9" w14:textId="77777777">
      <w:pPr>
        <w:pStyle w:val="EPComma"/>
      </w:pPr>
      <w:r w:rsidRPr="003A1FC3">
        <w:rPr>
          <w:i/>
        </w:rPr>
        <w:t>Het Europees Parlement</w:t>
      </w:r>
      <w:r w:rsidRPr="003A1FC3">
        <w:t>,</w:t>
      </w:r>
    </w:p>
    <w:p w:rsidR="005456F9" w:rsidRPr="003A1FC3" w:rsidP="005456F9" w14:paraId="58534AA8" w14:textId="77777777">
      <w:pPr>
        <w:pStyle w:val="NormalHanging12a"/>
      </w:pPr>
      <w:r w:rsidRPr="003A1FC3">
        <w:t>–</w:t>
      </w:r>
      <w:r w:rsidRPr="003A1FC3">
        <w:tab/>
        <w:t>gezien het ontwerp van besluit van de Raad (14569/2025),</w:t>
      </w:r>
    </w:p>
    <w:p w:rsidR="005456F9" w:rsidRPr="003A1FC3" w:rsidP="005456F9" w14:paraId="0E63E9D9" w14:textId="77777777">
      <w:pPr>
        <w:pStyle w:val="NormalHanging12a"/>
      </w:pPr>
      <w:r w:rsidRPr="003A1FC3">
        <w:t>–</w:t>
      </w:r>
      <w:r w:rsidRPr="003A1FC3">
        <w:tab/>
        <w:t xml:space="preserve">gezien de vrijwillige partnerschapsovereenkomst tussen de Europese Unie en de Republiek Liberia inzake wetshandhaving, </w:t>
      </w:r>
      <w:r w:rsidRPr="003A1FC3">
        <w:t>governance</w:t>
      </w:r>
      <w:r w:rsidRPr="003A1FC3">
        <w:t xml:space="preserve"> en handel in de bosbouw met betrekking tot de invoer van hout en houtproducten in de Europese Unie</w:t>
      </w:r>
      <w:r>
        <w:rPr>
          <w:vertAlign w:val="superscript"/>
        </w:rPr>
        <w:footnoteReference w:id="2"/>
      </w:r>
      <w:r w:rsidRPr="003A1FC3">
        <w:t>,</w:t>
      </w:r>
    </w:p>
    <w:p w:rsidR="005456F9" w:rsidRPr="003A1FC3" w:rsidP="005456F9" w14:paraId="2A0EE301" w14:textId="3406AFC5">
      <w:pPr>
        <w:pStyle w:val="NormalHanging12a"/>
      </w:pPr>
      <w:r w:rsidRPr="003A1FC3">
        <w:t>–</w:t>
      </w:r>
      <w:r w:rsidRPr="003A1FC3">
        <w:tab/>
        <w:t>gezien het verzoek om goedkeuring dat de Raad heeft ingediend krachtens artikel 207, lid 4, eerste alinea, en artikel 218, lid 6, tweede alinea, punt a), punt v)</w:t>
      </w:r>
      <w:r w:rsidR="00260FFD">
        <w:t>,</w:t>
      </w:r>
      <w:r w:rsidRPr="003A1FC3">
        <w:t xml:space="preserve"> van het Verdrag betreffende de werking van de Europese Unie (C10</w:t>
      </w:r>
      <w:r w:rsidRPr="003A1FC3">
        <w:noBreakHyphen/>
        <w:t>0299/2025),</w:t>
      </w:r>
    </w:p>
    <w:p w:rsidR="005456F9" w:rsidRPr="003A1FC3" w:rsidP="005456F9" w14:paraId="1827678C" w14:textId="3D482D34">
      <w:pPr>
        <w:pStyle w:val="NormalHanging12a"/>
      </w:pPr>
      <w:r w:rsidRPr="003A1FC3">
        <w:t>–</w:t>
      </w:r>
      <w:r w:rsidRPr="003A1FC3">
        <w:tab/>
        <w:t xml:space="preserve">gezien zijn niet-wetgevingsresolutie van </w:t>
      </w:r>
      <w:r w:rsidR="00260FFD">
        <w:t>17 juni 2026</w:t>
      </w:r>
      <w:r>
        <w:rPr>
          <w:vertAlign w:val="superscript"/>
        </w:rPr>
        <w:footnoteReference w:id="3"/>
      </w:r>
      <w:r w:rsidRPr="003A1FC3">
        <w:t xml:space="preserve"> over het ontwerp van besluit,</w:t>
      </w:r>
    </w:p>
    <w:p w:rsidR="005456F9" w:rsidRPr="003A1FC3" w:rsidP="005456F9" w14:paraId="3ABC1298" w14:textId="77777777">
      <w:pPr>
        <w:pStyle w:val="NormalHanging12a"/>
      </w:pPr>
      <w:r w:rsidRPr="003A1FC3">
        <w:t>–</w:t>
      </w:r>
      <w:r w:rsidRPr="003A1FC3">
        <w:tab/>
        <w:t>gezien artikel 107, leden 1 en 4, en artikel 117, lid 7, van zijn Reglement,</w:t>
      </w:r>
    </w:p>
    <w:p w:rsidR="005456F9" w:rsidRPr="003A1FC3" w:rsidP="005456F9" w14:paraId="5C22158D" w14:textId="77777777">
      <w:pPr>
        <w:pStyle w:val="NormalHanging12a"/>
      </w:pPr>
      <w:r w:rsidRPr="003A1FC3">
        <w:t>–</w:t>
      </w:r>
      <w:r w:rsidRPr="003A1FC3">
        <w:tab/>
        <w:t>gezien het advies van de Commissie ontwikkelingssamenwerking,</w:t>
      </w:r>
    </w:p>
    <w:p w:rsidR="005456F9" w:rsidRPr="003A1FC3" w:rsidP="005456F9" w14:paraId="22A1B53D" w14:textId="77777777">
      <w:pPr>
        <w:pStyle w:val="NormalHanging12a"/>
      </w:pPr>
      <w:r w:rsidRPr="003A1FC3">
        <w:t>–</w:t>
      </w:r>
      <w:r w:rsidRPr="003A1FC3">
        <w:tab/>
        <w:t>gezien de aanbeveling van de Commissie internationale handel (A10-0133/2026),</w:t>
      </w:r>
    </w:p>
    <w:p w:rsidR="005456F9" w:rsidRPr="003A1FC3" w:rsidP="005456F9" w14:paraId="30B2B808" w14:textId="77777777">
      <w:pPr>
        <w:pStyle w:val="NormalHanging12a"/>
      </w:pPr>
      <w:r w:rsidRPr="003A1FC3">
        <w:t>1.</w:t>
      </w:r>
      <w:r w:rsidRPr="003A1FC3">
        <w:tab/>
        <w:t>hecht zijn goedkeuring aan de beëindiging van de overeenkomst;</w:t>
      </w:r>
    </w:p>
    <w:p w:rsidR="003A1FC3" w:rsidRPr="003A1FC3" w:rsidP="003A1FC3" w14:paraId="534AE0B3" w14:textId="79B40BD6">
      <w:pPr>
        <w:pStyle w:val="NormalHanging12a"/>
      </w:pPr>
      <w:r w:rsidRPr="003A1FC3">
        <w:t>2.</w:t>
      </w:r>
      <w:r w:rsidRPr="003A1FC3">
        <w:tab/>
        <w:t xml:space="preserve">verzoekt zijn Voorzitter het standpunt van het Parlement te doen toekomen aan de Raad en aan de Commissie, alsmede aan de regeringen en parlementen van de lidstaten en de Republiek Liberia. </w:t>
      </w:r>
    </w:p>
    <w:p w:rsidR="00E365E1" w:rsidRPr="003A1FC3" w:rsidP="00C925B0" w14:paraId="4D38B57D" w14:textId="1B6F13DC"/>
    <w:sectPr w:rsidSect="003A1FC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1FC3" w14:paraId="6413BDE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1FC3" w14:paraId="569848D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1FC3" w14:paraId="05F1ABE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925B0" w:rsidRPr="003A1FC3" w14:paraId="5F9E5E38" w14:textId="77777777">
      <w:r w:rsidRPr="003A1FC3">
        <w:separator/>
      </w:r>
    </w:p>
  </w:footnote>
  <w:footnote w:type="continuationSeparator" w:id="1">
    <w:p w:rsidR="00C925B0" w:rsidRPr="003A1FC3" w14:paraId="3E889986" w14:textId="77777777">
      <w:r w:rsidRPr="003A1FC3">
        <w:continuationSeparator/>
      </w:r>
    </w:p>
  </w:footnote>
  <w:footnote w:id="2">
    <w:p w:rsidR="005456F9" w:rsidRPr="003A1FC3" w:rsidP="003A1FC3" w14:paraId="44AD0075" w14:textId="0FAD9FD7">
      <w:pPr>
        <w:pStyle w:val="FootnoteText"/>
        <w:ind w:left="567" w:hanging="567"/>
        <w:rPr>
          <w:sz w:val="24"/>
          <w:lang w:val="nl-NL"/>
        </w:rPr>
      </w:pPr>
      <w:r w:rsidRPr="003A1FC3">
        <w:rPr>
          <w:rStyle w:val="FootnoteReference"/>
          <w:sz w:val="24"/>
          <w:lang w:val="nl-NL"/>
        </w:rPr>
        <w:footnoteRef/>
      </w:r>
      <w:r w:rsidRPr="003A1FC3" w:rsidR="003A1FC3">
        <w:rPr>
          <w:sz w:val="24"/>
          <w:lang w:val="nl-NL"/>
        </w:rPr>
        <w:t xml:space="preserve"> </w:t>
      </w:r>
      <w:r w:rsidRPr="003A1FC3" w:rsidR="003A1FC3">
        <w:rPr>
          <w:sz w:val="24"/>
          <w:lang w:val="nl-NL"/>
        </w:rPr>
        <w:tab/>
      </w:r>
      <w:r w:rsidRPr="003A1FC3">
        <w:rPr>
          <w:sz w:val="24"/>
          <w:lang w:val="nl-NL"/>
        </w:rPr>
        <w:t xml:space="preserve">PB L 191 van 19.7.2012, blz. 3, ELI: </w:t>
      </w:r>
      <w:hyperlink r:id="rId1" w:history="1">
        <w:r w:rsidRPr="003A1FC3">
          <w:rPr>
            <w:rStyle w:val="Hyperlink"/>
            <w:sz w:val="24"/>
            <w:lang w:val="nl-NL"/>
          </w:rPr>
          <w:t>https://eur-lex.europa.eu/legal-content/NL/TXT/?uri=CELEX:22012A0719(01)</w:t>
        </w:r>
      </w:hyperlink>
      <w:r w:rsidRPr="003A1FC3">
        <w:rPr>
          <w:sz w:val="24"/>
          <w:lang w:val="nl-NL"/>
        </w:rPr>
        <w:t>.</w:t>
      </w:r>
    </w:p>
  </w:footnote>
  <w:footnote w:id="3">
    <w:p w:rsidR="005456F9" w:rsidRPr="003A1FC3" w:rsidP="003A1FC3" w14:paraId="3BF75994" w14:textId="18EEACB2">
      <w:pPr>
        <w:pStyle w:val="FootnoteText"/>
        <w:ind w:left="567" w:hanging="567"/>
        <w:rPr>
          <w:sz w:val="24"/>
          <w:lang w:val="nl-NL"/>
        </w:rPr>
      </w:pPr>
      <w:r w:rsidRPr="003A1FC3">
        <w:rPr>
          <w:rStyle w:val="FootnoteReference"/>
          <w:sz w:val="24"/>
          <w:lang w:val="nl-NL"/>
        </w:rPr>
        <w:footnoteRef/>
      </w:r>
      <w:r w:rsidRPr="003A1FC3" w:rsidR="003A1FC3">
        <w:rPr>
          <w:sz w:val="24"/>
          <w:lang w:val="nl-NL"/>
        </w:rPr>
        <w:t xml:space="preserve"> </w:t>
      </w:r>
      <w:r w:rsidRPr="003A1FC3" w:rsidR="003A1FC3">
        <w:rPr>
          <w:sz w:val="24"/>
          <w:lang w:val="nl-NL"/>
        </w:rPr>
        <w:tab/>
      </w:r>
      <w:r w:rsidRPr="003A1FC3">
        <w:rPr>
          <w:sz w:val="24"/>
          <w:lang w:val="nl-NL"/>
        </w:rPr>
        <w:t>Aangenomen teksten, P10_TA(2026)0</w:t>
      </w:r>
      <w:r w:rsidR="00AA5FC0">
        <w:rPr>
          <w:sz w:val="24"/>
          <w:lang w:val="nl-NL"/>
        </w:rPr>
        <w:t>210</w:t>
      </w:r>
      <w:r w:rsidRPr="003A1FC3">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1FC3" w14:paraId="3EFA283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1FC3" w14:paraId="02BCE55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1FC3" w14:paraId="2F9A667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3823512">
    <w:abstractNumId w:val="9"/>
  </w:num>
  <w:num w:numId="2" w16cid:durableId="1886405722">
    <w:abstractNumId w:val="9"/>
  </w:num>
  <w:num w:numId="3" w16cid:durableId="2095348765">
    <w:abstractNumId w:val="7"/>
  </w:num>
  <w:num w:numId="4" w16cid:durableId="1585871216">
    <w:abstractNumId w:val="7"/>
  </w:num>
  <w:num w:numId="5" w16cid:durableId="402915389">
    <w:abstractNumId w:val="6"/>
  </w:num>
  <w:num w:numId="6" w16cid:durableId="612174055">
    <w:abstractNumId w:val="6"/>
  </w:num>
  <w:num w:numId="7" w16cid:durableId="136263413">
    <w:abstractNumId w:val="5"/>
  </w:num>
  <w:num w:numId="8" w16cid:durableId="455298255">
    <w:abstractNumId w:val="5"/>
  </w:num>
  <w:num w:numId="9" w16cid:durableId="429352196">
    <w:abstractNumId w:val="4"/>
  </w:num>
  <w:num w:numId="10" w16cid:durableId="890188554">
    <w:abstractNumId w:val="4"/>
  </w:num>
  <w:num w:numId="11" w16cid:durableId="603198083">
    <w:abstractNumId w:val="8"/>
  </w:num>
  <w:num w:numId="12" w16cid:durableId="1245526648">
    <w:abstractNumId w:val="8"/>
  </w:num>
  <w:num w:numId="13" w16cid:durableId="2055960358">
    <w:abstractNumId w:val="3"/>
  </w:num>
  <w:num w:numId="14" w16cid:durableId="1207335590">
    <w:abstractNumId w:val="3"/>
  </w:num>
  <w:num w:numId="15" w16cid:durableId="1704402643">
    <w:abstractNumId w:val="2"/>
  </w:num>
  <w:num w:numId="16" w16cid:durableId="2042974926">
    <w:abstractNumId w:val="2"/>
  </w:num>
  <w:num w:numId="17" w16cid:durableId="1230920095">
    <w:abstractNumId w:val="1"/>
  </w:num>
  <w:num w:numId="18" w16cid:durableId="2078898117">
    <w:abstractNumId w:val="1"/>
  </w:num>
  <w:num w:numId="19" w16cid:durableId="1625231881">
    <w:abstractNumId w:val="0"/>
  </w:num>
  <w:num w:numId="20" w16cid:durableId="551427510">
    <w:abstractNumId w:val="0"/>
  </w:num>
  <w:num w:numId="21" w16cid:durableId="2144421089">
    <w:abstractNumId w:val="9"/>
  </w:num>
  <w:num w:numId="22" w16cid:durableId="1276061884">
    <w:abstractNumId w:val="7"/>
  </w:num>
  <w:num w:numId="23" w16cid:durableId="1494293470">
    <w:abstractNumId w:val="6"/>
  </w:num>
  <w:num w:numId="24" w16cid:durableId="324360734">
    <w:abstractNumId w:val="5"/>
  </w:num>
  <w:num w:numId="25" w16cid:durableId="1688168828">
    <w:abstractNumId w:val="4"/>
  </w:num>
  <w:num w:numId="26" w16cid:durableId="759444467">
    <w:abstractNumId w:val="8"/>
  </w:num>
  <w:num w:numId="27" w16cid:durableId="950818170">
    <w:abstractNumId w:val="3"/>
  </w:num>
  <w:num w:numId="28" w16cid:durableId="1526864096">
    <w:abstractNumId w:val="2"/>
  </w:num>
  <w:num w:numId="29" w16cid:durableId="46416740">
    <w:abstractNumId w:val="1"/>
  </w:num>
  <w:num w:numId="30" w16cid:durableId="442725622">
    <w:abstractNumId w:val="0"/>
  </w:num>
  <w:num w:numId="31" w16cid:durableId="877398508">
    <w:abstractNumId w:val="9"/>
  </w:num>
  <w:num w:numId="32" w16cid:durableId="769550490">
    <w:abstractNumId w:val="7"/>
  </w:num>
  <w:num w:numId="33" w16cid:durableId="984161497">
    <w:abstractNumId w:val="6"/>
  </w:num>
  <w:num w:numId="34" w16cid:durableId="449593274">
    <w:abstractNumId w:val="5"/>
  </w:num>
  <w:num w:numId="35" w16cid:durableId="1900096410">
    <w:abstractNumId w:val="4"/>
  </w:num>
  <w:num w:numId="36" w16cid:durableId="995113360">
    <w:abstractNumId w:val="8"/>
  </w:num>
  <w:num w:numId="37" w16cid:durableId="1839230219">
    <w:abstractNumId w:val="3"/>
  </w:num>
  <w:num w:numId="38" w16cid:durableId="915630743">
    <w:abstractNumId w:val="2"/>
  </w:num>
  <w:num w:numId="39" w16cid:durableId="1209562308">
    <w:abstractNumId w:val="1"/>
  </w:num>
  <w:num w:numId="40" w16cid:durableId="265188456">
    <w:abstractNumId w:val="0"/>
  </w:num>
  <w:num w:numId="41" w16cid:durableId="1644776996">
    <w:abstractNumId w:val="10"/>
  </w:num>
  <w:num w:numId="42" w16cid:durableId="1715881353">
    <w:abstractNumId w:val="10"/>
  </w:num>
  <w:num w:numId="43" w16cid:durableId="883522265">
    <w:abstractNumId w:val="10"/>
  </w:num>
  <w:num w:numId="44" w16cid:durableId="13933145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5B0"/>
    <w:rsid w:val="00002272"/>
    <w:rsid w:val="00064002"/>
    <w:rsid w:val="000677B9"/>
    <w:rsid w:val="000831BA"/>
    <w:rsid w:val="000A42CC"/>
    <w:rsid w:val="000E7DD9"/>
    <w:rsid w:val="0010095E"/>
    <w:rsid w:val="00125B37"/>
    <w:rsid w:val="00187494"/>
    <w:rsid w:val="001F32AE"/>
    <w:rsid w:val="00260FFD"/>
    <w:rsid w:val="002767FF"/>
    <w:rsid w:val="002B18FE"/>
    <w:rsid w:val="002B5493"/>
    <w:rsid w:val="002D35F9"/>
    <w:rsid w:val="00343214"/>
    <w:rsid w:val="00361C00"/>
    <w:rsid w:val="00362361"/>
    <w:rsid w:val="00395FA1"/>
    <w:rsid w:val="003A1FC3"/>
    <w:rsid w:val="003E15D4"/>
    <w:rsid w:val="00411CCE"/>
    <w:rsid w:val="0041666E"/>
    <w:rsid w:val="00421060"/>
    <w:rsid w:val="00471C19"/>
    <w:rsid w:val="004867E3"/>
    <w:rsid w:val="00494A28"/>
    <w:rsid w:val="004A4D7B"/>
    <w:rsid w:val="004C0004"/>
    <w:rsid w:val="004C5D52"/>
    <w:rsid w:val="0050519A"/>
    <w:rsid w:val="005072A1"/>
    <w:rsid w:val="00514517"/>
    <w:rsid w:val="005456F9"/>
    <w:rsid w:val="00545827"/>
    <w:rsid w:val="00560270"/>
    <w:rsid w:val="005C2568"/>
    <w:rsid w:val="005F1B17"/>
    <w:rsid w:val="006037C0"/>
    <w:rsid w:val="006631B6"/>
    <w:rsid w:val="00680577"/>
    <w:rsid w:val="006A240F"/>
    <w:rsid w:val="006F74FA"/>
    <w:rsid w:val="00731ADD"/>
    <w:rsid w:val="00734777"/>
    <w:rsid w:val="00747932"/>
    <w:rsid w:val="00751A4A"/>
    <w:rsid w:val="00756632"/>
    <w:rsid w:val="00762C74"/>
    <w:rsid w:val="00786EC0"/>
    <w:rsid w:val="007D1690"/>
    <w:rsid w:val="007E2159"/>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5FC0"/>
    <w:rsid w:val="00AB441E"/>
    <w:rsid w:val="00AB6293"/>
    <w:rsid w:val="00AE0928"/>
    <w:rsid w:val="00AF3B82"/>
    <w:rsid w:val="00B12E95"/>
    <w:rsid w:val="00B22876"/>
    <w:rsid w:val="00B558F0"/>
    <w:rsid w:val="00BB641B"/>
    <w:rsid w:val="00BD48FE"/>
    <w:rsid w:val="00BD7BD8"/>
    <w:rsid w:val="00BE6ADC"/>
    <w:rsid w:val="00C05BFE"/>
    <w:rsid w:val="00C23CD4"/>
    <w:rsid w:val="00C61C0C"/>
    <w:rsid w:val="00C925B0"/>
    <w:rsid w:val="00C941CB"/>
    <w:rsid w:val="00CC2357"/>
    <w:rsid w:val="00CF071A"/>
    <w:rsid w:val="00D058B8"/>
    <w:rsid w:val="00D56C11"/>
    <w:rsid w:val="00D834A0"/>
    <w:rsid w:val="00D872DF"/>
    <w:rsid w:val="00D91E21"/>
    <w:rsid w:val="00DA7FCD"/>
    <w:rsid w:val="00E365E1"/>
    <w:rsid w:val="00E649C6"/>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33/2026"/>
    <w:docVar w:name="dvlangue" w:val="NL"/>
    <w:docVar w:name="dvnumam" w:val="0"/>
    <w:docVar w:name="dvpe" w:val="784.295"/>
    <w:docVar w:name="dvrapporteur" w:val="Rapporteur: "/>
    <w:docVar w:name="dvstar" w:val="***"/>
    <w:docVar w:name="dvtitre" w:val="Wetgevingsresolutie van het Europees Parlement van xx juni 2026 over het ontwerp van besluit van de Raad inzake de beëindiging van de vrijwillige partnerschapsovereenkomst tussen de Europese Unie en de Republiek Liberia inzake wetshandhaving, governance en handel in de bosbouw met betrekking tot de invoer van hout en houtproducten in de Europese Unie(14569/2025 – C10-0299/2025 – 2025/0259(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29DB975"/>
  <w15:chartTrackingRefBased/>
  <w15:docId w15:val="{98E9BE83-D752-415D-A7CB-AE8ECD772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456F9"/>
    <w:pPr>
      <w:spacing w:before="480" w:after="240"/>
    </w:pPr>
  </w:style>
  <w:style w:type="paragraph" w:customStyle="1" w:styleId="NormalBold">
    <w:name w:val="NormalBold"/>
    <w:basedOn w:val="Normal"/>
    <w:rsid w:val="005456F9"/>
    <w:rPr>
      <w:b/>
    </w:rPr>
  </w:style>
  <w:style w:type="paragraph" w:customStyle="1" w:styleId="NormalHanging12a">
    <w:name w:val="NormalHanging12a"/>
    <w:basedOn w:val="Normal"/>
    <w:rsid w:val="005456F9"/>
    <w:pPr>
      <w:spacing w:after="240"/>
      <w:ind w:left="567" w:hanging="567"/>
    </w:pPr>
  </w:style>
  <w:style w:type="character" w:styleId="Hyperlink">
    <w:name w:val="Hyperlink"/>
    <w:basedOn w:val="DefaultParagraphFont"/>
    <w:unhideWhenUsed/>
    <w:rsid w:val="005456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NL/TXT/?uri=CELEX:22012A0719(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256</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2026-06-17T13:52:00Z</dcterms:created>
  <dcterms:modified xsi:type="dcterms:W3CDTF">2026-06-17T13:52:00Z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A10-0133/2026</vt:lpwstr>
  </property>
  <property fmtid="{D5CDD505-2E9C-101B-9397-08002B2CF9AE}" pid="4" name="&lt;Type&gt;">
    <vt:lpwstr>RR</vt:lpwstr>
  </property>
</Properties>
</file>