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B033D8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6CD3" w:rsidP="0010095E" w14:paraId="4CE5965B" w14:textId="77777777">
            <w:pPr>
              <w:pStyle w:val="EPName"/>
            </w:pPr>
            <w:r w:rsidRPr="003B6CD3">
              <w:t xml:space="preserve">Parlamento </w:t>
            </w:r>
            <w:r w:rsidRPr="003B6CD3">
              <w:t>Europeu</w:t>
            </w:r>
          </w:p>
          <w:p w:rsidR="00751A4A" w:rsidRPr="003B6CD3" w:rsidP="005F1B17" w14:paraId="1EC5FD9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6CD3">
              <w:t>2024</w:t>
            </w:r>
            <w:r w:rsidRPr="003B6CD3" w:rsidR="00817416">
              <w:t>-202</w:t>
            </w:r>
            <w:r w:rsidRPr="003B6CD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B6CD3" w:rsidP="0010095E" w14:paraId="2C9E9693" w14:textId="77777777">
            <w:pPr>
              <w:pStyle w:val="EPLogo"/>
            </w:pPr>
            <w:r w:rsidRPr="003B6CD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6CD3" w:rsidP="004C5D52" w14:paraId="265C1965" w14:textId="77777777">
      <w:pPr>
        <w:pStyle w:val="LineTop"/>
      </w:pPr>
    </w:p>
    <w:p w:rsidR="00680577" w:rsidRPr="003B6CD3" w:rsidP="00680577" w14:paraId="3646F7C2" w14:textId="77777777">
      <w:pPr>
        <w:pStyle w:val="EPBodyTA1"/>
      </w:pPr>
      <w:r w:rsidRPr="003B6CD3">
        <w:t>TEXTOS APROVADOS</w:t>
      </w:r>
    </w:p>
    <w:p w:rsidR="00D058B8" w:rsidRPr="003B6CD3" w:rsidP="00D058B8" w14:paraId="5B9B8C91" w14:textId="77777777">
      <w:pPr>
        <w:pStyle w:val="LineBottom"/>
      </w:pPr>
    </w:p>
    <w:p w:rsidR="003C78C2" w:rsidRPr="003B6CD3" w:rsidP="003C78C2" w14:paraId="796C6E44" w14:textId="05D38ACC">
      <w:pPr>
        <w:pStyle w:val="ATHeading1"/>
      </w:pPr>
      <w:bookmarkStart w:id="0" w:name="TANumber"/>
      <w:r w:rsidRPr="003B6CD3">
        <w:t>P10_TA(2026)</w:t>
      </w:r>
      <w:bookmarkEnd w:id="0"/>
      <w:r w:rsidR="005D2765">
        <w:t>0209</w:t>
      </w:r>
    </w:p>
    <w:p w:rsidR="003C78C2" w:rsidRPr="003B6CD3" w:rsidP="003C78C2" w14:paraId="4FCF0D81" w14:textId="77777777">
      <w:pPr>
        <w:pStyle w:val="ATHeading2"/>
      </w:pPr>
      <w:bookmarkStart w:id="1" w:name="title"/>
      <w:r w:rsidRPr="003B6CD3">
        <w:t>Acordo de Parceria Voluntário UE-Libéria relativo à aplicação da legislação, à governação e ao comércio no setor florestal no que respeita aos produtos de madeira: denúncia</w:t>
      </w:r>
      <w:bookmarkEnd w:id="1"/>
    </w:p>
    <w:p w:rsidR="003C78C2" w:rsidRPr="003B6CD3" w:rsidP="003C78C2" w14:paraId="5545EFCB" w14:textId="77777777">
      <w:pPr>
        <w:rPr>
          <w:i/>
          <w:vanish/>
        </w:rPr>
      </w:pPr>
      <w:r>
        <w:rPr>
          <w:i/>
        </w:rPr>
        <w:fldChar w:fldCharType="begin"/>
      </w:r>
      <w:r w:rsidRPr="003B6CD3">
        <w:rPr>
          <w:i/>
        </w:rPr>
        <w:instrText xml:space="preserve"> TC"(</w:instrText>
      </w:r>
      <w:bookmarkStart w:id="2" w:name="DocNumber"/>
      <w:r w:rsidRPr="003B6CD3">
        <w:rPr>
          <w:i/>
        </w:rPr>
        <w:instrText>A10-0133/2026</w:instrText>
      </w:r>
      <w:bookmarkEnd w:id="2"/>
      <w:r w:rsidRPr="003B6CD3">
        <w:rPr>
          <w:i/>
        </w:rPr>
        <w:instrText xml:space="preserve"> - Relatora: </w:instrText>
      </w:r>
      <w:r w:rsidRPr="003B6CD3">
        <w:rPr>
          <w:i/>
        </w:rPr>
        <w:instrText>Karin</w:instrText>
      </w:r>
      <w:r w:rsidRPr="003B6CD3">
        <w:rPr>
          <w:i/>
        </w:rPr>
        <w:instrText xml:space="preserve"> </w:instrText>
      </w:r>
      <w:r w:rsidRPr="003B6CD3">
        <w:rPr>
          <w:i/>
        </w:rPr>
        <w:instrText>Karlsbro</w:instrText>
      </w:r>
      <w:r w:rsidRPr="003B6CD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C78C2" w:rsidRPr="003B6CD3" w:rsidP="003C78C2" w14:paraId="770D2818" w14:textId="77777777">
      <w:pPr>
        <w:rPr>
          <w:vanish/>
        </w:rPr>
      </w:pPr>
      <w:bookmarkStart w:id="3" w:name="Commission"/>
      <w:r w:rsidRPr="003B6CD3">
        <w:rPr>
          <w:vanish/>
        </w:rPr>
        <w:t>Comissão do Comércio Internacional</w:t>
      </w:r>
      <w:bookmarkEnd w:id="3"/>
    </w:p>
    <w:p w:rsidR="003C78C2" w:rsidRPr="003B6CD3" w:rsidP="003C78C2" w14:paraId="4EC80965" w14:textId="77777777">
      <w:pPr>
        <w:rPr>
          <w:vanish/>
        </w:rPr>
      </w:pPr>
      <w:bookmarkStart w:id="4" w:name="PE"/>
      <w:r w:rsidRPr="003B6CD3">
        <w:rPr>
          <w:vanish/>
        </w:rPr>
        <w:t>PE784.295</w:t>
      </w:r>
      <w:bookmarkEnd w:id="4"/>
    </w:p>
    <w:p w:rsidR="003C78C2" w:rsidRPr="003B6CD3" w:rsidP="003C78C2" w14:paraId="5AFDA05F" w14:textId="338FE272">
      <w:pPr>
        <w:pStyle w:val="ATHeading3"/>
      </w:pPr>
      <w:bookmarkStart w:id="5" w:name="Sujet"/>
      <w:r w:rsidRPr="003B6CD3">
        <w:t xml:space="preserve">Resolução legislativa do Parlamento Europeu, de </w:t>
      </w:r>
      <w:r w:rsidRPr="003B6CD3" w:rsidR="003B6CD3">
        <w:t>17</w:t>
      </w:r>
      <w:r w:rsidRPr="003B6CD3">
        <w:t xml:space="preserve"> de </w:t>
      </w:r>
      <w:r w:rsidRPr="003B6CD3" w:rsidR="003B6CD3">
        <w:t>junho</w:t>
      </w:r>
      <w:r w:rsidRPr="003B6CD3">
        <w:t xml:space="preserve"> de 2026, referente ao projeto de decisão do Conselho relativa à denúncia do Acordo de Parceria Voluntário entre a União Europeia e a República da Libéria relativo à aplicação da legislação, à governação e ao comércio no setor florestal no que respeita aos produtos de madeira importados para a União Europeia</w:t>
      </w:r>
      <w:bookmarkEnd w:id="5"/>
      <w:r w:rsidRPr="003B6CD3">
        <w:t xml:space="preserve"> </w:t>
      </w:r>
      <w:bookmarkStart w:id="6" w:name="References"/>
      <w:r w:rsidRPr="003B6CD3">
        <w:t>(14569/2025 – C10-0299/2025 – 2025/0259(NLE))</w:t>
      </w:r>
      <w:bookmarkEnd w:id="6"/>
    </w:p>
    <w:p w:rsidR="00067AC6" w:rsidRPr="003B6CD3" w:rsidP="00067AC6" w14:paraId="5E0654F1" w14:textId="77777777">
      <w:pPr>
        <w:pStyle w:val="NormalBold"/>
      </w:pPr>
      <w:r w:rsidRPr="003B6CD3">
        <w:t>(Aprovação)</w:t>
      </w:r>
    </w:p>
    <w:p w:rsidR="00067AC6" w:rsidRPr="003B6CD3" w:rsidP="00067AC6" w14:paraId="33F57E8A" w14:textId="77777777">
      <w:pPr>
        <w:pStyle w:val="EPComma"/>
      </w:pPr>
      <w:r w:rsidRPr="003B6CD3">
        <w:rPr>
          <w:i/>
          <w:iCs/>
        </w:rPr>
        <w:t>O Parlamento Europeu</w:t>
      </w:r>
      <w:r w:rsidRPr="003B6CD3">
        <w:t>,</w:t>
      </w:r>
    </w:p>
    <w:p w:rsidR="00067AC6" w:rsidRPr="003B6CD3" w:rsidP="00067AC6" w14:paraId="6C043791" w14:textId="77777777">
      <w:pPr>
        <w:pStyle w:val="NormalHanging12a"/>
      </w:pPr>
      <w:r w:rsidRPr="003B6CD3">
        <w:t>–</w:t>
      </w:r>
      <w:r w:rsidRPr="003B6CD3">
        <w:tab/>
        <w:t>Tendo em conta o projeto de decisão do Conselho (14569/2025),</w:t>
      </w:r>
    </w:p>
    <w:p w:rsidR="00067AC6" w:rsidRPr="003B6CD3" w:rsidP="00067AC6" w14:paraId="78D4A1CB" w14:textId="7298AE6E">
      <w:pPr>
        <w:pStyle w:val="NormalHanging12a"/>
      </w:pPr>
      <w:r w:rsidRPr="003B6CD3">
        <w:t>–</w:t>
      </w:r>
      <w:r w:rsidRPr="003B6CD3">
        <w:tab/>
        <w:t xml:space="preserve">Tendo em conta o Acordo de Parceria </w:t>
      </w:r>
      <w:r w:rsidR="003B6CD3">
        <w:t>v</w:t>
      </w:r>
      <w:r w:rsidRPr="003B6CD3">
        <w:t>oluntário entre a União Europeia e a República da Libéria relativo à aplicação da legislação, à governação e ao comércio no setor florestal no que respeita aos produtos de madeira importados para a União Europeia</w:t>
      </w:r>
      <w:r>
        <w:rPr>
          <w:vertAlign w:val="superscript"/>
        </w:rPr>
        <w:footnoteReference w:id="2"/>
      </w:r>
      <w:r w:rsidRPr="003B6CD3">
        <w:t>,</w:t>
      </w:r>
    </w:p>
    <w:p w:rsidR="00067AC6" w:rsidRPr="003B6CD3" w:rsidP="00067AC6" w14:paraId="104FED26" w14:textId="262C08ED">
      <w:pPr>
        <w:pStyle w:val="NormalHanging12a"/>
      </w:pPr>
      <w:r w:rsidRPr="003B6CD3">
        <w:t>–</w:t>
      </w:r>
      <w:r w:rsidRPr="003B6CD3">
        <w:tab/>
        <w:t>Tendo em conta o pedido de aprovação que o Conselho apresentou, nos termos do artigo 207.º, n.º 4, primeiro parágrafo, e do artigo 218.º, n.º 6, segundo parágrafo, alínea</w:t>
      </w:r>
      <w:r w:rsidR="003B6CD3">
        <w:t> </w:t>
      </w:r>
      <w:r w:rsidRPr="003B6CD3">
        <w:t>a), subalínea v), do Tratado sobre o Funcionamento da União Europeia (C10</w:t>
      </w:r>
      <w:r w:rsidRPr="003B6CD3">
        <w:noBreakHyphen/>
        <w:t>0299/2025),</w:t>
      </w:r>
    </w:p>
    <w:p w:rsidR="00067AC6" w:rsidRPr="003B6CD3" w:rsidP="00067AC6" w14:paraId="65497CC8" w14:textId="5DB63155">
      <w:pPr>
        <w:pStyle w:val="NormalHanging12a"/>
      </w:pPr>
      <w:r w:rsidRPr="003B6CD3">
        <w:t>–</w:t>
      </w:r>
      <w:r w:rsidRPr="003B6CD3">
        <w:tab/>
        <w:t xml:space="preserve">Tendo em conta a sua resolução não legislativa, de </w:t>
      </w:r>
      <w:r w:rsidR="005B0C56">
        <w:t>17 de junho de 2026</w:t>
      </w:r>
      <w:r>
        <w:rPr>
          <w:vertAlign w:val="superscript"/>
        </w:rPr>
        <w:footnoteReference w:id="3"/>
      </w:r>
      <w:r w:rsidRPr="003B6CD3">
        <w:t xml:space="preserve"> sobre o projeto de decisão,</w:t>
      </w:r>
    </w:p>
    <w:p w:rsidR="00067AC6" w:rsidRPr="003B6CD3" w:rsidP="00067AC6" w14:paraId="4F44E46A" w14:textId="77777777">
      <w:pPr>
        <w:pStyle w:val="NormalHanging12a"/>
      </w:pPr>
      <w:r w:rsidRPr="003B6CD3">
        <w:t>–</w:t>
      </w:r>
      <w:r w:rsidRPr="003B6CD3">
        <w:tab/>
        <w:t>Tendo em conta o artigo 107.º, n.</w:t>
      </w:r>
      <w:r w:rsidRPr="003B6CD3">
        <w:rPr>
          <w:vertAlign w:val="superscript"/>
        </w:rPr>
        <w:t>os</w:t>
      </w:r>
      <w:r w:rsidRPr="003B6CD3">
        <w:t> 1 e 4, e o artigo 117.º, n.º 7, do seu Regimento,</w:t>
      </w:r>
    </w:p>
    <w:p w:rsidR="00067AC6" w:rsidRPr="003B6CD3" w:rsidP="00067AC6" w14:paraId="20FB9598" w14:textId="77777777">
      <w:pPr>
        <w:pStyle w:val="NormalHanging12a"/>
      </w:pPr>
      <w:r w:rsidRPr="003B6CD3">
        <w:t>–</w:t>
      </w:r>
      <w:r w:rsidRPr="003B6CD3">
        <w:tab/>
        <w:t>Tendo em conta o parecer da Comissão do Desenvolvimento,</w:t>
      </w:r>
    </w:p>
    <w:p w:rsidR="00067AC6" w:rsidRPr="003B6CD3" w:rsidP="00067AC6" w14:paraId="6EA6AEF3" w14:textId="77777777">
      <w:pPr>
        <w:pStyle w:val="NormalHanging12a"/>
      </w:pPr>
      <w:r w:rsidRPr="003B6CD3">
        <w:t>–</w:t>
      </w:r>
      <w:r w:rsidRPr="003B6CD3">
        <w:tab/>
        <w:t xml:space="preserve">Tendo em conta a recomendação da Comissão do Comércio Internacional </w:t>
      </w:r>
      <w:r w:rsidRPr="003B6CD3">
        <w:t>(A10</w:t>
      </w:r>
      <w:r w:rsidRPr="003B6CD3">
        <w:noBreakHyphen/>
        <w:t>0133/2026),</w:t>
      </w:r>
    </w:p>
    <w:p w:rsidR="00067AC6" w:rsidRPr="003B6CD3" w:rsidP="00067AC6" w14:paraId="0B928C1A" w14:textId="77777777">
      <w:pPr>
        <w:pStyle w:val="NormalHanging12a"/>
      </w:pPr>
      <w:r w:rsidRPr="003B6CD3">
        <w:t>1.</w:t>
      </w:r>
      <w:r w:rsidRPr="003B6CD3">
        <w:tab/>
        <w:t>Aprova a denúncia do acordo;</w:t>
      </w:r>
    </w:p>
    <w:p w:rsidR="005E64A0" w:rsidRPr="003B6CD3" w:rsidP="005E64A0" w14:paraId="1015839C" w14:textId="081BE809">
      <w:pPr>
        <w:pStyle w:val="NormalHanging12a"/>
      </w:pPr>
      <w:r w:rsidRPr="003B6CD3">
        <w:t>2.</w:t>
      </w:r>
      <w:r w:rsidRPr="003B6CD3">
        <w:tab/>
        <w:t>Encarrega a sua Presidente de transmitir a posição do Parlamento ao Conselho, à Comissão e aos governos e parlamentos dos Estados</w:t>
      </w:r>
      <w:r w:rsidRPr="003B6CD3">
        <w:noBreakHyphen/>
        <w:t xml:space="preserve">Membros e da República da Libéria. </w:t>
      </w:r>
    </w:p>
    <w:p w:rsidR="00E365E1" w:rsidRPr="003B6CD3" w:rsidP="003C78C2" w14:paraId="4A6A863C" w14:textId="47B66127"/>
    <w:sectPr w:rsidSect="005E64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64A0" w14:paraId="3254944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64A0" w14:paraId="2B69C55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64A0" w14:paraId="747E57A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C78C2" w:rsidRPr="005E64A0" w14:paraId="7F536F6F" w14:textId="77777777">
      <w:r w:rsidRPr="005E64A0">
        <w:separator/>
      </w:r>
    </w:p>
  </w:footnote>
  <w:footnote w:type="continuationSeparator" w:id="1">
    <w:p w:rsidR="003C78C2" w:rsidRPr="005E64A0" w14:paraId="3EC1DE11" w14:textId="77777777">
      <w:r w:rsidRPr="005E64A0">
        <w:continuationSeparator/>
      </w:r>
    </w:p>
  </w:footnote>
  <w:footnote w:id="2">
    <w:p w:rsidR="00067AC6" w:rsidRPr="003F15BF" w:rsidP="005E64A0" w14:paraId="5EE24BF3" w14:textId="21FBD5D9">
      <w:pPr>
        <w:pStyle w:val="FootnoteText"/>
        <w:ind w:left="567" w:hanging="567"/>
        <w:rPr>
          <w:sz w:val="24"/>
          <w:lang w:val="fi-FI"/>
        </w:rPr>
      </w:pPr>
      <w:r w:rsidRPr="005E64A0">
        <w:rPr>
          <w:rStyle w:val="FootnoteReference"/>
          <w:sz w:val="24"/>
          <w:lang w:val="pt-PT"/>
        </w:rPr>
        <w:footnoteRef/>
      </w:r>
      <w:r w:rsidRPr="005E64A0" w:rsidR="005E64A0">
        <w:rPr>
          <w:sz w:val="24"/>
          <w:lang w:val="pt-PT"/>
        </w:rPr>
        <w:t xml:space="preserve"> </w:t>
      </w:r>
      <w:r w:rsidRPr="005E64A0" w:rsidR="005E64A0">
        <w:rPr>
          <w:sz w:val="24"/>
          <w:lang w:val="pt-PT"/>
        </w:rPr>
        <w:tab/>
      </w:r>
      <w:r w:rsidRPr="005E64A0">
        <w:rPr>
          <w:sz w:val="24"/>
          <w:lang w:val="pt-PT"/>
        </w:rPr>
        <w:t xml:space="preserve">JO L 191 de 19.7.2012, p. 3. </w:t>
      </w:r>
      <w:r w:rsidRPr="003F15BF">
        <w:rPr>
          <w:sz w:val="24"/>
          <w:lang w:val="fi-FI"/>
        </w:rPr>
        <w:t xml:space="preserve">ELI: </w:t>
      </w:r>
      <w:hyperlink r:id="rId1" w:history="1">
        <w:r w:rsidRPr="003F15BF">
          <w:rPr>
            <w:rStyle w:val="Hyperlink"/>
            <w:sz w:val="24"/>
            <w:lang w:val="fi-FI"/>
          </w:rPr>
          <w:t>https://eur</w:t>
        </w:r>
        <w:r w:rsidRPr="003F15BF">
          <w:rPr>
            <w:rStyle w:val="Hyperlink"/>
            <w:sz w:val="24"/>
            <w:lang w:val="fi-FI"/>
          </w:rPr>
          <w:noBreakHyphen/>
          <w:t>lex.europa.eu/legal</w:t>
        </w:r>
        <w:r w:rsidRPr="003F15BF">
          <w:rPr>
            <w:rStyle w:val="Hyperlink"/>
            <w:sz w:val="24"/>
            <w:lang w:val="fi-FI"/>
          </w:rPr>
          <w:noBreakHyphen/>
          <w:t>content/PT/TXT/?uri=CELEX:22012A0719(01)</w:t>
        </w:r>
      </w:hyperlink>
      <w:r w:rsidRPr="003F15BF">
        <w:rPr>
          <w:sz w:val="24"/>
          <w:lang w:val="fi-FI"/>
        </w:rPr>
        <w:t xml:space="preserve">. </w:t>
      </w:r>
    </w:p>
  </w:footnote>
  <w:footnote w:id="3">
    <w:p w:rsidR="00067AC6" w:rsidRPr="005E64A0" w:rsidP="005E64A0" w14:paraId="2A889BB2" w14:textId="025F45B7">
      <w:pPr>
        <w:pStyle w:val="FootnoteText"/>
        <w:ind w:left="567" w:hanging="567"/>
        <w:rPr>
          <w:sz w:val="24"/>
          <w:lang w:val="pt-PT"/>
        </w:rPr>
      </w:pPr>
      <w:r w:rsidRPr="005E64A0">
        <w:rPr>
          <w:rStyle w:val="FootnoteReference"/>
          <w:sz w:val="24"/>
          <w:lang w:val="pt-PT"/>
        </w:rPr>
        <w:footnoteRef/>
      </w:r>
      <w:r w:rsidRPr="005E64A0" w:rsidR="005E64A0">
        <w:rPr>
          <w:sz w:val="24"/>
          <w:lang w:val="pt-PT"/>
        </w:rPr>
        <w:t xml:space="preserve"> </w:t>
      </w:r>
      <w:r w:rsidRPr="005E64A0" w:rsidR="005E64A0">
        <w:rPr>
          <w:sz w:val="24"/>
          <w:lang w:val="pt-PT"/>
        </w:rPr>
        <w:tab/>
      </w:r>
      <w:r w:rsidRPr="005E64A0">
        <w:rPr>
          <w:sz w:val="24"/>
          <w:lang w:val="pt-PT"/>
        </w:rPr>
        <w:t>Textos Aprovados, P10_TA(2026)</w:t>
      </w:r>
      <w:r w:rsidR="002B391A">
        <w:rPr>
          <w:sz w:val="24"/>
          <w:lang w:val="pt-PT"/>
        </w:rPr>
        <w:t>0210</w:t>
      </w:r>
      <w:r w:rsidRPr="005E64A0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64A0" w14:paraId="258FB62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64A0" w14:paraId="3A9D051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E64A0" w14:paraId="7690DE9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94039001">
    <w:abstractNumId w:val="9"/>
  </w:num>
  <w:num w:numId="2" w16cid:durableId="1495337991">
    <w:abstractNumId w:val="9"/>
  </w:num>
  <w:num w:numId="3" w16cid:durableId="985553527">
    <w:abstractNumId w:val="7"/>
  </w:num>
  <w:num w:numId="4" w16cid:durableId="1581940590">
    <w:abstractNumId w:val="7"/>
  </w:num>
  <w:num w:numId="5" w16cid:durableId="1206941234">
    <w:abstractNumId w:val="6"/>
  </w:num>
  <w:num w:numId="6" w16cid:durableId="1210416426">
    <w:abstractNumId w:val="6"/>
  </w:num>
  <w:num w:numId="7" w16cid:durableId="1626081010">
    <w:abstractNumId w:val="5"/>
  </w:num>
  <w:num w:numId="8" w16cid:durableId="1040276828">
    <w:abstractNumId w:val="5"/>
  </w:num>
  <w:num w:numId="9" w16cid:durableId="54596864">
    <w:abstractNumId w:val="4"/>
  </w:num>
  <w:num w:numId="10" w16cid:durableId="50348604">
    <w:abstractNumId w:val="4"/>
  </w:num>
  <w:num w:numId="11" w16cid:durableId="1239556288">
    <w:abstractNumId w:val="8"/>
  </w:num>
  <w:num w:numId="12" w16cid:durableId="525757479">
    <w:abstractNumId w:val="8"/>
  </w:num>
  <w:num w:numId="13" w16cid:durableId="1891376779">
    <w:abstractNumId w:val="3"/>
  </w:num>
  <w:num w:numId="14" w16cid:durableId="1884826530">
    <w:abstractNumId w:val="3"/>
  </w:num>
  <w:num w:numId="15" w16cid:durableId="1230339000">
    <w:abstractNumId w:val="2"/>
  </w:num>
  <w:num w:numId="16" w16cid:durableId="386957039">
    <w:abstractNumId w:val="2"/>
  </w:num>
  <w:num w:numId="17" w16cid:durableId="1335954395">
    <w:abstractNumId w:val="1"/>
  </w:num>
  <w:num w:numId="18" w16cid:durableId="665330366">
    <w:abstractNumId w:val="1"/>
  </w:num>
  <w:num w:numId="19" w16cid:durableId="2027437693">
    <w:abstractNumId w:val="0"/>
  </w:num>
  <w:num w:numId="20" w16cid:durableId="1767270290">
    <w:abstractNumId w:val="0"/>
  </w:num>
  <w:num w:numId="21" w16cid:durableId="1580289807">
    <w:abstractNumId w:val="9"/>
  </w:num>
  <w:num w:numId="22" w16cid:durableId="1074014344">
    <w:abstractNumId w:val="7"/>
  </w:num>
  <w:num w:numId="23" w16cid:durableId="1703747254">
    <w:abstractNumId w:val="6"/>
  </w:num>
  <w:num w:numId="24" w16cid:durableId="484902116">
    <w:abstractNumId w:val="5"/>
  </w:num>
  <w:num w:numId="25" w16cid:durableId="1074820153">
    <w:abstractNumId w:val="4"/>
  </w:num>
  <w:num w:numId="26" w16cid:durableId="1511145494">
    <w:abstractNumId w:val="8"/>
  </w:num>
  <w:num w:numId="27" w16cid:durableId="735012439">
    <w:abstractNumId w:val="3"/>
  </w:num>
  <w:num w:numId="28" w16cid:durableId="843133186">
    <w:abstractNumId w:val="2"/>
  </w:num>
  <w:num w:numId="29" w16cid:durableId="1479540791">
    <w:abstractNumId w:val="1"/>
  </w:num>
  <w:num w:numId="30" w16cid:durableId="893852717">
    <w:abstractNumId w:val="0"/>
  </w:num>
  <w:num w:numId="31" w16cid:durableId="963317666">
    <w:abstractNumId w:val="9"/>
  </w:num>
  <w:num w:numId="32" w16cid:durableId="1987658829">
    <w:abstractNumId w:val="7"/>
  </w:num>
  <w:num w:numId="33" w16cid:durableId="124734619">
    <w:abstractNumId w:val="6"/>
  </w:num>
  <w:num w:numId="34" w16cid:durableId="2059468835">
    <w:abstractNumId w:val="5"/>
  </w:num>
  <w:num w:numId="35" w16cid:durableId="1115566353">
    <w:abstractNumId w:val="4"/>
  </w:num>
  <w:num w:numId="36" w16cid:durableId="1604071822">
    <w:abstractNumId w:val="8"/>
  </w:num>
  <w:num w:numId="37" w16cid:durableId="1191147916">
    <w:abstractNumId w:val="3"/>
  </w:num>
  <w:num w:numId="38" w16cid:durableId="1789624296">
    <w:abstractNumId w:val="2"/>
  </w:num>
  <w:num w:numId="39" w16cid:durableId="2040857251">
    <w:abstractNumId w:val="1"/>
  </w:num>
  <w:num w:numId="40" w16cid:durableId="673646548">
    <w:abstractNumId w:val="0"/>
  </w:num>
  <w:num w:numId="41" w16cid:durableId="704017931">
    <w:abstractNumId w:val="10"/>
  </w:num>
  <w:num w:numId="42" w16cid:durableId="249311824">
    <w:abstractNumId w:val="10"/>
  </w:num>
  <w:num w:numId="43" w16cid:durableId="657458859">
    <w:abstractNumId w:val="10"/>
  </w:num>
  <w:num w:numId="44" w16cid:durableId="11036518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8C2"/>
    <w:rsid w:val="00002272"/>
    <w:rsid w:val="00064002"/>
    <w:rsid w:val="000677B9"/>
    <w:rsid w:val="00067AC6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391A"/>
    <w:rsid w:val="002B5493"/>
    <w:rsid w:val="002E6EF6"/>
    <w:rsid w:val="00343214"/>
    <w:rsid w:val="00361C00"/>
    <w:rsid w:val="00384804"/>
    <w:rsid w:val="00395FA1"/>
    <w:rsid w:val="003B6CD3"/>
    <w:rsid w:val="003C78C2"/>
    <w:rsid w:val="003E15D4"/>
    <w:rsid w:val="003F15B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C56"/>
    <w:rsid w:val="005C2568"/>
    <w:rsid w:val="005D2765"/>
    <w:rsid w:val="005E64A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9C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33/2026"/>
    <w:docVar w:name="dvlangue" w:val="PT"/>
    <w:docVar w:name="dvnumam" w:val="0"/>
    <w:docVar w:name="dvpe" w:val="784.295"/>
    <w:docVar w:name="dvrapporteur" w:val="Relatora: "/>
    <w:docVar w:name="dvstar" w:val="***"/>
    <w:docVar w:name="dvtitre" w:val="Resolução legislativa do Parlamento Europeu, de ... de ... de 2026,&#13;_x000a_ referente ao projeto de decisão do Conselho relativa à denúncia do Acordo de Parceria Voluntário entre a União Europeia e a República da Libéria relativo à aplicação da legislação, à governação e ao comércio no setor florestal no que respeita aos produtos de madeira importados para a União Europeia(14569/2025 – C10-0299/2025 – 2025/0259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DB53D8D"/>
  <w15:chartTrackingRefBased/>
  <w15:docId w15:val="{97E0140D-F3FB-4F6D-BF60-EFCFA8DFB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7AC6"/>
    <w:pPr>
      <w:spacing w:before="480" w:after="240"/>
    </w:pPr>
  </w:style>
  <w:style w:type="paragraph" w:customStyle="1" w:styleId="NormalBold">
    <w:name w:val="NormalBold"/>
    <w:basedOn w:val="Normal"/>
    <w:rsid w:val="00067AC6"/>
    <w:rPr>
      <w:b/>
    </w:rPr>
  </w:style>
  <w:style w:type="paragraph" w:customStyle="1" w:styleId="NormalHanging12a">
    <w:name w:val="NormalHanging12a"/>
    <w:basedOn w:val="Normal"/>
    <w:rsid w:val="00067AC6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67AC6"/>
    <w:rPr>
      <w:color w:val="0000FF"/>
      <w:u w:val="single"/>
    </w:rPr>
  </w:style>
  <w:style w:type="paragraph" w:styleId="Revision">
    <w:name w:val="Revision"/>
    <w:hidden/>
    <w:uiPriority w:val="99"/>
    <w:semiHidden/>
    <w:rsid w:val="003B6CD3"/>
    <w:rPr>
      <w:sz w:val="24"/>
      <w:lang w:val="pt-PT"/>
    </w:rPr>
  </w:style>
  <w:style w:type="character" w:styleId="CommentReference">
    <w:name w:val="annotation reference"/>
    <w:basedOn w:val="DefaultParagraphFont"/>
    <w:rsid w:val="003B6C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6CD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6CD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B6C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6CD3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3B6C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B6C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PT/TXT/?uri=CELEX:22012A0719(01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2026-06-17T13:22:00Z</dcterms:created>
  <dcterms:modified xsi:type="dcterms:W3CDTF">2026-06-17T13:22:00Z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A10-0133/2026</vt:lpwstr>
  </property>
  <property fmtid="{D5CDD505-2E9C-101B-9397-08002B2CF9AE}" pid="4" name="&lt;Type&gt;">
    <vt:lpwstr>RR</vt:lpwstr>
  </property>
</Properties>
</file>