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07E8FD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3CF5" w:rsidP="0010095E" w14:paraId="2BE5BEA7" w14:textId="1E379B9B">
            <w:pPr>
              <w:pStyle w:val="EPName"/>
            </w:pPr>
            <w:r w:rsidRPr="00CE3CF5">
              <w:t>Evropski parlament</w:t>
            </w:r>
          </w:p>
          <w:p w:rsidR="00751A4A" w:rsidRPr="00CE3CF5" w:rsidP="005F1B17" w14:paraId="27CFCE9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3CF5">
              <w:t>2024</w:t>
            </w:r>
            <w:r w:rsidRPr="00CE3CF5" w:rsidR="00817416">
              <w:t>-202</w:t>
            </w:r>
            <w:r w:rsidRPr="00CE3CF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E3CF5" w:rsidP="0010095E" w14:paraId="6A35E427" w14:textId="77777777">
            <w:pPr>
              <w:pStyle w:val="EPLogo"/>
            </w:pPr>
            <w:r w:rsidRPr="00CE3CF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3CF5" w:rsidP="004C5D52" w14:paraId="02605B76" w14:textId="77777777">
      <w:pPr>
        <w:pStyle w:val="LineTop"/>
      </w:pPr>
    </w:p>
    <w:p w:rsidR="00680577" w:rsidRPr="00CE3CF5" w:rsidP="00680577" w14:paraId="45A16E1F" w14:textId="39DF4CC9">
      <w:pPr>
        <w:pStyle w:val="EPBodyTA1"/>
      </w:pPr>
      <w:r w:rsidRPr="00CE3CF5">
        <w:t>SPREJETA BESEDILA</w:t>
      </w:r>
    </w:p>
    <w:p w:rsidR="00D058B8" w:rsidRPr="00CE3CF5" w:rsidP="00D058B8" w14:paraId="5D0A7434" w14:textId="77777777">
      <w:pPr>
        <w:pStyle w:val="LineBottom"/>
      </w:pPr>
    </w:p>
    <w:p w:rsidR="00FC5DAF" w:rsidRPr="00CE3CF5" w:rsidP="00FC5DAF" w14:paraId="0B8B482F" w14:textId="5422E560">
      <w:pPr>
        <w:pStyle w:val="ATHeading1"/>
      </w:pPr>
      <w:bookmarkStart w:id="0" w:name="TANumber"/>
      <w:r w:rsidRPr="00CE3CF5">
        <w:t>P10_TA(2026)</w:t>
      </w:r>
      <w:bookmarkEnd w:id="0"/>
      <w:r w:rsidRPr="00CE3CF5" w:rsidR="00CE3CF5">
        <w:t>0</w:t>
      </w:r>
      <w:r w:rsidRPr="00CE3CF5" w:rsidR="00CE3CF5">
        <w:t>209</w:t>
      </w:r>
    </w:p>
    <w:p w:rsidR="00FC5DAF" w:rsidRPr="00CE3CF5" w:rsidP="00FC5DAF" w14:paraId="1F0C4670" w14:textId="77777777">
      <w:pPr>
        <w:pStyle w:val="ATHeading2"/>
      </w:pPr>
      <w:bookmarkStart w:id="1" w:name="title"/>
      <w:r w:rsidRPr="00CE3CF5">
        <w:t>Prostovoljni sporazum o partnerstvu med EU in Liberijo o izvrševanju gozdarske zakonodaje, upravljanju in trgovanju pri uvozu lesnih proizvodov: odpoved</w:t>
      </w:r>
      <w:bookmarkEnd w:id="1"/>
    </w:p>
    <w:p w:rsidR="00FC5DAF" w:rsidRPr="00CE3CF5" w:rsidP="00FC5DAF" w14:paraId="248C02E2" w14:textId="77777777">
      <w:pPr>
        <w:rPr>
          <w:i/>
          <w:vanish/>
        </w:rPr>
      </w:pPr>
      <w:r>
        <w:rPr>
          <w:i/>
        </w:rPr>
        <w:fldChar w:fldCharType="begin"/>
      </w:r>
      <w:r w:rsidRPr="00CE3CF5">
        <w:rPr>
          <w:i/>
        </w:rPr>
        <w:instrText xml:space="preserve"> TC"(</w:instrText>
      </w:r>
      <w:bookmarkStart w:id="2" w:name="DocNumber"/>
      <w:r w:rsidRPr="00CE3CF5">
        <w:rPr>
          <w:i/>
        </w:rPr>
        <w:instrText>A10-0133/2026</w:instrText>
      </w:r>
      <w:bookmarkEnd w:id="2"/>
      <w:r w:rsidRPr="00CE3CF5">
        <w:rPr>
          <w:i/>
        </w:rPr>
        <w:instrText xml:space="preserve"> - Poročevalka: Karin Karlsbro)"\l3 \n&gt; \* MERGEFORMAT </w:instrText>
      </w:r>
      <w:r>
        <w:rPr>
          <w:i/>
        </w:rPr>
        <w:fldChar w:fldCharType="end"/>
      </w:r>
    </w:p>
    <w:p w:rsidR="00FC5DAF" w:rsidRPr="00CE3CF5" w:rsidP="00FC5DAF" w14:paraId="7EF4BA2D" w14:textId="77777777">
      <w:pPr>
        <w:rPr>
          <w:vanish/>
        </w:rPr>
      </w:pPr>
      <w:bookmarkStart w:id="3" w:name="Commission"/>
      <w:r w:rsidRPr="00CE3CF5">
        <w:rPr>
          <w:vanish/>
        </w:rPr>
        <w:t>Odbor za mednarodno trgovino</w:t>
      </w:r>
      <w:bookmarkEnd w:id="3"/>
    </w:p>
    <w:p w:rsidR="00FC5DAF" w:rsidRPr="00CE3CF5" w:rsidP="00FC5DAF" w14:paraId="7D26BD88" w14:textId="77777777">
      <w:pPr>
        <w:rPr>
          <w:vanish/>
        </w:rPr>
      </w:pPr>
      <w:bookmarkStart w:id="4" w:name="PE"/>
      <w:r w:rsidRPr="00CE3CF5">
        <w:rPr>
          <w:vanish/>
        </w:rPr>
        <w:t>PE784.295</w:t>
      </w:r>
      <w:bookmarkEnd w:id="4"/>
    </w:p>
    <w:p w:rsidR="00FC5DAF" w:rsidRPr="00CE3CF5" w:rsidP="00FC5DAF" w14:paraId="3B5D031E" w14:textId="59C67C19">
      <w:pPr>
        <w:pStyle w:val="ATHeading3"/>
      </w:pPr>
      <w:bookmarkStart w:id="5" w:name="Sujet"/>
      <w:r w:rsidRPr="00CE3CF5">
        <w:t xml:space="preserve">Zakonodajna resolucija Evropskega parlamenta z dne </w:t>
      </w:r>
      <w:r w:rsidRPr="00CE3CF5" w:rsidR="00145F15">
        <w:t>17</w:t>
      </w:r>
      <w:r w:rsidRPr="00CE3CF5">
        <w:t>. junija 2026 o osnutku sklepa Sveta o odpovedi Prostovoljnega sporazuma o partnerstvu med Evropsko unijo in Republiko Liberijo o izvrševanju gozdarske zakonodaje, upravljanju in trgovanju pri uvozu lesnih proizvodov v Evropsko unijo</w:t>
      </w:r>
      <w:bookmarkEnd w:id="5"/>
      <w:r w:rsidRPr="00CE3CF5">
        <w:t xml:space="preserve"> </w:t>
      </w:r>
      <w:bookmarkStart w:id="6" w:name="References"/>
      <w:r w:rsidRPr="00CE3CF5">
        <w:t>(14569/2025 – C10-0299/2025 – 2025/0259(NLE))</w:t>
      </w:r>
      <w:bookmarkEnd w:id="6"/>
    </w:p>
    <w:p w:rsidR="00915D50" w:rsidRPr="00CE3CF5" w:rsidP="00915D50" w14:paraId="3E828333" w14:textId="77777777">
      <w:pPr>
        <w:pStyle w:val="NormalBold"/>
      </w:pPr>
      <w:r w:rsidRPr="00CE3CF5">
        <w:t>(Odobritev)</w:t>
      </w:r>
    </w:p>
    <w:p w:rsidR="00915D50" w:rsidRPr="00CE3CF5" w:rsidP="00915D50" w14:paraId="2FEFFEF7" w14:textId="77777777">
      <w:pPr>
        <w:pStyle w:val="EPComma"/>
        <w:rPr>
          <w:i/>
          <w:iCs/>
        </w:rPr>
      </w:pPr>
      <w:r w:rsidRPr="00CE3CF5">
        <w:rPr>
          <w:i/>
          <w:iCs/>
        </w:rPr>
        <w:t>Evropski parlament,</w:t>
      </w:r>
    </w:p>
    <w:p w:rsidR="00915D50" w:rsidRPr="00CE3CF5" w:rsidP="00915D50" w14:paraId="25150F7E" w14:textId="77777777">
      <w:pPr>
        <w:pStyle w:val="NormalHanging12a"/>
      </w:pPr>
      <w:r w:rsidRPr="00CE3CF5">
        <w:t>–</w:t>
      </w:r>
      <w:r w:rsidRPr="00CE3CF5">
        <w:tab/>
        <w:t>ob upoštevanju osnutka sklepa Sveta (14569/2025),</w:t>
      </w:r>
    </w:p>
    <w:p w:rsidR="00915D50" w:rsidRPr="00CE3CF5" w:rsidP="00915D50" w14:paraId="34000C5F" w14:textId="77777777">
      <w:pPr>
        <w:pStyle w:val="NormalHanging12a"/>
      </w:pPr>
      <w:r w:rsidRPr="00CE3CF5">
        <w:t>–</w:t>
      </w:r>
      <w:r w:rsidRPr="00CE3CF5">
        <w:tab/>
        <w:t>ob upoštevanju Prostovoljnega sporazuma o partnerstvu med Evropsko unijo in Republiko Liberijo o izvrševanju gozdarske zakonodaje, upravljanju in trgovanju pri uvozu lesnih proizvodov v Evropsko unijo</w:t>
      </w:r>
      <w:r>
        <w:rPr>
          <w:vertAlign w:val="superscript"/>
        </w:rPr>
        <w:footnoteReference w:id="2"/>
      </w:r>
      <w:r w:rsidRPr="00CE3CF5">
        <w:t>,</w:t>
      </w:r>
    </w:p>
    <w:p w:rsidR="00915D50" w:rsidRPr="00CE3CF5" w:rsidP="00915D50" w14:paraId="00E769D0" w14:textId="332F4A99">
      <w:pPr>
        <w:pStyle w:val="NormalHanging12a"/>
      </w:pPr>
      <w:r w:rsidRPr="00CE3CF5">
        <w:t>–</w:t>
      </w:r>
      <w:r w:rsidRPr="00CE3CF5">
        <w:tab/>
        <w:t>ob upoštevanju zahteve za odobritev, ki jo je Svet podal v skladu s členom 207(4), prvi pododstavek, in členom 218(6), drugi pododstavek, točka (a)</w:t>
      </w:r>
      <w:r w:rsidRPr="00CE3CF5" w:rsidR="00145F15">
        <w:t>(v)</w:t>
      </w:r>
      <w:r w:rsidRPr="00CE3CF5">
        <w:t>, Pogodbe o delovanju Evropske unije (C10</w:t>
      </w:r>
      <w:r w:rsidRPr="00CE3CF5">
        <w:noBreakHyphen/>
        <w:t>0299/2025),</w:t>
      </w:r>
    </w:p>
    <w:p w:rsidR="00915D50" w:rsidRPr="00CE3CF5" w:rsidP="00915D50" w14:paraId="48D3071C" w14:textId="3B246980">
      <w:pPr>
        <w:pStyle w:val="NormalHanging12a"/>
      </w:pPr>
      <w:r w:rsidRPr="00CE3CF5">
        <w:t>–</w:t>
      </w:r>
      <w:r w:rsidRPr="00CE3CF5">
        <w:tab/>
        <w:t xml:space="preserve">ob upoštevanju svoje </w:t>
      </w:r>
      <w:r w:rsidRPr="00CE3CF5">
        <w:t>nezakonodajne</w:t>
      </w:r>
      <w:r w:rsidRPr="00CE3CF5">
        <w:t xml:space="preserve"> resolucije z dne </w:t>
      </w:r>
      <w:r w:rsidRPr="00CE3CF5" w:rsidR="00145F15">
        <w:t>17. junija 2026</w:t>
      </w:r>
      <w:r>
        <w:rPr>
          <w:vertAlign w:val="superscript"/>
        </w:rPr>
        <w:footnoteReference w:id="3"/>
      </w:r>
      <w:r w:rsidRPr="00CE3CF5">
        <w:t xml:space="preserve"> o osnutku sklepa,</w:t>
      </w:r>
    </w:p>
    <w:p w:rsidR="00915D50" w:rsidRPr="00CE3CF5" w:rsidP="00915D50" w14:paraId="62C4A000" w14:textId="77777777">
      <w:pPr>
        <w:pStyle w:val="NormalHanging12a"/>
      </w:pPr>
      <w:r w:rsidRPr="00CE3CF5">
        <w:t>–</w:t>
      </w:r>
      <w:r w:rsidRPr="00CE3CF5">
        <w:tab/>
        <w:t>ob upoštevanju člena 107(1) in (4) ter člena 117(7) Poslovnika,</w:t>
      </w:r>
    </w:p>
    <w:p w:rsidR="00915D50" w:rsidRPr="00CE3CF5" w:rsidP="00915D50" w14:paraId="2C3B1BB5" w14:textId="77777777">
      <w:pPr>
        <w:pStyle w:val="NormalHanging12a"/>
      </w:pPr>
      <w:r w:rsidRPr="00CE3CF5">
        <w:t>–</w:t>
      </w:r>
      <w:r w:rsidRPr="00CE3CF5">
        <w:tab/>
        <w:t>ob upoštevanju mnenja Odbora za razvoj,</w:t>
      </w:r>
    </w:p>
    <w:p w:rsidR="00915D50" w:rsidRPr="00CE3CF5" w:rsidP="00915D50" w14:paraId="72A2C452" w14:textId="77777777">
      <w:pPr>
        <w:pStyle w:val="NormalHanging12a"/>
      </w:pPr>
      <w:r w:rsidRPr="00CE3CF5">
        <w:t>–</w:t>
      </w:r>
      <w:r w:rsidRPr="00CE3CF5">
        <w:tab/>
        <w:t>ob upoštevanju priporočila Odbora za mednarodno trgovino (A10</w:t>
      </w:r>
      <w:r w:rsidRPr="00CE3CF5">
        <w:noBreakHyphen/>
        <w:t>0133/2026),</w:t>
      </w:r>
    </w:p>
    <w:p w:rsidR="00915D50" w:rsidRPr="00CE3CF5" w:rsidP="00915D50" w14:paraId="69526843" w14:textId="77777777">
      <w:pPr>
        <w:pStyle w:val="NormalHanging12a"/>
      </w:pPr>
      <w:r w:rsidRPr="00CE3CF5">
        <w:t>1.</w:t>
      </w:r>
      <w:r w:rsidRPr="00CE3CF5">
        <w:tab/>
        <w:t>odobri odpoved sporazuma;</w:t>
      </w:r>
    </w:p>
    <w:p w:rsidR="00E365E1" w:rsidRPr="00CE3CF5" w:rsidP="00DB57DF" w14:paraId="0C55D0E5" w14:textId="4B936C8E">
      <w:pPr>
        <w:pStyle w:val="NormalHanging12a"/>
      </w:pPr>
      <w:r w:rsidRPr="00CE3CF5">
        <w:t>2.</w:t>
      </w:r>
      <w:r w:rsidRPr="00CE3CF5">
        <w:tab/>
        <w:t>naroči svoji predsednici, naj stališče Parlamenta posreduje Svetu in Komisiji ter vladam in parlamentom držav članic in Republike Liberije.</w:t>
      </w:r>
    </w:p>
    <w:sectPr w:rsidSect="003B28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2810" w14:paraId="51E77B0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2810" w14:paraId="1A64BFF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2810" w14:paraId="52BFE24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C5DAF" w:rsidRPr="003B2810" w14:paraId="31EB7C40" w14:textId="77777777">
      <w:r w:rsidRPr="003B2810">
        <w:separator/>
      </w:r>
    </w:p>
  </w:footnote>
  <w:footnote w:type="continuationSeparator" w:id="1">
    <w:p w:rsidR="00FC5DAF" w:rsidRPr="003B2810" w14:paraId="5326954D" w14:textId="77777777">
      <w:r w:rsidRPr="003B2810">
        <w:continuationSeparator/>
      </w:r>
    </w:p>
  </w:footnote>
  <w:footnote w:id="2">
    <w:p w:rsidR="00915D50" w:rsidRPr="003B2810" w:rsidP="003B2810" w14:paraId="5D36B455" w14:textId="2DA6A3C3">
      <w:pPr>
        <w:pStyle w:val="FootnoteText"/>
        <w:ind w:left="567" w:hanging="567"/>
        <w:rPr>
          <w:sz w:val="24"/>
          <w:lang w:val="sl-SI"/>
        </w:rPr>
      </w:pPr>
      <w:r w:rsidRPr="003B2810">
        <w:rPr>
          <w:rStyle w:val="FootnoteReference"/>
          <w:sz w:val="24"/>
          <w:lang w:val="sl-SI"/>
        </w:rPr>
        <w:footnoteRef/>
      </w:r>
      <w:r w:rsidRPr="003B2810" w:rsidR="003B2810">
        <w:rPr>
          <w:sz w:val="24"/>
          <w:lang w:val="sl-SI"/>
        </w:rPr>
        <w:t xml:space="preserve"> </w:t>
      </w:r>
      <w:r w:rsidRPr="003B2810" w:rsidR="003B2810">
        <w:rPr>
          <w:sz w:val="24"/>
          <w:lang w:val="sl-SI"/>
        </w:rPr>
        <w:tab/>
      </w:r>
      <w:r w:rsidRPr="003B2810">
        <w:rPr>
          <w:sz w:val="24"/>
          <w:lang w:val="sl-SI"/>
        </w:rPr>
        <w:t xml:space="preserve">UL L 191, 19.7.2012, str. 3, ELI: </w:t>
      </w:r>
      <w:hyperlink r:id="rId1" w:history="1">
        <w:r w:rsidRPr="003B2810">
          <w:rPr>
            <w:rStyle w:val="Hyperlink"/>
            <w:sz w:val="24"/>
            <w:lang w:val="sl-SI"/>
          </w:rPr>
          <w:t>https://eur-lex.europa.eu/legal-content/EN/TXT/?uri=CELEX:22012A0719(01)</w:t>
        </w:r>
      </w:hyperlink>
      <w:r w:rsidRPr="003B2810">
        <w:rPr>
          <w:sz w:val="24"/>
          <w:lang w:val="sl-SI"/>
        </w:rPr>
        <w:t xml:space="preserve">. </w:t>
      </w:r>
    </w:p>
  </w:footnote>
  <w:footnote w:id="3">
    <w:p w:rsidR="00915D50" w:rsidRPr="003B2810" w:rsidP="003B2810" w14:paraId="16B10D87" w14:textId="7EF0356E">
      <w:pPr>
        <w:pStyle w:val="FootnoteText"/>
        <w:ind w:left="567" w:hanging="567"/>
        <w:rPr>
          <w:sz w:val="24"/>
          <w:lang w:val="sl-SI"/>
        </w:rPr>
      </w:pPr>
      <w:r w:rsidRPr="003B2810">
        <w:rPr>
          <w:rStyle w:val="FootnoteReference"/>
          <w:sz w:val="24"/>
          <w:lang w:val="sl-SI"/>
        </w:rPr>
        <w:footnoteRef/>
      </w:r>
      <w:r w:rsidRPr="003B2810" w:rsidR="003B2810">
        <w:rPr>
          <w:sz w:val="24"/>
          <w:lang w:val="sl-SI"/>
        </w:rPr>
        <w:t xml:space="preserve"> </w:t>
      </w:r>
      <w:r w:rsidRPr="003B2810" w:rsidR="003B2810">
        <w:rPr>
          <w:sz w:val="24"/>
          <w:lang w:val="sl-SI"/>
        </w:rPr>
        <w:tab/>
      </w:r>
      <w:r w:rsidRPr="003B2810">
        <w:rPr>
          <w:sz w:val="24"/>
          <w:lang w:val="sl-SI"/>
        </w:rPr>
        <w:t>Sprejeta besedila, P10_TA(2026)</w:t>
      </w:r>
      <w:r w:rsidRPr="003B2810" w:rsidR="00CE3CF5">
        <w:rPr>
          <w:sz w:val="24"/>
          <w:lang w:val="sl-SI"/>
        </w:rPr>
        <w:t>0</w:t>
      </w:r>
      <w:r w:rsidR="00CE3CF5">
        <w:rPr>
          <w:sz w:val="24"/>
          <w:lang w:val="sl-SI"/>
        </w:rPr>
        <w:t>210</w:t>
      </w:r>
      <w:r w:rsidRPr="003B2810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2810" w14:paraId="4F749D1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2810" w14:paraId="6F4EBD9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2810" w14:paraId="1019842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7610030">
    <w:abstractNumId w:val="9"/>
  </w:num>
  <w:num w:numId="2" w16cid:durableId="1182358754">
    <w:abstractNumId w:val="9"/>
  </w:num>
  <w:num w:numId="3" w16cid:durableId="1477063657">
    <w:abstractNumId w:val="7"/>
  </w:num>
  <w:num w:numId="4" w16cid:durableId="182980501">
    <w:abstractNumId w:val="7"/>
  </w:num>
  <w:num w:numId="5" w16cid:durableId="708340727">
    <w:abstractNumId w:val="6"/>
  </w:num>
  <w:num w:numId="6" w16cid:durableId="610165875">
    <w:abstractNumId w:val="6"/>
  </w:num>
  <w:num w:numId="7" w16cid:durableId="360515647">
    <w:abstractNumId w:val="5"/>
  </w:num>
  <w:num w:numId="8" w16cid:durableId="1796749350">
    <w:abstractNumId w:val="5"/>
  </w:num>
  <w:num w:numId="9" w16cid:durableId="936912712">
    <w:abstractNumId w:val="4"/>
  </w:num>
  <w:num w:numId="10" w16cid:durableId="1405108841">
    <w:abstractNumId w:val="4"/>
  </w:num>
  <w:num w:numId="11" w16cid:durableId="836311209">
    <w:abstractNumId w:val="8"/>
  </w:num>
  <w:num w:numId="12" w16cid:durableId="1747067081">
    <w:abstractNumId w:val="8"/>
  </w:num>
  <w:num w:numId="13" w16cid:durableId="491290517">
    <w:abstractNumId w:val="3"/>
  </w:num>
  <w:num w:numId="14" w16cid:durableId="1008559891">
    <w:abstractNumId w:val="3"/>
  </w:num>
  <w:num w:numId="15" w16cid:durableId="420685108">
    <w:abstractNumId w:val="2"/>
  </w:num>
  <w:num w:numId="16" w16cid:durableId="1734691059">
    <w:abstractNumId w:val="2"/>
  </w:num>
  <w:num w:numId="17" w16cid:durableId="2145540088">
    <w:abstractNumId w:val="1"/>
  </w:num>
  <w:num w:numId="18" w16cid:durableId="2059745969">
    <w:abstractNumId w:val="1"/>
  </w:num>
  <w:num w:numId="19" w16cid:durableId="1893152788">
    <w:abstractNumId w:val="0"/>
  </w:num>
  <w:num w:numId="20" w16cid:durableId="1716924933">
    <w:abstractNumId w:val="0"/>
  </w:num>
  <w:num w:numId="21" w16cid:durableId="1861506196">
    <w:abstractNumId w:val="9"/>
  </w:num>
  <w:num w:numId="22" w16cid:durableId="1626503710">
    <w:abstractNumId w:val="7"/>
  </w:num>
  <w:num w:numId="23" w16cid:durableId="883444480">
    <w:abstractNumId w:val="6"/>
  </w:num>
  <w:num w:numId="24" w16cid:durableId="244874665">
    <w:abstractNumId w:val="5"/>
  </w:num>
  <w:num w:numId="25" w16cid:durableId="1724451044">
    <w:abstractNumId w:val="4"/>
  </w:num>
  <w:num w:numId="26" w16cid:durableId="1194420231">
    <w:abstractNumId w:val="8"/>
  </w:num>
  <w:num w:numId="27" w16cid:durableId="269747836">
    <w:abstractNumId w:val="3"/>
  </w:num>
  <w:num w:numId="28" w16cid:durableId="2139103742">
    <w:abstractNumId w:val="2"/>
  </w:num>
  <w:num w:numId="29" w16cid:durableId="761343237">
    <w:abstractNumId w:val="1"/>
  </w:num>
  <w:num w:numId="30" w16cid:durableId="446970163">
    <w:abstractNumId w:val="0"/>
  </w:num>
  <w:num w:numId="31" w16cid:durableId="1534079084">
    <w:abstractNumId w:val="9"/>
  </w:num>
  <w:num w:numId="32" w16cid:durableId="1443299641">
    <w:abstractNumId w:val="7"/>
  </w:num>
  <w:num w:numId="33" w16cid:durableId="1758556994">
    <w:abstractNumId w:val="6"/>
  </w:num>
  <w:num w:numId="34" w16cid:durableId="1542941924">
    <w:abstractNumId w:val="5"/>
  </w:num>
  <w:num w:numId="35" w16cid:durableId="1095592788">
    <w:abstractNumId w:val="4"/>
  </w:num>
  <w:num w:numId="36" w16cid:durableId="254368250">
    <w:abstractNumId w:val="8"/>
  </w:num>
  <w:num w:numId="37" w16cid:durableId="334037925">
    <w:abstractNumId w:val="3"/>
  </w:num>
  <w:num w:numId="38" w16cid:durableId="1666130309">
    <w:abstractNumId w:val="2"/>
  </w:num>
  <w:num w:numId="39" w16cid:durableId="1158156142">
    <w:abstractNumId w:val="1"/>
  </w:num>
  <w:num w:numId="40" w16cid:durableId="757209853">
    <w:abstractNumId w:val="0"/>
  </w:num>
  <w:num w:numId="41" w16cid:durableId="1566531839">
    <w:abstractNumId w:val="10"/>
  </w:num>
  <w:num w:numId="42" w16cid:durableId="557857344">
    <w:abstractNumId w:val="10"/>
  </w:num>
  <w:num w:numId="43" w16cid:durableId="42292217">
    <w:abstractNumId w:val="10"/>
  </w:num>
  <w:num w:numId="44" w16cid:durableId="7897802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AF"/>
    <w:rsid w:val="00002272"/>
    <w:rsid w:val="00064002"/>
    <w:rsid w:val="000677B9"/>
    <w:rsid w:val="000831BA"/>
    <w:rsid w:val="000A42CC"/>
    <w:rsid w:val="000E7DD9"/>
    <w:rsid w:val="0010095E"/>
    <w:rsid w:val="00125B37"/>
    <w:rsid w:val="00145F15"/>
    <w:rsid w:val="00187494"/>
    <w:rsid w:val="001F32AE"/>
    <w:rsid w:val="00230EE8"/>
    <w:rsid w:val="002767FF"/>
    <w:rsid w:val="002B18FE"/>
    <w:rsid w:val="002B5493"/>
    <w:rsid w:val="00343214"/>
    <w:rsid w:val="00361C00"/>
    <w:rsid w:val="00395FA1"/>
    <w:rsid w:val="003B281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6F3"/>
    <w:rsid w:val="00865F67"/>
    <w:rsid w:val="00881A7B"/>
    <w:rsid w:val="008840E5"/>
    <w:rsid w:val="00887B3E"/>
    <w:rsid w:val="008C2AC6"/>
    <w:rsid w:val="00906F07"/>
    <w:rsid w:val="00915D5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3CF5"/>
    <w:rsid w:val="00CF071A"/>
    <w:rsid w:val="00D058B8"/>
    <w:rsid w:val="00D56C11"/>
    <w:rsid w:val="00D834A0"/>
    <w:rsid w:val="00D872DF"/>
    <w:rsid w:val="00D91E21"/>
    <w:rsid w:val="00DA7FCD"/>
    <w:rsid w:val="00DB57D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DAF"/>
    <w:rsid w:val="00FD0C70"/>
  </w:rsids>
  <w:docVars>
    <w:docVar w:name="dvdocse" w:val="A10-0133/2026"/>
    <w:docVar w:name="dvlangue" w:val="SL"/>
    <w:docVar w:name="dvnumam" w:val="0"/>
    <w:docVar w:name="dvpe" w:val="784.295"/>
    <w:docVar w:name="dvrapporteur" w:val="Poročevalka: "/>
    <w:docVar w:name="dvstar" w:val="***"/>
    <w:docVar w:name="dvtitre" w:val="Zakonodajna resolucija Evropskega parlamenta z dne xx. junija 2026 o osnutku sklepa Sveta o odpovedi Prostovoljnega sporazuma o partnerstvu med Evropsko unijo in Republiko Liberijo o izvrševanju gozdarske zakonodaje, upravljanju in trgovanju pri uvozu lesnih proizvodov v Evropsko unijo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3B1B60"/>
  <w15:chartTrackingRefBased/>
  <w15:docId w15:val="{A7B962ED-FED4-44E2-98B4-63E4E6A9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5D50"/>
    <w:pPr>
      <w:spacing w:before="480" w:after="240"/>
    </w:pPr>
  </w:style>
  <w:style w:type="paragraph" w:customStyle="1" w:styleId="NormalBold">
    <w:name w:val="NormalBold"/>
    <w:basedOn w:val="Normal"/>
    <w:rsid w:val="00915D50"/>
    <w:rPr>
      <w:b/>
    </w:rPr>
  </w:style>
  <w:style w:type="paragraph" w:customStyle="1" w:styleId="NormalHanging12a">
    <w:name w:val="NormalHanging12a"/>
    <w:basedOn w:val="Normal"/>
    <w:rsid w:val="00915D5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15D50"/>
    <w:rPr>
      <w:color w:val="0000FF"/>
      <w:u w:val="single"/>
    </w:rPr>
  </w:style>
  <w:style w:type="paragraph" w:styleId="Revision">
    <w:name w:val="Revision"/>
    <w:hidden/>
    <w:uiPriority w:val="99"/>
    <w:semiHidden/>
    <w:rsid w:val="00DB57DF"/>
    <w:rPr>
      <w:sz w:val="24"/>
      <w:lang w:val="sl-SI"/>
    </w:rPr>
  </w:style>
  <w:style w:type="character" w:styleId="CommentReference">
    <w:name w:val="annotation reference"/>
    <w:basedOn w:val="DefaultParagraphFont"/>
    <w:rsid w:val="00145F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5F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5F1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45F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5F15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145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2026-06-17T10:26:00Z</dcterms:created>
  <dcterms:modified xsi:type="dcterms:W3CDTF">2026-06-17T10:26:00Z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A10-0133/2026</vt:lpwstr>
  </property>
  <property fmtid="{D5CDD505-2E9C-101B-9397-08002B2CF9AE}" pid="4" name="&lt;Type&gt;">
    <vt:lpwstr>RR</vt:lpwstr>
  </property>
</Properties>
</file>