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5E800E04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D5C47" w:rsidP="0010095E" w14:paraId="6A3E101A" w14:textId="30A664EA">
            <w:pPr>
              <w:pStyle w:val="EPName"/>
            </w:pPr>
            <w:r w:rsidRPr="003D5C47">
              <w:t>Европейски</w:t>
            </w:r>
            <w:r w:rsidRPr="003D5C47" w:rsidR="00395B67">
              <w:t xml:space="preserve"> парламент</w:t>
            </w:r>
          </w:p>
          <w:p w:rsidR="00751A4A" w:rsidRPr="003D5C47" w:rsidP="005F1B17" w14:paraId="69FCAD8E" w14:textId="3375866E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D5C47">
              <w:t>2024</w:t>
            </w:r>
            <w:r w:rsidR="003871AA">
              <w:t> – </w:t>
            </w:r>
            <w:r w:rsidRPr="003D5C47" w:rsidR="00817416">
              <w:t>202</w:t>
            </w:r>
            <w:r w:rsidRPr="003D5C47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3D5C47" w:rsidP="0010095E" w14:paraId="1D9B00F2" w14:textId="77777777">
            <w:pPr>
              <w:pStyle w:val="EPLogo"/>
            </w:pPr>
            <w:r w:rsidRPr="003D5C47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D5C47" w:rsidP="004C5D52" w14:paraId="71A6A1F1" w14:textId="77777777">
      <w:pPr>
        <w:pStyle w:val="LineTop"/>
      </w:pPr>
    </w:p>
    <w:p w:rsidR="00680577" w:rsidRPr="003D5C47" w:rsidP="00680577" w14:paraId="209F895F" w14:textId="44632651">
      <w:pPr>
        <w:pStyle w:val="EPBodyTA1"/>
      </w:pPr>
      <w:r w:rsidRPr="003D5C47">
        <w:t>ПРИЕТИ ТЕКСТОВЕ</w:t>
      </w:r>
    </w:p>
    <w:p w:rsidR="00D058B8" w:rsidRPr="003D5C47" w:rsidP="00D058B8" w14:paraId="2365CDDE" w14:textId="77777777">
      <w:pPr>
        <w:pStyle w:val="LineBottom"/>
      </w:pPr>
    </w:p>
    <w:p w:rsidR="00395B67" w:rsidRPr="003D5C47" w:rsidP="00395B67" w14:paraId="7AB73E7F" w14:textId="121DA7E2">
      <w:pPr>
        <w:pStyle w:val="ATHeading1"/>
      </w:pPr>
      <w:bookmarkStart w:id="0" w:name="TANumber"/>
      <w:r w:rsidRPr="003D5C47">
        <w:t>P10_TA(2026)0</w:t>
      </w:r>
      <w:r w:rsidR="00D97359">
        <w:rPr>
          <w:lang w:val="en-GB"/>
        </w:rPr>
        <w:t>211</w:t>
      </w:r>
      <w:bookmarkEnd w:id="0"/>
    </w:p>
    <w:p w:rsidR="00395B67" w:rsidRPr="003D5C47" w:rsidP="00395B67" w14:paraId="2B11C72D" w14:textId="77777777">
      <w:pPr>
        <w:pStyle w:val="ATHeading2"/>
      </w:pPr>
      <w:bookmarkStart w:id="1" w:name="title"/>
      <w:r w:rsidRPr="003D5C47">
        <w:t xml:space="preserve">Структура и ставки на акциза върху тютюна и свързаните с тютюна изделия (преработен текст) </w:t>
      </w:r>
      <w:bookmarkEnd w:id="1"/>
    </w:p>
    <w:p w:rsidR="00395B67" w:rsidRPr="003D5C47" w:rsidP="00395B67" w14:paraId="354B6611" w14:textId="77777777">
      <w:pPr>
        <w:rPr>
          <w:i/>
          <w:vanish/>
        </w:rPr>
      </w:pPr>
      <w:r>
        <w:rPr>
          <w:i/>
        </w:rPr>
        <w:fldChar w:fldCharType="begin"/>
      </w:r>
      <w:r w:rsidRPr="003D5C47">
        <w:rPr>
          <w:i/>
        </w:rPr>
        <w:instrText xml:space="preserve"> TC"(</w:instrText>
      </w:r>
      <w:bookmarkStart w:id="2" w:name="DocNumber"/>
      <w:r w:rsidRPr="003D5C47">
        <w:rPr>
          <w:i/>
        </w:rPr>
        <w:instrText>A10-0161/2026</w:instrText>
      </w:r>
      <w:bookmarkEnd w:id="2"/>
      <w:r w:rsidRPr="003D5C47">
        <w:rPr>
          <w:i/>
        </w:rPr>
        <w:instrText xml:space="preserve"> - Докладчик: Томаш Кубин)"\l3 \n&gt; \* MERGEFORMAT </w:instrText>
      </w:r>
      <w:r>
        <w:rPr>
          <w:i/>
        </w:rPr>
        <w:fldChar w:fldCharType="end"/>
      </w:r>
    </w:p>
    <w:p w:rsidR="00395B67" w:rsidRPr="003D5C47" w:rsidP="00395B67" w14:paraId="4A6A5499" w14:textId="77777777">
      <w:pPr>
        <w:rPr>
          <w:vanish/>
        </w:rPr>
      </w:pPr>
      <w:bookmarkStart w:id="3" w:name="Commission"/>
      <w:r w:rsidRPr="003D5C47">
        <w:rPr>
          <w:vanish/>
        </w:rPr>
        <w:t>Комисия по икономически и парични въпроси</w:t>
      </w:r>
      <w:bookmarkEnd w:id="3"/>
    </w:p>
    <w:p w:rsidR="00395B67" w:rsidRPr="003D5C47" w:rsidP="00395B67" w14:paraId="42736AAA" w14:textId="77777777">
      <w:pPr>
        <w:rPr>
          <w:vanish/>
        </w:rPr>
      </w:pPr>
      <w:bookmarkStart w:id="4" w:name="PE"/>
      <w:r w:rsidRPr="003D5C47">
        <w:rPr>
          <w:vanish/>
        </w:rPr>
        <w:t>PE784.398</w:t>
      </w:r>
      <w:bookmarkEnd w:id="4"/>
    </w:p>
    <w:p w:rsidR="00395B67" w:rsidRPr="003D5C47" w:rsidP="00395B67" w14:paraId="2AE2538E" w14:textId="35C039CE">
      <w:pPr>
        <w:pStyle w:val="ATHeading3"/>
      </w:pPr>
      <w:bookmarkStart w:id="5" w:name="Sujet"/>
      <w:r w:rsidRPr="003D5C47">
        <w:t xml:space="preserve">Законодателна резолюция на Европейския парламент от </w:t>
      </w:r>
      <w:r w:rsidR="003871AA">
        <w:t>17 юни</w:t>
      </w:r>
      <w:r w:rsidRPr="003D5C47">
        <w:t xml:space="preserve"> 2026 г. относно предложението за директива на Съвета относно структурата и ставките на акциза върху тютюна и свързаните с тютюна изделия (преработен текст)</w:t>
      </w:r>
      <w:bookmarkEnd w:id="5"/>
      <w:r w:rsidRPr="003D5C47">
        <w:t xml:space="preserve"> </w:t>
      </w:r>
      <w:bookmarkStart w:id="6" w:name="References"/>
      <w:r w:rsidRPr="003D5C47">
        <w:t>(COM(2025)0580 – C10-0207/2025 – 2025/0580(CNS))</w:t>
      </w:r>
      <w:bookmarkEnd w:id="6"/>
    </w:p>
    <w:p w:rsidR="003620DE" w:rsidRPr="003D5C47" w:rsidP="003620DE" w14:paraId="2D176297" w14:textId="77777777">
      <w:pPr>
        <w:pStyle w:val="NormalBold"/>
      </w:pPr>
      <w:r w:rsidRPr="003D5C47">
        <w:t>(Специална законодателна процедура - консултация – преработка)</w:t>
      </w:r>
    </w:p>
    <w:p w:rsidR="003620DE" w:rsidRPr="003D5C47" w:rsidP="003620DE" w14:paraId="752E0209" w14:textId="77777777">
      <w:pPr>
        <w:pStyle w:val="EPComma"/>
      </w:pPr>
      <w:r w:rsidRPr="003D5C47">
        <w:rPr>
          <w:i/>
          <w:iCs/>
        </w:rPr>
        <w:t>Европейският парламент</w:t>
      </w:r>
      <w:r w:rsidRPr="003D5C47">
        <w:t>,</w:t>
      </w:r>
    </w:p>
    <w:p w:rsidR="003620DE" w:rsidRPr="003D5C47" w:rsidP="003620DE" w14:paraId="0111028B" w14:textId="77777777">
      <w:pPr>
        <w:pStyle w:val="NormalHanging12a"/>
      </w:pPr>
      <w:r w:rsidRPr="003D5C47">
        <w:t>–</w:t>
      </w:r>
      <w:r w:rsidRPr="003D5C47">
        <w:tab/>
        <w:t>като взе предвид предложението на Комисията до Съвета (COM(2025)0580),</w:t>
      </w:r>
    </w:p>
    <w:p w:rsidR="003620DE" w:rsidRPr="003D5C47" w:rsidP="003620DE" w14:paraId="049B37EF" w14:textId="77777777">
      <w:pPr>
        <w:pStyle w:val="NormalHanging12a"/>
      </w:pPr>
      <w:r w:rsidRPr="003D5C47">
        <w:t>–</w:t>
      </w:r>
      <w:r w:rsidRPr="003D5C47">
        <w:tab/>
        <w:t>като взе предвид член 113 от Договора за функционирането на Европейския съюз, съгласно който Съветът се е консултирал с него (C10</w:t>
      </w:r>
      <w:r w:rsidRPr="003D5C47">
        <w:noBreakHyphen/>
        <w:t>0207/2025),</w:t>
      </w:r>
    </w:p>
    <w:p w:rsidR="003620DE" w:rsidRPr="003D5C47" w:rsidP="003620DE" w14:paraId="51BD9075" w14:textId="77777777">
      <w:pPr>
        <w:pStyle w:val="NormalHanging12a"/>
      </w:pPr>
      <w:r w:rsidRPr="003D5C47">
        <w:t>–</w:t>
      </w:r>
      <w:r w:rsidRPr="003D5C47">
        <w:tab/>
        <w:t>като взе предвид мотивираното становище, изпратено от Камарата на депутатите на Италианската република в рамките на Протокол № 2 относно прилагането на принципите на субсидиарност и на пропорционалност, в което се заявява, че проектът на законодателен акт не съответства на принципа на субсидиарност,</w:t>
      </w:r>
    </w:p>
    <w:p w:rsidR="003620DE" w:rsidRPr="003D5C47" w:rsidP="003620DE" w14:paraId="705BCC86" w14:textId="77777777">
      <w:pPr>
        <w:pStyle w:val="NormalHanging12a"/>
      </w:pPr>
      <w:r w:rsidRPr="003D5C47">
        <w:t>–</w:t>
      </w:r>
      <w:r w:rsidRPr="003D5C47">
        <w:tab/>
        <w:t>като взе предвид Междуинституционалното споразумение от 28 ноември 2001 г. относно по-структурирано използване на техниката за преработване на нормативни актове</w:t>
      </w:r>
      <w:r>
        <w:rPr>
          <w:rStyle w:val="FootnoteReference"/>
        </w:rPr>
        <w:footnoteReference w:id="2"/>
      </w:r>
      <w:r w:rsidRPr="003D5C47">
        <w:t>,</w:t>
      </w:r>
    </w:p>
    <w:p w:rsidR="003620DE" w:rsidRPr="003D5C47" w:rsidP="003620DE" w14:paraId="0CC2207A" w14:textId="77777777">
      <w:pPr>
        <w:pStyle w:val="NormalHanging12a"/>
      </w:pPr>
      <w:r w:rsidRPr="003D5C47">
        <w:t>–</w:t>
      </w:r>
      <w:r w:rsidRPr="003D5C47">
        <w:tab/>
        <w:t>като взе предвид писмото на комисията по правни въпроси от 11 декември 2025 г. до комисията по икономически и парични въпроси съгласно член 113, параграф 3 от своя Правилник за дейността,</w:t>
      </w:r>
    </w:p>
    <w:p w:rsidR="003620DE" w:rsidRPr="003D5C47" w:rsidP="003620DE" w14:paraId="0E649C19" w14:textId="77777777">
      <w:pPr>
        <w:pStyle w:val="NormalHanging12a"/>
      </w:pPr>
      <w:r w:rsidRPr="003D5C47">
        <w:t>–</w:t>
      </w:r>
      <w:r w:rsidRPr="003D5C47">
        <w:tab/>
        <w:t>като взе предвид членове 113 и 84 от своя Правилник за дейността,</w:t>
      </w:r>
    </w:p>
    <w:p w:rsidR="003620DE" w:rsidRPr="003D5C47" w:rsidP="003620DE" w14:paraId="44C53244" w14:textId="77777777">
      <w:pPr>
        <w:pStyle w:val="NormalHanging12a"/>
      </w:pPr>
      <w:r w:rsidRPr="003D5C47">
        <w:t>–</w:t>
      </w:r>
      <w:r w:rsidRPr="003D5C47">
        <w:tab/>
        <w:t>като взе предвид доклада на комисията по икономически и парични въпроси (A10-0161/2026),</w:t>
      </w:r>
    </w:p>
    <w:p w:rsidR="003620DE" w:rsidRPr="003D5C47" w:rsidP="003620DE" w14:paraId="3E30E765" w14:textId="2AA91D44">
      <w:pPr>
        <w:pStyle w:val="NormalHanging12a"/>
      </w:pPr>
      <w:r w:rsidRPr="003D5C47">
        <w:t>1.</w:t>
      </w:r>
      <w:r w:rsidRPr="003D5C47">
        <w:tab/>
      </w:r>
      <w:r w:rsidRPr="003F3EB8" w:rsidR="003F3EB8">
        <w:t xml:space="preserve">отхвърля </w:t>
      </w:r>
      <w:r w:rsidRPr="003D5C47">
        <w:t>предложението на Комисията;</w:t>
      </w:r>
    </w:p>
    <w:p w:rsidR="003620DE" w:rsidRPr="003D5C47" w:rsidP="003620DE" w14:paraId="7529F1B8" w14:textId="34D491D2">
      <w:pPr>
        <w:pStyle w:val="NormalHanging12a"/>
      </w:pPr>
      <w:r w:rsidRPr="003D5C47">
        <w:t>2.</w:t>
      </w:r>
      <w:r w:rsidRPr="003D5C47">
        <w:tab/>
        <w:t xml:space="preserve">приканва Комисията </w:t>
      </w:r>
      <w:r w:rsidR="003F3EB8">
        <w:t xml:space="preserve">да </w:t>
      </w:r>
      <w:r w:rsidRPr="003F3EB8" w:rsidR="003F3EB8">
        <w:t>оттегли своето предложение</w:t>
      </w:r>
      <w:r w:rsidRPr="003D5C47">
        <w:t>;</w:t>
      </w:r>
    </w:p>
    <w:p w:rsidR="003620DE" w:rsidRPr="003D5C47" w:rsidP="003F3EB8" w14:paraId="52895C93" w14:textId="74CC9DD6">
      <w:pPr>
        <w:pStyle w:val="NormalHanging12a"/>
      </w:pPr>
      <w:r w:rsidRPr="003D5C47">
        <w:t>3.</w:t>
      </w:r>
      <w:r w:rsidRPr="003D5C47">
        <w:tab/>
        <w:t xml:space="preserve">възлага на своя председател да предаде позицията на Парламента съответно на </w:t>
      </w:r>
      <w:r w:rsidRPr="003D5C47">
        <w:t>Съвета и на Комисията, както и на националните парламенти.</w:t>
      </w:r>
    </w:p>
    <w:p w:rsidR="00E365E1" w:rsidRPr="003D5C47" w:rsidP="00395B67" w14:paraId="6BB0EADA" w14:textId="635C85F0"/>
    <w:sectPr w:rsidSect="003D5C4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D5C47" w14:paraId="7BC56C41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D5C47" w14:paraId="53D90881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D5C47" w14:paraId="0AC29201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95B67" w:rsidRPr="003D5C47" w14:paraId="45C5AF99" w14:textId="77777777">
      <w:r w:rsidRPr="003D5C47">
        <w:separator/>
      </w:r>
    </w:p>
  </w:footnote>
  <w:footnote w:type="continuationSeparator" w:id="1">
    <w:p w:rsidR="00395B67" w:rsidRPr="003D5C47" w14:paraId="12C4CAC3" w14:textId="77777777">
      <w:r w:rsidRPr="003D5C47">
        <w:continuationSeparator/>
      </w:r>
    </w:p>
  </w:footnote>
  <w:footnote w:id="2">
    <w:p w:rsidR="003620DE" w:rsidRPr="003D5C47" w:rsidP="003D5C47" w14:paraId="01091D73" w14:textId="38BA705C">
      <w:pPr>
        <w:pStyle w:val="FootnoteText"/>
        <w:ind w:left="567" w:hanging="567"/>
        <w:rPr>
          <w:sz w:val="24"/>
          <w:lang w:val="bg-BG"/>
        </w:rPr>
      </w:pPr>
      <w:r w:rsidRPr="003D5C47">
        <w:rPr>
          <w:rStyle w:val="FootnoteReference"/>
          <w:sz w:val="24"/>
          <w:lang w:val="bg-BG"/>
        </w:rPr>
        <w:footnoteRef/>
      </w:r>
      <w:r w:rsidRPr="003D5C47" w:rsidR="003D5C47">
        <w:rPr>
          <w:sz w:val="24"/>
          <w:lang w:val="bg-BG"/>
        </w:rPr>
        <w:t xml:space="preserve"> </w:t>
      </w:r>
      <w:r w:rsidRPr="003D5C47" w:rsidR="003D5C47">
        <w:rPr>
          <w:sz w:val="24"/>
          <w:lang w:val="bg-BG"/>
        </w:rPr>
        <w:tab/>
      </w:r>
      <w:r w:rsidRPr="003D5C47">
        <w:rPr>
          <w:sz w:val="24"/>
          <w:lang w:val="bg-BG"/>
        </w:rPr>
        <w:t>ОВ C 77, 28.3.2002 г., стр. 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D5C47" w14:paraId="79CD4E33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D5C47" w14:paraId="672D9C19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D5C47" w14:paraId="4623DBBE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13080676">
    <w:abstractNumId w:val="9"/>
  </w:num>
  <w:num w:numId="2" w16cid:durableId="1840341684">
    <w:abstractNumId w:val="9"/>
  </w:num>
  <w:num w:numId="3" w16cid:durableId="1126041502">
    <w:abstractNumId w:val="7"/>
  </w:num>
  <w:num w:numId="4" w16cid:durableId="1603495551">
    <w:abstractNumId w:val="7"/>
  </w:num>
  <w:num w:numId="5" w16cid:durableId="176045570">
    <w:abstractNumId w:val="6"/>
  </w:num>
  <w:num w:numId="6" w16cid:durableId="920916684">
    <w:abstractNumId w:val="6"/>
  </w:num>
  <w:num w:numId="7" w16cid:durableId="1570723764">
    <w:abstractNumId w:val="5"/>
  </w:num>
  <w:num w:numId="8" w16cid:durableId="1400131616">
    <w:abstractNumId w:val="5"/>
  </w:num>
  <w:num w:numId="9" w16cid:durableId="1324971595">
    <w:abstractNumId w:val="4"/>
  </w:num>
  <w:num w:numId="10" w16cid:durableId="520165657">
    <w:abstractNumId w:val="4"/>
  </w:num>
  <w:num w:numId="11" w16cid:durableId="1154562986">
    <w:abstractNumId w:val="8"/>
  </w:num>
  <w:num w:numId="12" w16cid:durableId="176119475">
    <w:abstractNumId w:val="8"/>
  </w:num>
  <w:num w:numId="13" w16cid:durableId="931164985">
    <w:abstractNumId w:val="3"/>
  </w:num>
  <w:num w:numId="14" w16cid:durableId="1283344621">
    <w:abstractNumId w:val="3"/>
  </w:num>
  <w:num w:numId="15" w16cid:durableId="1982541037">
    <w:abstractNumId w:val="2"/>
  </w:num>
  <w:num w:numId="16" w16cid:durableId="1386415117">
    <w:abstractNumId w:val="2"/>
  </w:num>
  <w:num w:numId="17" w16cid:durableId="991561505">
    <w:abstractNumId w:val="1"/>
  </w:num>
  <w:num w:numId="18" w16cid:durableId="69429565">
    <w:abstractNumId w:val="1"/>
  </w:num>
  <w:num w:numId="19" w16cid:durableId="777868867">
    <w:abstractNumId w:val="0"/>
  </w:num>
  <w:num w:numId="20" w16cid:durableId="1625773351">
    <w:abstractNumId w:val="0"/>
  </w:num>
  <w:num w:numId="21" w16cid:durableId="626424545">
    <w:abstractNumId w:val="9"/>
  </w:num>
  <w:num w:numId="22" w16cid:durableId="468329856">
    <w:abstractNumId w:val="7"/>
  </w:num>
  <w:num w:numId="23" w16cid:durableId="1853757012">
    <w:abstractNumId w:val="6"/>
  </w:num>
  <w:num w:numId="24" w16cid:durableId="145325154">
    <w:abstractNumId w:val="5"/>
  </w:num>
  <w:num w:numId="25" w16cid:durableId="730931148">
    <w:abstractNumId w:val="4"/>
  </w:num>
  <w:num w:numId="26" w16cid:durableId="859010135">
    <w:abstractNumId w:val="8"/>
  </w:num>
  <w:num w:numId="27" w16cid:durableId="1614089477">
    <w:abstractNumId w:val="3"/>
  </w:num>
  <w:num w:numId="28" w16cid:durableId="469909077">
    <w:abstractNumId w:val="2"/>
  </w:num>
  <w:num w:numId="29" w16cid:durableId="360015280">
    <w:abstractNumId w:val="1"/>
  </w:num>
  <w:num w:numId="30" w16cid:durableId="1892494905">
    <w:abstractNumId w:val="0"/>
  </w:num>
  <w:num w:numId="31" w16cid:durableId="639309996">
    <w:abstractNumId w:val="9"/>
  </w:num>
  <w:num w:numId="32" w16cid:durableId="1574973347">
    <w:abstractNumId w:val="7"/>
  </w:num>
  <w:num w:numId="33" w16cid:durableId="209264633">
    <w:abstractNumId w:val="6"/>
  </w:num>
  <w:num w:numId="34" w16cid:durableId="638338288">
    <w:abstractNumId w:val="5"/>
  </w:num>
  <w:num w:numId="35" w16cid:durableId="923103926">
    <w:abstractNumId w:val="4"/>
  </w:num>
  <w:num w:numId="36" w16cid:durableId="539708142">
    <w:abstractNumId w:val="8"/>
  </w:num>
  <w:num w:numId="37" w16cid:durableId="1412653486">
    <w:abstractNumId w:val="3"/>
  </w:num>
  <w:num w:numId="38" w16cid:durableId="1157913918">
    <w:abstractNumId w:val="2"/>
  </w:num>
  <w:num w:numId="39" w16cid:durableId="964307624">
    <w:abstractNumId w:val="1"/>
  </w:num>
  <w:num w:numId="40" w16cid:durableId="748501804">
    <w:abstractNumId w:val="0"/>
  </w:num>
  <w:num w:numId="41" w16cid:durableId="683750475">
    <w:abstractNumId w:val="10"/>
  </w:num>
  <w:num w:numId="42" w16cid:durableId="272712791">
    <w:abstractNumId w:val="10"/>
  </w:num>
  <w:num w:numId="43" w16cid:durableId="1674143234">
    <w:abstractNumId w:val="10"/>
  </w:num>
  <w:num w:numId="44" w16cid:durableId="15252448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B6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E6A28"/>
    <w:rsid w:val="001F32AE"/>
    <w:rsid w:val="002767FF"/>
    <w:rsid w:val="002B18FE"/>
    <w:rsid w:val="002B5493"/>
    <w:rsid w:val="002D4F6B"/>
    <w:rsid w:val="00343214"/>
    <w:rsid w:val="00361C00"/>
    <w:rsid w:val="003620DE"/>
    <w:rsid w:val="003871AA"/>
    <w:rsid w:val="00395B67"/>
    <w:rsid w:val="00395FA1"/>
    <w:rsid w:val="003B12F7"/>
    <w:rsid w:val="003D5C47"/>
    <w:rsid w:val="003E15D4"/>
    <w:rsid w:val="003F3EB8"/>
    <w:rsid w:val="00411CCE"/>
    <w:rsid w:val="0041666E"/>
    <w:rsid w:val="00421060"/>
    <w:rsid w:val="00471C19"/>
    <w:rsid w:val="004867E3"/>
    <w:rsid w:val="00494A28"/>
    <w:rsid w:val="004C0004"/>
    <w:rsid w:val="004C5D52"/>
    <w:rsid w:val="004F7757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5727"/>
    <w:rsid w:val="00756632"/>
    <w:rsid w:val="00762C74"/>
    <w:rsid w:val="00786EC0"/>
    <w:rsid w:val="007D1690"/>
    <w:rsid w:val="007E22AD"/>
    <w:rsid w:val="00817416"/>
    <w:rsid w:val="00842779"/>
    <w:rsid w:val="00865F67"/>
    <w:rsid w:val="00866FA5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0346"/>
    <w:rsid w:val="00BE6ADC"/>
    <w:rsid w:val="00C05BFE"/>
    <w:rsid w:val="00C23CD4"/>
    <w:rsid w:val="00C61C0C"/>
    <w:rsid w:val="00C941CB"/>
    <w:rsid w:val="00CC108F"/>
    <w:rsid w:val="00CC2357"/>
    <w:rsid w:val="00CF071A"/>
    <w:rsid w:val="00D058B8"/>
    <w:rsid w:val="00D56C11"/>
    <w:rsid w:val="00D834A0"/>
    <w:rsid w:val="00D872DF"/>
    <w:rsid w:val="00D91E21"/>
    <w:rsid w:val="00D97359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61/2026"/>
    <w:docVar w:name="dvlangue" w:val="BG"/>
    <w:docVar w:name="dvnumam" w:val="0"/>
    <w:docVar w:name="dvpe" w:val="784.398"/>
    <w:docVar w:name="dvrapporteur" w:val="Докладчик: "/>
    <w:docVar w:name="dvstar" w:val="*"/>
    <w:docVar w:name="dvtitre" w:val="Законодателна резолюция на Европейския парламент от ... 2026 г. относно предложението за директива на Съвета относно структурата и ставките на акциза върху тютюна и свързаните с тютюна изделия (преработен текст)(COM(2025)0580 – C10-0207/2025 – 2025/0580(CNS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05D60CE"/>
  <w15:chartTrackingRefBased/>
  <w15:docId w15:val="{C28C72CB-65D3-4424-9852-43D951656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3620DE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3620DE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3620DE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3620DE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3620DE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3620DE"/>
    <w:rPr>
      <w:i/>
      <w:sz w:val="22"/>
      <w:lang w:val="bg-BG"/>
    </w:rPr>
  </w:style>
  <w:style w:type="character" w:customStyle="1" w:styleId="Heading7Char">
    <w:name w:val="Heading 7 Char"/>
    <w:basedOn w:val="DefaultParagraphFont"/>
    <w:link w:val="Heading7"/>
    <w:semiHidden/>
    <w:rsid w:val="003620DE"/>
    <w:rPr>
      <w:rFonts w:ascii="Arial" w:hAnsi="Arial"/>
      <w:sz w:val="24"/>
      <w:lang w:val="bg-BG"/>
    </w:rPr>
  </w:style>
  <w:style w:type="character" w:customStyle="1" w:styleId="Heading8Char">
    <w:name w:val="Heading 8 Char"/>
    <w:basedOn w:val="DefaultParagraphFont"/>
    <w:link w:val="Heading8"/>
    <w:semiHidden/>
    <w:rsid w:val="003620DE"/>
    <w:rPr>
      <w:rFonts w:ascii="Arial" w:hAnsi="Arial"/>
      <w:i/>
      <w:sz w:val="24"/>
      <w:lang w:val="bg-BG"/>
    </w:rPr>
  </w:style>
  <w:style w:type="character" w:customStyle="1" w:styleId="Heading9Char">
    <w:name w:val="Heading 9 Char"/>
    <w:basedOn w:val="DefaultParagraphFont"/>
    <w:link w:val="Heading9"/>
    <w:semiHidden/>
    <w:rsid w:val="003620DE"/>
    <w:rPr>
      <w:rFonts w:ascii="Arial" w:hAnsi="Arial"/>
      <w:b/>
      <w:i/>
      <w:sz w:val="18"/>
      <w:lang w:val="bg-BG"/>
    </w:rPr>
  </w:style>
  <w:style w:type="paragraph" w:styleId="TOCHeading">
    <w:name w:val="TOC Heading"/>
    <w:basedOn w:val="Normal"/>
    <w:next w:val="Normal"/>
    <w:unhideWhenUsed/>
    <w:qFormat/>
    <w:rsid w:val="003620DE"/>
    <w:pPr>
      <w:widowControl/>
      <w:spacing w:after="240"/>
    </w:pPr>
    <w:rPr>
      <w:lang w:val="en-GB"/>
    </w:rPr>
  </w:style>
  <w:style w:type="paragraph" w:customStyle="1" w:styleId="PageHeading">
    <w:name w:val="PageHeading"/>
    <w:basedOn w:val="Normal"/>
    <w:rsid w:val="003620D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Footer2">
    <w:name w:val="EPFooter2"/>
    <w:basedOn w:val="Normal"/>
    <w:next w:val="Normal"/>
    <w:rsid w:val="003620D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3620DE"/>
    <w:pPr>
      <w:spacing w:after="240"/>
    </w:pPr>
  </w:style>
  <w:style w:type="paragraph" w:customStyle="1" w:styleId="TOCPage">
    <w:name w:val="TOC Page"/>
    <w:basedOn w:val="Normal"/>
    <w:next w:val="TOC1"/>
    <w:rsid w:val="003620DE"/>
    <w:pPr>
      <w:keepNext/>
      <w:spacing w:after="240"/>
      <w:jc w:val="right"/>
    </w:pPr>
    <w:rPr>
      <w:rFonts w:ascii="Arial" w:hAnsi="Arial"/>
      <w:b/>
    </w:rPr>
  </w:style>
  <w:style w:type="paragraph" w:customStyle="1" w:styleId="NormalBold12a">
    <w:name w:val="NormalBold12a"/>
    <w:basedOn w:val="Normal"/>
    <w:rsid w:val="003620DE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3620DE"/>
    <w:pPr>
      <w:spacing w:after="240"/>
      <w:ind w:left="567" w:hanging="567"/>
    </w:pPr>
  </w:style>
  <w:style w:type="paragraph" w:customStyle="1" w:styleId="Normal6a">
    <w:name w:val="Normal6a"/>
    <w:basedOn w:val="Normal"/>
    <w:rsid w:val="003620DE"/>
    <w:pPr>
      <w:spacing w:after="120"/>
    </w:pPr>
  </w:style>
  <w:style w:type="paragraph" w:customStyle="1" w:styleId="CoverNormal24a">
    <w:name w:val="CoverNormal24a"/>
    <w:basedOn w:val="Normal"/>
    <w:rsid w:val="003620DE"/>
    <w:pPr>
      <w:spacing w:after="480"/>
      <w:ind w:left="1417"/>
    </w:pPr>
  </w:style>
  <w:style w:type="paragraph" w:customStyle="1" w:styleId="CoverNormal">
    <w:name w:val="CoverNormal"/>
    <w:basedOn w:val="Normal"/>
    <w:rsid w:val="003620DE"/>
    <w:pPr>
      <w:ind w:left="1418"/>
    </w:pPr>
  </w:style>
  <w:style w:type="paragraph" w:customStyle="1" w:styleId="CoverReference">
    <w:name w:val="CoverReference"/>
    <w:basedOn w:val="Normal"/>
    <w:rsid w:val="003620DE"/>
    <w:pPr>
      <w:spacing w:before="1080"/>
      <w:jc w:val="right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3620DE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3620DE"/>
    <w:rPr>
      <w:b/>
      <w:sz w:val="24"/>
      <w:lang w:val="bg-BG"/>
    </w:rPr>
  </w:style>
  <w:style w:type="paragraph" w:customStyle="1" w:styleId="CoverDocType">
    <w:name w:val="CoverDocType"/>
    <w:basedOn w:val="Normal"/>
    <w:rsid w:val="003620DE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3620DE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3620DE"/>
    <w:pPr>
      <w:spacing w:before="240" w:after="1200"/>
    </w:pPr>
  </w:style>
  <w:style w:type="paragraph" w:styleId="Header">
    <w:name w:val="header"/>
    <w:basedOn w:val="Normal"/>
    <w:link w:val="HeaderChar"/>
    <w:rsid w:val="003620D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620DE"/>
    <w:rPr>
      <w:sz w:val="24"/>
      <w:lang w:val="bg-BG"/>
    </w:rPr>
  </w:style>
  <w:style w:type="paragraph" w:customStyle="1" w:styleId="AnnexWPLogo">
    <w:name w:val="AnnexWPLogo"/>
    <w:basedOn w:val="Normal"/>
    <w:rsid w:val="003620DE"/>
    <w:pPr>
      <w:spacing w:before="120" w:after="120"/>
    </w:pPr>
  </w:style>
  <w:style w:type="paragraph" w:customStyle="1" w:styleId="AnnexWPTabs">
    <w:name w:val="AnnexWPTabs"/>
    <w:basedOn w:val="Normal"/>
    <w:rsid w:val="003620DE"/>
    <w:pPr>
      <w:tabs>
        <w:tab w:val="right" w:pos="3686"/>
        <w:tab w:val="left" w:pos="3827"/>
      </w:tabs>
    </w:pPr>
    <w:rPr>
      <w:b/>
    </w:rPr>
  </w:style>
  <w:style w:type="paragraph" w:customStyle="1" w:styleId="AnnexWPDate">
    <w:name w:val="AnnexWPDate"/>
    <w:basedOn w:val="Normal"/>
    <w:rsid w:val="003620DE"/>
    <w:pPr>
      <w:spacing w:before="240" w:after="480"/>
      <w:jc w:val="right"/>
    </w:pPr>
  </w:style>
  <w:style w:type="paragraph" w:customStyle="1" w:styleId="AnnexWPSmall">
    <w:name w:val="AnnexWPSmall"/>
    <w:basedOn w:val="Normal"/>
    <w:rsid w:val="003620DE"/>
    <w:rPr>
      <w:smallCaps/>
      <w:sz w:val="20"/>
    </w:rPr>
  </w:style>
  <w:style w:type="paragraph" w:customStyle="1" w:styleId="AnnexWPDocType">
    <w:name w:val="AnnexWPDocType"/>
    <w:basedOn w:val="Normal"/>
    <w:rsid w:val="003620DE"/>
    <w:pPr>
      <w:spacing w:after="240"/>
      <w:jc w:val="center"/>
    </w:pPr>
    <w:rPr>
      <w:b/>
    </w:rPr>
  </w:style>
  <w:style w:type="paragraph" w:customStyle="1" w:styleId="AnnexWPTitle">
    <w:name w:val="AnnexWPTitle"/>
    <w:basedOn w:val="Normal"/>
    <w:rsid w:val="003620DE"/>
    <w:pPr>
      <w:spacing w:before="480"/>
    </w:pPr>
    <w:rPr>
      <w:b/>
    </w:rPr>
  </w:style>
  <w:style w:type="paragraph" w:customStyle="1" w:styleId="AmJustText">
    <w:name w:val="AmJustText"/>
    <w:basedOn w:val="Normal"/>
    <w:rsid w:val="003620DE"/>
    <w:pPr>
      <w:spacing w:after="240"/>
    </w:pPr>
    <w:rPr>
      <w:i/>
    </w:rPr>
  </w:style>
  <w:style w:type="paragraph" w:customStyle="1" w:styleId="AmCrossRef">
    <w:name w:val="AmCrossRef"/>
    <w:basedOn w:val="Normal"/>
    <w:rsid w:val="003620DE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3620DE"/>
    <w:pPr>
      <w:keepNext/>
      <w:spacing w:before="240" w:after="240"/>
      <w:jc w:val="center"/>
    </w:pPr>
    <w:rPr>
      <w:i/>
    </w:rPr>
  </w:style>
  <w:style w:type="paragraph" w:customStyle="1" w:styleId="AmOrLang">
    <w:name w:val="AmOrLang"/>
    <w:basedOn w:val="Normal"/>
    <w:rsid w:val="003620DE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3620DE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3620D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3620DE"/>
    <w:pPr>
      <w:spacing w:before="240"/>
    </w:pPr>
    <w:rPr>
      <w:b/>
    </w:rPr>
  </w:style>
  <w:style w:type="paragraph" w:customStyle="1" w:styleId="EPBody">
    <w:name w:val="EPBody"/>
    <w:basedOn w:val="Normal"/>
    <w:rsid w:val="003620DE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3620D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3620DE"/>
    <w:pPr>
      <w:spacing w:before="480" w:after="240"/>
    </w:pPr>
  </w:style>
  <w:style w:type="paragraph" w:customStyle="1" w:styleId="Lgendesigne">
    <w:name w:val="Légende signe"/>
    <w:basedOn w:val="Normal"/>
    <w:rsid w:val="003620DE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3620DE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3620DE"/>
    <w:rPr>
      <w:sz w:val="18"/>
    </w:rPr>
  </w:style>
  <w:style w:type="paragraph" w:customStyle="1" w:styleId="LetterDate">
    <w:name w:val="LetterDate"/>
    <w:basedOn w:val="Normal"/>
    <w:rsid w:val="003620DE"/>
    <w:pPr>
      <w:spacing w:before="720" w:after="240"/>
    </w:pPr>
  </w:style>
  <w:style w:type="paragraph" w:customStyle="1" w:styleId="LetterSalutation">
    <w:name w:val="LetterSalutation"/>
    <w:basedOn w:val="Normal"/>
    <w:rsid w:val="003620DE"/>
    <w:pPr>
      <w:spacing w:before="600" w:after="360"/>
    </w:pPr>
  </w:style>
  <w:style w:type="paragraph" w:customStyle="1" w:styleId="LetterSubject">
    <w:name w:val="LetterSubject"/>
    <w:basedOn w:val="Normal"/>
    <w:rsid w:val="003620DE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3620DE"/>
    <w:pPr>
      <w:spacing w:before="1320"/>
    </w:pPr>
  </w:style>
  <w:style w:type="paragraph" w:customStyle="1" w:styleId="msonormal">
    <w:name w:val="msonormal"/>
    <w:basedOn w:val="Normal"/>
    <w:rsid w:val="003620DE"/>
    <w:pPr>
      <w:widowControl/>
      <w:spacing w:before="100" w:beforeAutospacing="1" w:after="100" w:afterAutospacing="1"/>
    </w:pPr>
    <w:rPr>
      <w:szCs w:val="24"/>
    </w:rPr>
  </w:style>
  <w:style w:type="character" w:customStyle="1" w:styleId="FooterChar">
    <w:name w:val="Footer Char"/>
    <w:basedOn w:val="DefaultParagraphFont"/>
    <w:link w:val="Footer"/>
    <w:rsid w:val="003620DE"/>
    <w:rPr>
      <w:sz w:val="22"/>
    </w:rPr>
  </w:style>
  <w:style w:type="paragraph" w:styleId="Footer">
    <w:name w:val="footer"/>
    <w:link w:val="FooterChar"/>
    <w:unhideWhenUsed/>
    <w:rsid w:val="003620DE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1">
    <w:name w:val="Footer Char1"/>
    <w:basedOn w:val="DefaultParagraphFont"/>
    <w:rsid w:val="003620DE"/>
    <w:rPr>
      <w:sz w:val="24"/>
      <w:lang w:val="bg-BG"/>
    </w:rPr>
  </w:style>
  <w:style w:type="paragraph" w:styleId="BalloonText">
    <w:name w:val="Balloon Text"/>
    <w:basedOn w:val="Normal"/>
    <w:link w:val="BalloonTextChar"/>
    <w:unhideWhenUsed/>
    <w:rsid w:val="003620D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620DE"/>
    <w:rPr>
      <w:rFonts w:ascii="Segoe UI" w:hAnsi="Segoe UI" w:cs="Segoe UI"/>
      <w:sz w:val="18"/>
      <w:szCs w:val="18"/>
      <w:lang w:val="bg-BG"/>
    </w:rPr>
  </w:style>
  <w:style w:type="paragraph" w:customStyle="1" w:styleId="AMNumberTabs0">
    <w:name w:val="AMNumberTabs"/>
    <w:basedOn w:val="Normal"/>
    <w:rsid w:val="003620D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Left">
    <w:name w:val="Normal Left"/>
    <w:basedOn w:val="Normal"/>
    <w:rsid w:val="003620DE"/>
    <w:pPr>
      <w:widowControl/>
      <w:spacing w:before="120" w:after="120"/>
    </w:pPr>
    <w:rPr>
      <w:rFonts w:eastAsia="Calibri"/>
      <w:szCs w:val="22"/>
      <w:lang w:eastAsia="en-US"/>
    </w:rPr>
  </w:style>
  <w:style w:type="character" w:customStyle="1" w:styleId="Normal12Char">
    <w:name w:val="Normal12 Char"/>
    <w:basedOn w:val="DefaultParagraphFont"/>
    <w:link w:val="Normal12"/>
    <w:locked/>
    <w:rsid w:val="003620DE"/>
    <w:rPr>
      <w:noProof/>
      <w:sz w:val="24"/>
    </w:rPr>
  </w:style>
  <w:style w:type="paragraph" w:customStyle="1" w:styleId="Normal12">
    <w:name w:val="Normal12"/>
    <w:basedOn w:val="Normal"/>
    <w:link w:val="Normal12Char"/>
    <w:rsid w:val="003620DE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3620DE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3620DE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3620DE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3620DE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3620DE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3620DE"/>
    <w:rPr>
      <w:sz w:val="24"/>
      <w:lang w:val="bg-BG"/>
    </w:rPr>
  </w:style>
  <w:style w:type="paragraph" w:customStyle="1" w:styleId="Normal6">
    <w:name w:val="Normal6"/>
    <w:basedOn w:val="Normal"/>
    <w:link w:val="Normal6Char"/>
    <w:rsid w:val="003620DE"/>
    <w:pPr>
      <w:spacing w:after="120"/>
    </w:pPr>
  </w:style>
  <w:style w:type="paragraph" w:customStyle="1" w:styleId="Normal12Italic">
    <w:name w:val="Normal12Italic"/>
    <w:basedOn w:val="Normal12"/>
    <w:rsid w:val="003620DE"/>
    <w:rPr>
      <w:i/>
    </w:rPr>
  </w:style>
  <w:style w:type="paragraph" w:customStyle="1" w:styleId="JustificationTitle">
    <w:name w:val="JustificationTitle"/>
    <w:basedOn w:val="Normal"/>
    <w:next w:val="Normal12"/>
    <w:rsid w:val="003620DE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3620DE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3620DE"/>
    <w:pPr>
      <w:spacing w:after="240"/>
      <w:jc w:val="center"/>
    </w:pPr>
    <w:rPr>
      <w:i/>
    </w:rPr>
  </w:style>
  <w:style w:type="paragraph" w:customStyle="1" w:styleId="CrossRef">
    <w:name w:val="CrossRef"/>
    <w:basedOn w:val="Normal"/>
    <w:rsid w:val="003620DE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3620DE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Normal24a">
    <w:name w:val="Normal24a"/>
    <w:basedOn w:val="Normal"/>
    <w:rsid w:val="003620DE"/>
    <w:pPr>
      <w:spacing w:after="480"/>
    </w:pPr>
  </w:style>
  <w:style w:type="paragraph" w:customStyle="1" w:styleId="NormalBoldCenter">
    <w:name w:val="NormalBoldCenter"/>
    <w:basedOn w:val="Normal"/>
    <w:rsid w:val="003620DE"/>
    <w:pPr>
      <w:jc w:val="center"/>
    </w:pPr>
    <w:rPr>
      <w:b/>
    </w:rPr>
  </w:style>
  <w:style w:type="paragraph" w:customStyle="1" w:styleId="Footprint12b">
    <w:name w:val="Footprint12b"/>
    <w:basedOn w:val="Normal"/>
    <w:rsid w:val="003620DE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3620DE"/>
    <w:rPr>
      <w:szCs w:val="24"/>
    </w:rPr>
  </w:style>
  <w:style w:type="paragraph" w:customStyle="1" w:styleId="EntPE">
    <w:name w:val="EntPE"/>
    <w:basedOn w:val="Normal12"/>
    <w:rsid w:val="003620DE"/>
    <w:pPr>
      <w:jc w:val="center"/>
    </w:pPr>
    <w:rPr>
      <w:noProof w:val="0"/>
      <w:sz w:val="56"/>
    </w:rPr>
  </w:style>
  <w:style w:type="character" w:styleId="Hyperlink">
    <w:name w:val="Hyperlink"/>
    <w:basedOn w:val="DefaultParagraphFont"/>
    <w:unhideWhenUsed/>
    <w:rsid w:val="003620DE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3620DE"/>
    <w:rPr>
      <w:sz w:val="24"/>
      <w:lang w:val="bg-BG"/>
    </w:rPr>
  </w:style>
  <w:style w:type="character" w:styleId="CommentReference">
    <w:name w:val="annotation reference"/>
    <w:basedOn w:val="DefaultParagraphFont"/>
    <w:rsid w:val="003620DE"/>
    <w:rPr>
      <w:sz w:val="16"/>
      <w:szCs w:val="16"/>
    </w:rPr>
  </w:style>
  <w:style w:type="paragraph" w:styleId="CommentText">
    <w:name w:val="annotation text"/>
    <w:basedOn w:val="Normal"/>
    <w:link w:val="CommentTextChar"/>
    <w:rsid w:val="003620D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620DE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3620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620DE"/>
    <w:rPr>
      <w:b/>
      <w:bCs/>
      <w:lang w:val="bg-BG"/>
    </w:rPr>
  </w:style>
  <w:style w:type="character" w:styleId="UnresolvedMention">
    <w:name w:val="Unresolved Mention"/>
    <w:basedOn w:val="DefaultParagraphFont"/>
    <w:uiPriority w:val="99"/>
    <w:semiHidden/>
    <w:unhideWhenUsed/>
    <w:rsid w:val="003620DE"/>
    <w:rPr>
      <w:color w:val="605E5C"/>
      <w:shd w:val="clear" w:color="auto" w:fill="E1DFDD"/>
    </w:rPr>
  </w:style>
  <w:style w:type="paragraph" w:customStyle="1" w:styleId="RollCallVotes">
    <w:name w:val="RollCallVotes"/>
    <w:basedOn w:val="Normal"/>
    <w:rsid w:val="003620DE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3620DE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3620DE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3620DE"/>
    <w:pPr>
      <w:spacing w:before="120" w:after="120"/>
    </w:pPr>
    <w:rPr>
      <w:snapToGrid w:val="0"/>
      <w:sz w:val="16"/>
      <w:lang w:eastAsia="en-US"/>
    </w:rPr>
  </w:style>
  <w:style w:type="character" w:customStyle="1" w:styleId="NormalBold12bChar">
    <w:name w:val="NormalBold12b Char"/>
    <w:basedOn w:val="DefaultParagraphFont"/>
    <w:link w:val="NormalBold12b"/>
    <w:rsid w:val="00D97359"/>
    <w:rPr>
      <w:b/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245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2026-06-17T14:36:00Z</dcterms:created>
  <dcterms:modified xsi:type="dcterms:W3CDTF">2026-06-17T14:36:00Z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A10-0161/2026</vt:lpwstr>
  </property>
  <property fmtid="{D5CDD505-2E9C-101B-9397-08002B2CF9AE}" pid="4" name="&lt;Model&gt;">
    <vt:lpwstr/>
  </property>
  <property fmtid="{D5CDD505-2E9C-101B-9397-08002B2CF9AE}" pid="5" name="&lt;Type&gt;">
    <vt:lpwstr>RR</vt:lpwstr>
  </property>
</Properties>
</file>