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E1797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0F32" w:rsidP="0010095E" w14:paraId="2544A98B" w14:textId="77777777">
            <w:pPr>
              <w:pStyle w:val="EPName"/>
            </w:pPr>
            <w:r w:rsidRPr="00990F32">
              <w:t>Parlaimint na hEorpa</w:t>
            </w:r>
          </w:p>
          <w:p w:rsidR="00751A4A" w:rsidRPr="00990F32" w:rsidP="005F1B17" w14:paraId="5628FEB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0F32">
              <w:t>2024</w:t>
            </w:r>
            <w:r w:rsidRPr="00990F32" w:rsidR="00817416">
              <w:t>-202</w:t>
            </w:r>
            <w:r w:rsidRPr="00990F3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90F32" w:rsidP="0010095E" w14:paraId="7DC11F7A" w14:textId="77777777">
            <w:pPr>
              <w:pStyle w:val="EPLogo"/>
            </w:pPr>
            <w:r w:rsidRPr="00990F3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0F32" w:rsidP="004C5D52" w14:paraId="08FDA4AC" w14:textId="77777777">
      <w:pPr>
        <w:pStyle w:val="LineTop"/>
      </w:pPr>
    </w:p>
    <w:p w:rsidR="00680577" w:rsidRPr="00990F32" w:rsidP="00680577" w14:paraId="05A31741" w14:textId="77777777">
      <w:pPr>
        <w:pStyle w:val="EPBodyTA1"/>
      </w:pPr>
      <w:r w:rsidRPr="00990F32">
        <w:t xml:space="preserve">TÉACSANNA ARNA </w:t>
      </w:r>
      <w:r w:rsidRPr="00990F32">
        <w:t>nGLACADH</w:t>
      </w:r>
    </w:p>
    <w:p w:rsidR="00D058B8" w:rsidRPr="00990F32" w:rsidP="00D058B8" w14:paraId="5CBFD800" w14:textId="77777777">
      <w:pPr>
        <w:pStyle w:val="LineBottom"/>
      </w:pPr>
    </w:p>
    <w:p w:rsidR="00D33315" w:rsidRPr="00990F32" w:rsidP="00D33315" w14:paraId="46CE6B77" w14:textId="70CD8F60">
      <w:pPr>
        <w:pStyle w:val="ATHeading1"/>
      </w:pPr>
      <w:bookmarkStart w:id="0" w:name="TANumber"/>
      <w:r w:rsidRPr="00990F32">
        <w:t>P10_TA(2026)0</w:t>
      </w:r>
      <w:bookmarkEnd w:id="0"/>
      <w:r w:rsidR="001B5512">
        <w:t>211</w:t>
      </w:r>
    </w:p>
    <w:p w:rsidR="00D33315" w:rsidRPr="00990F32" w:rsidP="00D33315" w14:paraId="77FD8A8B" w14:textId="3EEA6E65">
      <w:pPr>
        <w:pStyle w:val="ATHeading2"/>
      </w:pPr>
      <w:r w:rsidRPr="00D31243">
        <w:t>Struchtúr agus rátaí na dleachta máil a chuirtear i bhfeidhm ar thobac agus ar tháirgí a bhaineann le tobac (athmhúnlú)</w:t>
      </w:r>
    </w:p>
    <w:p w:rsidR="00D33315" w:rsidRPr="00990F32" w:rsidP="00D33315" w14:paraId="54B9004A" w14:textId="77777777">
      <w:pPr>
        <w:rPr>
          <w:i/>
          <w:vanish/>
        </w:rPr>
      </w:pPr>
      <w:r>
        <w:rPr>
          <w:i/>
        </w:rPr>
        <w:fldChar w:fldCharType="begin"/>
      </w:r>
      <w:r w:rsidRPr="00990F32">
        <w:rPr>
          <w:i/>
        </w:rPr>
        <w:instrText xml:space="preserve"> TC"(</w:instrText>
      </w:r>
      <w:bookmarkStart w:id="1" w:name="DocNumber"/>
      <w:r w:rsidRPr="00990F32">
        <w:rPr>
          <w:i/>
        </w:rPr>
        <w:instrText>A10-0161/2026</w:instrText>
      </w:r>
      <w:bookmarkEnd w:id="1"/>
      <w:r w:rsidRPr="00990F32">
        <w:rPr>
          <w:i/>
        </w:rPr>
        <w:instrText xml:space="preserve"> -  Rapóirtéir:Tomáš Kubín)"\l3 \n&gt; \* MERGEFORMAT </w:instrText>
      </w:r>
      <w:r>
        <w:rPr>
          <w:i/>
        </w:rPr>
        <w:fldChar w:fldCharType="end"/>
      </w:r>
    </w:p>
    <w:p w:rsidR="00D33315" w:rsidRPr="00990F32" w:rsidP="00D33315" w14:paraId="584CF238" w14:textId="77777777">
      <w:pPr>
        <w:rPr>
          <w:vanish/>
        </w:rPr>
      </w:pPr>
      <w:bookmarkStart w:id="2" w:name="Commission"/>
      <w:r w:rsidRPr="00990F32">
        <w:rPr>
          <w:vanish/>
        </w:rPr>
        <w:t>An Coiste um Ghnóthaí Eacnamaíochta agus Airgeadaíochta</w:t>
      </w:r>
      <w:bookmarkEnd w:id="2"/>
    </w:p>
    <w:p w:rsidR="00D33315" w:rsidRPr="00990F32" w:rsidP="00D33315" w14:paraId="1AF5384C" w14:textId="77777777">
      <w:pPr>
        <w:rPr>
          <w:vanish/>
        </w:rPr>
      </w:pPr>
      <w:bookmarkStart w:id="3" w:name="PE"/>
      <w:r w:rsidRPr="00990F32">
        <w:rPr>
          <w:vanish/>
        </w:rPr>
        <w:t>PE784.398</w:t>
      </w:r>
      <w:bookmarkEnd w:id="3"/>
    </w:p>
    <w:p w:rsidR="00D33315" w:rsidRPr="00990F32" w:rsidP="00D33315" w14:paraId="4C7D68F1" w14:textId="31753AD2">
      <w:pPr>
        <w:pStyle w:val="ATHeading3"/>
      </w:pPr>
      <w:bookmarkStart w:id="4" w:name="Sujet"/>
      <w:r w:rsidRPr="00990F32">
        <w:t xml:space="preserve">Rún reachtach ó Pharlaimint na hEorpa an </w:t>
      </w:r>
      <w:r w:rsidR="000631A1">
        <w:t>17</w:t>
      </w:r>
      <w:r w:rsidRPr="00990F32">
        <w:t xml:space="preserve"> </w:t>
      </w:r>
      <w:r w:rsidR="00D31243">
        <w:t>Meitheamh</w:t>
      </w:r>
      <w:r w:rsidRPr="00990F32">
        <w:t xml:space="preserve"> 2026 ar an togra le haghaidh Treoir ón gComhairle maidir le struchtúr agus rátaí na dleachta máil a chuirtear i bhfeidhm ar thobac agus ar tháirgí a bhaineann le tobac (athmhúnlú)</w:t>
      </w:r>
      <w:bookmarkEnd w:id="4"/>
      <w:r w:rsidRPr="00990F32">
        <w:t xml:space="preserve"> </w:t>
      </w:r>
      <w:bookmarkStart w:id="5" w:name="References"/>
      <w:r w:rsidRPr="00990F32">
        <w:t>(COM(2025)0580 – C10-0207/2025 – 2025/0580(CNS))</w:t>
      </w:r>
      <w:bookmarkEnd w:id="5"/>
    </w:p>
    <w:p w:rsidR="00E243C8" w:rsidRPr="00990F32" w:rsidP="00E243C8" w14:paraId="7B288388" w14:textId="77777777">
      <w:pPr>
        <w:pStyle w:val="NormalBold"/>
      </w:pPr>
      <w:r w:rsidRPr="00990F32">
        <w:t>(An nós imeachta reachtach speisialta – comhairliúchán – athmhúnlú)</w:t>
      </w:r>
    </w:p>
    <w:p w:rsidR="00E243C8" w:rsidRPr="00990F32" w:rsidP="00E243C8" w14:paraId="5C4AE1D4" w14:textId="77777777">
      <w:pPr>
        <w:pStyle w:val="EPComma"/>
      </w:pPr>
      <w:r w:rsidRPr="00990F32">
        <w:rPr>
          <w:i/>
          <w:iCs/>
        </w:rPr>
        <w:t>Tá Parlaimint na hEorpa</w:t>
      </w:r>
      <w:r w:rsidRPr="00990F32">
        <w:t>,</w:t>
      </w:r>
    </w:p>
    <w:p w:rsidR="00E243C8" w:rsidRPr="00990F32" w:rsidP="00E243C8" w14:paraId="3FC671BC" w14:textId="77777777">
      <w:pPr>
        <w:pStyle w:val="NormalHanging12a"/>
      </w:pPr>
      <w:r w:rsidRPr="00990F32">
        <w:t>–</w:t>
      </w:r>
      <w:r w:rsidRPr="00990F32">
        <w:tab/>
        <w:t>ag féachaint don togra ón gCoimisiún chuig an gComhairle (COM(2025)0580),</w:t>
      </w:r>
    </w:p>
    <w:p w:rsidR="00E243C8" w:rsidRPr="00990F32" w:rsidP="00E243C8" w14:paraId="3B060C78" w14:textId="77777777">
      <w:pPr>
        <w:pStyle w:val="NormalHanging12a"/>
      </w:pPr>
      <w:r w:rsidRPr="00990F32">
        <w:t>–</w:t>
      </w:r>
      <w:r w:rsidRPr="00990F32">
        <w:tab/>
        <w:t xml:space="preserve">ag féachaint </w:t>
      </w:r>
      <w:r w:rsidRPr="00990F32">
        <w:t>d’Airteagal</w:t>
      </w:r>
      <w:r w:rsidRPr="00990F32">
        <w:t> 113 den Chonradh ar Fheidhmiú an Aontais Eorpaigh, ar dá bhun a chuaigh an Chomhairle i gcomhairle le Parlaimint na hEorpa (C10</w:t>
      </w:r>
      <w:r w:rsidRPr="00990F32">
        <w:noBreakHyphen/>
        <w:t>0207/2025),</w:t>
      </w:r>
    </w:p>
    <w:p w:rsidR="00E243C8" w:rsidRPr="00990F32" w:rsidP="00E243C8" w14:paraId="721922E5" w14:textId="77777777">
      <w:pPr>
        <w:pStyle w:val="NormalHanging12a"/>
      </w:pPr>
      <w:r w:rsidRPr="00990F32">
        <w:t>–</w:t>
      </w:r>
      <w:r w:rsidRPr="00990F32">
        <w:tab/>
        <w:t xml:space="preserve">ag féachaint don tuairim réasúnaithe a thíolaic Teach </w:t>
      </w:r>
      <w:r w:rsidRPr="00990F32">
        <w:t>Teachtaí</w:t>
      </w:r>
      <w:r w:rsidRPr="00990F32">
        <w:t xml:space="preserve"> na </w:t>
      </w:r>
      <w:r w:rsidRPr="00990F32">
        <w:t>hIodáile</w:t>
      </w:r>
      <w:r w:rsidRPr="00990F32">
        <w:t xml:space="preserve">, faoi chreat Prótacal Uimh. 2 maidir le prionsabail na coimhdeachta agus na comhréireachta a chur i bhfeidhm, á </w:t>
      </w:r>
      <w:r w:rsidRPr="00990F32">
        <w:t>mhaíomh</w:t>
      </w:r>
      <w:r w:rsidRPr="00990F32">
        <w:t xml:space="preserve"> nach gcomhlíonann an </w:t>
      </w:r>
      <w:r w:rsidRPr="00990F32">
        <w:t>dréachtghníomh</w:t>
      </w:r>
      <w:r w:rsidRPr="00990F32">
        <w:t xml:space="preserve"> reachtach prionsabal na coimhdeachta,</w:t>
      </w:r>
    </w:p>
    <w:p w:rsidR="00E243C8" w:rsidRPr="00990F32" w:rsidP="00E243C8" w14:paraId="495C9A16" w14:textId="77777777">
      <w:pPr>
        <w:pStyle w:val="NormalHanging12a"/>
      </w:pPr>
      <w:r w:rsidRPr="00990F32">
        <w:t>–</w:t>
      </w:r>
      <w:r w:rsidRPr="00990F32">
        <w:tab/>
        <w:t xml:space="preserve">ag féachaint don Chomhaontú Idirinstitiúideach an 28 Samhain 2001 maidir le húsáid níos struchtúrtha theicníocht an </w:t>
      </w:r>
      <w:r w:rsidRPr="00990F32">
        <w:t>athmhúnlaithe</w:t>
      </w:r>
      <w:r w:rsidRPr="00990F32">
        <w:t xml:space="preserve"> maidir le gníomhartha reachtacha</w:t>
      </w:r>
      <w:r>
        <w:rPr>
          <w:rStyle w:val="FootnoteReference"/>
        </w:rPr>
        <w:footnoteReference w:id="2"/>
      </w:r>
      <w:r w:rsidRPr="00990F32">
        <w:t>,</w:t>
      </w:r>
    </w:p>
    <w:p w:rsidR="00E243C8" w:rsidRPr="00990F32" w:rsidP="00E243C8" w14:paraId="0090113E" w14:textId="77777777">
      <w:pPr>
        <w:pStyle w:val="NormalHanging12a"/>
      </w:pPr>
      <w:r w:rsidRPr="00990F32">
        <w:t>–</w:t>
      </w:r>
      <w:r w:rsidRPr="00990F32">
        <w:tab/>
        <w:t xml:space="preserve">ag féachaint don litir dar dáta an 11 Nollaig 2025 ón gCoiste um </w:t>
      </w:r>
      <w:r w:rsidRPr="00990F32">
        <w:t>Ghnóthaí</w:t>
      </w:r>
      <w:r w:rsidRPr="00990F32">
        <w:t xml:space="preserve"> Dlíthiúla chuig an gCoiste um </w:t>
      </w:r>
      <w:r w:rsidRPr="00990F32">
        <w:t>Ghnóthaí</w:t>
      </w:r>
      <w:r w:rsidRPr="00990F32">
        <w:t xml:space="preserve"> Eacnamaíochta agus Airgeadaíochta i gcomhréir le Riail 113(3) dá Rialacha Nós Imeachta,</w:t>
      </w:r>
    </w:p>
    <w:p w:rsidR="00E243C8" w:rsidRPr="00990F32" w:rsidP="00E243C8" w14:paraId="31F2236F" w14:textId="77777777">
      <w:pPr>
        <w:pStyle w:val="NormalHanging12a"/>
      </w:pPr>
      <w:r w:rsidRPr="00990F32">
        <w:t>–</w:t>
      </w:r>
      <w:r w:rsidRPr="00990F32">
        <w:tab/>
        <w:t>ag féachaint do Rialacha 113 agus 84 dá Rialacha Nós Imeachta,</w:t>
      </w:r>
    </w:p>
    <w:p w:rsidR="00E243C8" w:rsidRPr="00990F32" w:rsidP="00E243C8" w14:paraId="31461DBC" w14:textId="77777777">
      <w:pPr>
        <w:pStyle w:val="NormalHanging12a"/>
      </w:pPr>
      <w:r w:rsidRPr="00990F32">
        <w:t>–</w:t>
      </w:r>
      <w:r w:rsidRPr="00990F32">
        <w:tab/>
        <w:t xml:space="preserve">ag féachaint don tuarascáil ón gCoiste um </w:t>
      </w:r>
      <w:r w:rsidRPr="00990F32">
        <w:t>Ghnóthaí</w:t>
      </w:r>
      <w:r w:rsidRPr="00990F32">
        <w:t xml:space="preserve"> Eacnamaíochta agus Airgeadaíochta (A10-0161/2026),</w:t>
      </w:r>
    </w:p>
    <w:p w:rsidR="00E243C8" w:rsidRPr="00990F32" w:rsidP="00E243C8" w14:paraId="271DAA45" w14:textId="33B3CE73">
      <w:pPr>
        <w:pStyle w:val="NormalHanging12a"/>
      </w:pPr>
      <w:r w:rsidRPr="00990F32">
        <w:t>1.</w:t>
      </w:r>
      <w:r w:rsidRPr="00990F32">
        <w:tab/>
        <w:t xml:space="preserve">ag </w:t>
      </w:r>
      <w:r w:rsidR="0024633A">
        <w:t>diúltú don</w:t>
      </w:r>
      <w:r w:rsidRPr="00990F32">
        <w:t xml:space="preserve"> togra ón gCoimisiún ;</w:t>
      </w:r>
    </w:p>
    <w:p w:rsidR="00E243C8" w:rsidRPr="00990F32" w:rsidP="00E243C8" w14:paraId="3819EFAF" w14:textId="1403E254">
      <w:pPr>
        <w:pStyle w:val="NormalHanging12a"/>
      </w:pPr>
      <w:r w:rsidRPr="00990F32">
        <w:t>2.</w:t>
      </w:r>
      <w:r w:rsidRPr="00990F32">
        <w:tab/>
        <w:t xml:space="preserve">á iarraidh ar an gCoimisiún a thogra a </w:t>
      </w:r>
      <w:r w:rsidR="0024633A">
        <w:t>tharraingt siar;</w:t>
      </w:r>
    </w:p>
    <w:p w:rsidR="00E243C8" w:rsidRPr="00990F32" w:rsidP="00E243C8" w14:paraId="3BDAC16A" w14:textId="4C976C9E">
      <w:pPr>
        <w:pStyle w:val="NormalHanging12a"/>
      </w:pPr>
      <w:r>
        <w:t>3</w:t>
      </w:r>
      <w:r w:rsidRPr="00990F32">
        <w:t>.</w:t>
      </w:r>
      <w:r w:rsidRPr="00990F32">
        <w:tab/>
        <w:t xml:space="preserve">á threorú dá hUachtarán a seasamh a chur ar aghaidh chuig an gComhairle, chuig an </w:t>
      </w:r>
      <w:r w:rsidRPr="00990F32">
        <w:t xml:space="preserve">gCoimisiún agus chuig na </w:t>
      </w:r>
      <w:r w:rsidRPr="00990F32">
        <w:t>parlaimintí</w:t>
      </w:r>
      <w:r w:rsidRPr="00990F32">
        <w:t xml:space="preserve"> náisiúnta.</w:t>
      </w:r>
    </w:p>
    <w:sectPr w:rsidSect="00990F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4A46B90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65442A1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33A0C48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33315" w:rsidRPr="00990F32" w14:paraId="38C77CFB" w14:textId="77777777">
      <w:r w:rsidRPr="00990F32">
        <w:separator/>
      </w:r>
    </w:p>
  </w:footnote>
  <w:footnote w:type="continuationSeparator" w:id="1">
    <w:p w:rsidR="00D33315" w:rsidRPr="00990F32" w14:paraId="568A4DC2" w14:textId="77777777">
      <w:r w:rsidRPr="00990F32">
        <w:continuationSeparator/>
      </w:r>
    </w:p>
  </w:footnote>
  <w:footnote w:id="2">
    <w:p w:rsidR="00E243C8" w:rsidRPr="00990F32" w:rsidP="00990F32" w14:paraId="1DB9AA81" w14:textId="52F1EF43">
      <w:pPr>
        <w:pStyle w:val="FootnoteText"/>
        <w:ind w:left="567" w:hanging="567"/>
        <w:rPr>
          <w:sz w:val="24"/>
          <w:lang w:val="ga-IE"/>
        </w:rPr>
      </w:pPr>
      <w:r w:rsidRPr="00990F32">
        <w:rPr>
          <w:rStyle w:val="FootnoteReference"/>
          <w:sz w:val="24"/>
          <w:lang w:val="ga-IE"/>
        </w:rPr>
        <w:footnoteRef/>
      </w:r>
      <w:r w:rsidRPr="00990F32" w:rsidR="00990F32">
        <w:rPr>
          <w:sz w:val="24"/>
          <w:lang w:val="ga-IE"/>
        </w:rPr>
        <w:t xml:space="preserve"> </w:t>
      </w:r>
      <w:r w:rsidRPr="00990F32" w:rsidR="00990F32">
        <w:rPr>
          <w:sz w:val="24"/>
          <w:lang w:val="ga-IE"/>
        </w:rPr>
        <w:tab/>
      </w:r>
      <w:r w:rsidRPr="00990F32">
        <w:rPr>
          <w:sz w:val="24"/>
          <w:lang w:val="ga-IE"/>
        </w:rPr>
        <w:t>IO L 77, 28.3.2002, lch.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2F41566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4B0ECCC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90F32" w14:paraId="38256D9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7535586">
    <w:abstractNumId w:val="9"/>
  </w:num>
  <w:num w:numId="2" w16cid:durableId="1035690599">
    <w:abstractNumId w:val="9"/>
  </w:num>
  <w:num w:numId="3" w16cid:durableId="74979981">
    <w:abstractNumId w:val="7"/>
  </w:num>
  <w:num w:numId="4" w16cid:durableId="240531403">
    <w:abstractNumId w:val="7"/>
  </w:num>
  <w:num w:numId="5" w16cid:durableId="1304190552">
    <w:abstractNumId w:val="6"/>
  </w:num>
  <w:num w:numId="6" w16cid:durableId="1359164421">
    <w:abstractNumId w:val="6"/>
  </w:num>
  <w:num w:numId="7" w16cid:durableId="614678404">
    <w:abstractNumId w:val="5"/>
  </w:num>
  <w:num w:numId="8" w16cid:durableId="854223246">
    <w:abstractNumId w:val="5"/>
  </w:num>
  <w:num w:numId="9" w16cid:durableId="881403189">
    <w:abstractNumId w:val="4"/>
  </w:num>
  <w:num w:numId="10" w16cid:durableId="487670754">
    <w:abstractNumId w:val="4"/>
  </w:num>
  <w:num w:numId="11" w16cid:durableId="468204866">
    <w:abstractNumId w:val="8"/>
  </w:num>
  <w:num w:numId="12" w16cid:durableId="1335188162">
    <w:abstractNumId w:val="8"/>
  </w:num>
  <w:num w:numId="13" w16cid:durableId="108741478">
    <w:abstractNumId w:val="3"/>
  </w:num>
  <w:num w:numId="14" w16cid:durableId="78795717">
    <w:abstractNumId w:val="3"/>
  </w:num>
  <w:num w:numId="15" w16cid:durableId="1487697395">
    <w:abstractNumId w:val="2"/>
  </w:num>
  <w:num w:numId="16" w16cid:durableId="1747605204">
    <w:abstractNumId w:val="2"/>
  </w:num>
  <w:num w:numId="17" w16cid:durableId="643051737">
    <w:abstractNumId w:val="1"/>
  </w:num>
  <w:num w:numId="18" w16cid:durableId="222570820">
    <w:abstractNumId w:val="1"/>
  </w:num>
  <w:num w:numId="19" w16cid:durableId="1828931627">
    <w:abstractNumId w:val="0"/>
  </w:num>
  <w:num w:numId="20" w16cid:durableId="246156878">
    <w:abstractNumId w:val="0"/>
  </w:num>
  <w:num w:numId="21" w16cid:durableId="831212522">
    <w:abstractNumId w:val="9"/>
  </w:num>
  <w:num w:numId="22" w16cid:durableId="1865435022">
    <w:abstractNumId w:val="7"/>
  </w:num>
  <w:num w:numId="23" w16cid:durableId="875041017">
    <w:abstractNumId w:val="6"/>
  </w:num>
  <w:num w:numId="24" w16cid:durableId="1358435225">
    <w:abstractNumId w:val="5"/>
  </w:num>
  <w:num w:numId="25" w16cid:durableId="1480615707">
    <w:abstractNumId w:val="4"/>
  </w:num>
  <w:num w:numId="26" w16cid:durableId="159467016">
    <w:abstractNumId w:val="8"/>
  </w:num>
  <w:num w:numId="27" w16cid:durableId="388385226">
    <w:abstractNumId w:val="3"/>
  </w:num>
  <w:num w:numId="28" w16cid:durableId="45225375">
    <w:abstractNumId w:val="2"/>
  </w:num>
  <w:num w:numId="29" w16cid:durableId="315039643">
    <w:abstractNumId w:val="1"/>
  </w:num>
  <w:num w:numId="30" w16cid:durableId="983462234">
    <w:abstractNumId w:val="0"/>
  </w:num>
  <w:num w:numId="31" w16cid:durableId="1019046729">
    <w:abstractNumId w:val="9"/>
  </w:num>
  <w:num w:numId="32" w16cid:durableId="1764953242">
    <w:abstractNumId w:val="7"/>
  </w:num>
  <w:num w:numId="33" w16cid:durableId="961036416">
    <w:abstractNumId w:val="6"/>
  </w:num>
  <w:num w:numId="34" w16cid:durableId="289365755">
    <w:abstractNumId w:val="5"/>
  </w:num>
  <w:num w:numId="35" w16cid:durableId="1692148970">
    <w:abstractNumId w:val="4"/>
  </w:num>
  <w:num w:numId="36" w16cid:durableId="1210917825">
    <w:abstractNumId w:val="8"/>
  </w:num>
  <w:num w:numId="37" w16cid:durableId="1542743522">
    <w:abstractNumId w:val="3"/>
  </w:num>
  <w:num w:numId="38" w16cid:durableId="1588881803">
    <w:abstractNumId w:val="2"/>
  </w:num>
  <w:num w:numId="39" w16cid:durableId="2094160230">
    <w:abstractNumId w:val="1"/>
  </w:num>
  <w:num w:numId="40" w16cid:durableId="66733285">
    <w:abstractNumId w:val="0"/>
  </w:num>
  <w:num w:numId="41" w16cid:durableId="160900979">
    <w:abstractNumId w:val="10"/>
  </w:num>
  <w:num w:numId="42" w16cid:durableId="140269714">
    <w:abstractNumId w:val="10"/>
  </w:num>
  <w:num w:numId="43" w16cid:durableId="1543635814">
    <w:abstractNumId w:val="10"/>
  </w:num>
  <w:num w:numId="44" w16cid:durableId="522212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15"/>
    <w:rsid w:val="00002272"/>
    <w:rsid w:val="000631A1"/>
    <w:rsid w:val="00064002"/>
    <w:rsid w:val="000677B9"/>
    <w:rsid w:val="000831BA"/>
    <w:rsid w:val="000A42CC"/>
    <w:rsid w:val="000E7DD9"/>
    <w:rsid w:val="0010095E"/>
    <w:rsid w:val="00125B37"/>
    <w:rsid w:val="00157237"/>
    <w:rsid w:val="00187494"/>
    <w:rsid w:val="001B5512"/>
    <w:rsid w:val="001F32AE"/>
    <w:rsid w:val="0024633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9A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F3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37"/>
    <w:rsid w:val="00B558F0"/>
    <w:rsid w:val="00BD48FE"/>
    <w:rsid w:val="00BD7BD8"/>
    <w:rsid w:val="00BE6ADC"/>
    <w:rsid w:val="00C05BFE"/>
    <w:rsid w:val="00C23CD4"/>
    <w:rsid w:val="00C357EC"/>
    <w:rsid w:val="00C61C0C"/>
    <w:rsid w:val="00C941CB"/>
    <w:rsid w:val="00CC2357"/>
    <w:rsid w:val="00CF071A"/>
    <w:rsid w:val="00D058B8"/>
    <w:rsid w:val="00D31243"/>
    <w:rsid w:val="00D33315"/>
    <w:rsid w:val="00D56C11"/>
    <w:rsid w:val="00D834A0"/>
    <w:rsid w:val="00D872DF"/>
    <w:rsid w:val="00D91E21"/>
    <w:rsid w:val="00DA7FCD"/>
    <w:rsid w:val="00E243C8"/>
    <w:rsid w:val="00E365E1"/>
    <w:rsid w:val="00E820A4"/>
    <w:rsid w:val="00EB006A"/>
    <w:rsid w:val="00EB4772"/>
    <w:rsid w:val="00ED169E"/>
    <w:rsid w:val="00ED4235"/>
    <w:rsid w:val="00F04346"/>
    <w:rsid w:val="00F075DC"/>
    <w:rsid w:val="00F07AAE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GA"/>
    <w:docVar w:name="dvnumam" w:val="0"/>
    <w:docVar w:name="dvpe" w:val="784.398"/>
    <w:docVar w:name="dvrapporteur" w:val=" Rapóirtéir:"/>
    <w:docVar w:name="dvstar" w:val="*"/>
    <w:docVar w:name="dvtitre" w:val="Rún reachtach ó Pharlaimint na hEorpa an xx Xxxx 2026 ar an togra le haghaidh Treoir ón gComhairle maidir le struchtúr agus rátaí na dleachta máil a chuirtear i bhfeidhm ar thobac agus ar tháirgí a bhaineann le tobac (athmhúnlú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51E1CE"/>
  <w15:chartTrackingRefBased/>
  <w15:docId w15:val="{99B751D6-770A-4501-B961-CFC02DFD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243C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243C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243C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243C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243C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243C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E243C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E243C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E243C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E243C8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E243C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E243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243C8"/>
    <w:pPr>
      <w:spacing w:after="240"/>
    </w:pPr>
  </w:style>
  <w:style w:type="paragraph" w:customStyle="1" w:styleId="TOCPage">
    <w:name w:val="TOC Page"/>
    <w:basedOn w:val="Normal"/>
    <w:next w:val="TOC1"/>
    <w:rsid w:val="00E243C8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E243C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243C8"/>
    <w:pPr>
      <w:spacing w:after="240"/>
      <w:ind w:left="567" w:hanging="567"/>
    </w:pPr>
  </w:style>
  <w:style w:type="paragraph" w:customStyle="1" w:styleId="Normal6a">
    <w:name w:val="Normal6a"/>
    <w:basedOn w:val="Normal"/>
    <w:rsid w:val="00E243C8"/>
    <w:pPr>
      <w:spacing w:after="120"/>
    </w:pPr>
  </w:style>
  <w:style w:type="paragraph" w:customStyle="1" w:styleId="CoverNormal24a">
    <w:name w:val="CoverNormal24a"/>
    <w:basedOn w:val="Normal"/>
    <w:rsid w:val="00E243C8"/>
    <w:pPr>
      <w:spacing w:after="480"/>
      <w:ind w:left="1417"/>
    </w:pPr>
  </w:style>
  <w:style w:type="paragraph" w:customStyle="1" w:styleId="CoverNormal">
    <w:name w:val="CoverNormal"/>
    <w:basedOn w:val="Normal"/>
    <w:rsid w:val="00E243C8"/>
    <w:pPr>
      <w:ind w:left="1418"/>
    </w:pPr>
  </w:style>
  <w:style w:type="paragraph" w:customStyle="1" w:styleId="CoverReference">
    <w:name w:val="CoverReference"/>
    <w:basedOn w:val="Normal"/>
    <w:rsid w:val="00E243C8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243C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243C8"/>
    <w:rPr>
      <w:b/>
      <w:sz w:val="24"/>
      <w:lang w:val="ga-IE"/>
    </w:rPr>
  </w:style>
  <w:style w:type="paragraph" w:customStyle="1" w:styleId="CoverDocType">
    <w:name w:val="CoverDocType"/>
    <w:basedOn w:val="Normal"/>
    <w:rsid w:val="00E243C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243C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243C8"/>
    <w:pPr>
      <w:spacing w:before="240" w:after="1200"/>
    </w:pPr>
  </w:style>
  <w:style w:type="paragraph" w:styleId="Header">
    <w:name w:val="header"/>
    <w:basedOn w:val="Normal"/>
    <w:link w:val="HeaderChar"/>
    <w:rsid w:val="00E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243C8"/>
    <w:rPr>
      <w:sz w:val="24"/>
      <w:lang w:val="ga-IE"/>
    </w:rPr>
  </w:style>
  <w:style w:type="paragraph" w:customStyle="1" w:styleId="AnnexWPLogo">
    <w:name w:val="AnnexWPLogo"/>
    <w:basedOn w:val="Normal"/>
    <w:rsid w:val="00E243C8"/>
    <w:pPr>
      <w:spacing w:before="120" w:after="120"/>
    </w:pPr>
  </w:style>
  <w:style w:type="paragraph" w:customStyle="1" w:styleId="AnnexWPTabs">
    <w:name w:val="AnnexWPTabs"/>
    <w:basedOn w:val="Normal"/>
    <w:rsid w:val="00E243C8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E243C8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E243C8"/>
    <w:rPr>
      <w:smallCaps/>
      <w:sz w:val="20"/>
    </w:rPr>
  </w:style>
  <w:style w:type="paragraph" w:customStyle="1" w:styleId="AnnexWPDocType">
    <w:name w:val="AnnexWPDocType"/>
    <w:basedOn w:val="Normal"/>
    <w:rsid w:val="00E243C8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E243C8"/>
    <w:pPr>
      <w:spacing w:before="480"/>
    </w:pPr>
    <w:rPr>
      <w:b/>
    </w:rPr>
  </w:style>
  <w:style w:type="paragraph" w:customStyle="1" w:styleId="AmJustText">
    <w:name w:val="AmJustText"/>
    <w:basedOn w:val="Normal"/>
    <w:rsid w:val="00E243C8"/>
    <w:pPr>
      <w:spacing w:after="240"/>
    </w:pPr>
    <w:rPr>
      <w:i/>
    </w:rPr>
  </w:style>
  <w:style w:type="paragraph" w:customStyle="1" w:styleId="AmCrossRef">
    <w:name w:val="AmCrossRef"/>
    <w:basedOn w:val="Normal"/>
    <w:rsid w:val="00E243C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243C8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E243C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243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243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243C8"/>
    <w:pPr>
      <w:spacing w:before="240"/>
    </w:pPr>
    <w:rPr>
      <w:b/>
    </w:rPr>
  </w:style>
  <w:style w:type="paragraph" w:customStyle="1" w:styleId="EPBody">
    <w:name w:val="EPBody"/>
    <w:basedOn w:val="Normal"/>
    <w:rsid w:val="00E243C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243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243C8"/>
    <w:pPr>
      <w:spacing w:before="480" w:after="240"/>
    </w:pPr>
  </w:style>
  <w:style w:type="paragraph" w:customStyle="1" w:styleId="Lgendesigne">
    <w:name w:val="Légende signe"/>
    <w:basedOn w:val="Normal"/>
    <w:rsid w:val="00E243C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243C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243C8"/>
    <w:rPr>
      <w:sz w:val="18"/>
    </w:rPr>
  </w:style>
  <w:style w:type="paragraph" w:customStyle="1" w:styleId="LetterDate">
    <w:name w:val="LetterDate"/>
    <w:basedOn w:val="Normal"/>
    <w:rsid w:val="00E243C8"/>
    <w:pPr>
      <w:spacing w:before="720" w:after="240"/>
    </w:pPr>
  </w:style>
  <w:style w:type="paragraph" w:customStyle="1" w:styleId="LetterSalutation">
    <w:name w:val="LetterSalutation"/>
    <w:basedOn w:val="Normal"/>
    <w:rsid w:val="00E243C8"/>
    <w:pPr>
      <w:spacing w:before="600" w:after="360"/>
    </w:pPr>
  </w:style>
  <w:style w:type="paragraph" w:customStyle="1" w:styleId="LetterSubject">
    <w:name w:val="LetterSubject"/>
    <w:basedOn w:val="Normal"/>
    <w:rsid w:val="00E243C8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E243C8"/>
    <w:pPr>
      <w:spacing w:before="1320"/>
    </w:pPr>
  </w:style>
  <w:style w:type="paragraph" w:customStyle="1" w:styleId="msonormal">
    <w:name w:val="msonormal"/>
    <w:basedOn w:val="Normal"/>
    <w:rsid w:val="00E243C8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E243C8"/>
    <w:rPr>
      <w:sz w:val="22"/>
    </w:rPr>
  </w:style>
  <w:style w:type="paragraph" w:styleId="Footer">
    <w:name w:val="footer"/>
    <w:link w:val="FooterChar"/>
    <w:unhideWhenUsed/>
    <w:rsid w:val="00E243C8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E243C8"/>
    <w:rPr>
      <w:sz w:val="24"/>
      <w:lang w:val="ga-IE"/>
    </w:rPr>
  </w:style>
  <w:style w:type="paragraph" w:styleId="BalloonText">
    <w:name w:val="Balloon Text"/>
    <w:basedOn w:val="Normal"/>
    <w:link w:val="BalloonTextChar"/>
    <w:unhideWhenUsed/>
    <w:rsid w:val="00E24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43C8"/>
    <w:rPr>
      <w:rFonts w:ascii="Segoe UI" w:hAnsi="Segoe UI" w:cs="Segoe UI"/>
      <w:sz w:val="18"/>
      <w:szCs w:val="18"/>
      <w:lang w:val="ga-IE"/>
    </w:rPr>
  </w:style>
  <w:style w:type="paragraph" w:customStyle="1" w:styleId="AMNumberTabs0">
    <w:name w:val="AMNumberTabs"/>
    <w:basedOn w:val="Normal"/>
    <w:rsid w:val="00E243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E243C8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E243C8"/>
    <w:rPr>
      <w:noProof/>
      <w:sz w:val="24"/>
    </w:rPr>
  </w:style>
  <w:style w:type="paragraph" w:customStyle="1" w:styleId="Normal12">
    <w:name w:val="Normal12"/>
    <w:basedOn w:val="Normal"/>
    <w:link w:val="Normal12Char"/>
    <w:rsid w:val="00E243C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243C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243C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243C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243C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243C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243C8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243C8"/>
    <w:pPr>
      <w:spacing w:after="120"/>
    </w:pPr>
  </w:style>
  <w:style w:type="paragraph" w:customStyle="1" w:styleId="Normal12Italic">
    <w:name w:val="Normal12Italic"/>
    <w:basedOn w:val="Normal12"/>
    <w:rsid w:val="00E243C8"/>
    <w:rPr>
      <w:i/>
    </w:rPr>
  </w:style>
  <w:style w:type="paragraph" w:customStyle="1" w:styleId="JustificationTitle">
    <w:name w:val="JustificationTitle"/>
    <w:basedOn w:val="Normal"/>
    <w:next w:val="Normal12"/>
    <w:rsid w:val="00E243C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243C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243C8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E243C8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E243C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E243C8"/>
    <w:pPr>
      <w:spacing w:after="480"/>
    </w:pPr>
  </w:style>
  <w:style w:type="paragraph" w:customStyle="1" w:styleId="NormalBoldCenter">
    <w:name w:val="NormalBoldCenter"/>
    <w:basedOn w:val="Normal"/>
    <w:rsid w:val="00E243C8"/>
    <w:pPr>
      <w:jc w:val="center"/>
    </w:pPr>
    <w:rPr>
      <w:b/>
    </w:rPr>
  </w:style>
  <w:style w:type="paragraph" w:customStyle="1" w:styleId="Footprint12b">
    <w:name w:val="Footprint12b"/>
    <w:basedOn w:val="Normal"/>
    <w:rsid w:val="00E243C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243C8"/>
    <w:rPr>
      <w:szCs w:val="24"/>
    </w:rPr>
  </w:style>
  <w:style w:type="paragraph" w:customStyle="1" w:styleId="EntPE">
    <w:name w:val="EntPE"/>
    <w:basedOn w:val="Normal12"/>
    <w:rsid w:val="00E243C8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E243C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243C8"/>
    <w:rPr>
      <w:sz w:val="24"/>
      <w:lang w:val="ga-IE"/>
    </w:rPr>
  </w:style>
  <w:style w:type="character" w:styleId="CommentReference">
    <w:name w:val="annotation reference"/>
    <w:basedOn w:val="DefaultParagraphFont"/>
    <w:rsid w:val="00E243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43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43C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24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43C8"/>
    <w:rPr>
      <w:b/>
      <w:bCs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E243C8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E243C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243C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243C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243C8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2026-06-17T15:18:00Z</dcterms:created>
  <dcterms:modified xsi:type="dcterms:W3CDTF">2026-06-17T15:18:00Z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