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309527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05F37" w:rsidP="0010095E" w14:paraId="3CC87DD0" w14:textId="77777777">
            <w:pPr>
              <w:pStyle w:val="EPName"/>
            </w:pPr>
            <w:r w:rsidRPr="00805F37">
              <w:t>Evropski parlament</w:t>
            </w:r>
          </w:p>
          <w:p w:rsidR="00751A4A" w:rsidRPr="00805F37" w:rsidP="005F1B17" w14:paraId="728F58A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5F37">
              <w:t>2024</w:t>
            </w:r>
            <w:r w:rsidRPr="00805F37" w:rsidR="00817416">
              <w:t>-202</w:t>
            </w:r>
            <w:r w:rsidRPr="00805F3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05F37" w:rsidP="0010095E" w14:paraId="00499C99" w14:textId="77777777">
            <w:pPr>
              <w:pStyle w:val="EPLogo"/>
            </w:pPr>
            <w:r w:rsidRPr="00805F3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05F37" w:rsidP="004C5D52" w14:paraId="37AD00D0" w14:textId="77777777">
      <w:pPr>
        <w:pStyle w:val="LineTop"/>
      </w:pPr>
    </w:p>
    <w:p w:rsidR="00680577" w:rsidRPr="00805F37" w:rsidP="00680577" w14:paraId="0304F72B" w14:textId="77777777">
      <w:pPr>
        <w:pStyle w:val="EPBodyTA1"/>
      </w:pPr>
      <w:r w:rsidRPr="00805F37">
        <w:t>SPREJETA BESEDILA</w:t>
      </w:r>
    </w:p>
    <w:p w:rsidR="00D058B8" w:rsidRPr="00805F37" w:rsidP="00D058B8" w14:paraId="708AEAA9" w14:textId="77777777">
      <w:pPr>
        <w:pStyle w:val="LineBottom"/>
      </w:pPr>
    </w:p>
    <w:p w:rsidR="00BC74CF" w:rsidRPr="00805F37" w:rsidP="00BC74CF" w14:paraId="1C593E86" w14:textId="03509B6D">
      <w:pPr>
        <w:pStyle w:val="ATHeading1"/>
      </w:pPr>
      <w:bookmarkStart w:id="0" w:name="TANumber"/>
      <w:r w:rsidRPr="00805F37">
        <w:t>P10_TA(2026)</w:t>
      </w:r>
      <w:bookmarkEnd w:id="0"/>
      <w:r w:rsidRPr="00805F37" w:rsidR="003756A8">
        <w:t>0211</w:t>
      </w:r>
    </w:p>
    <w:p w:rsidR="00BC74CF" w:rsidRPr="00805F37" w:rsidP="00BC74CF" w14:paraId="26C05F17" w14:textId="77777777">
      <w:pPr>
        <w:pStyle w:val="ATHeading2"/>
      </w:pPr>
      <w:bookmarkStart w:id="1" w:name="title"/>
      <w:r w:rsidRPr="00805F37">
        <w:t>Struktura in stopnje trošarine, ki velja za tobak in s tobakom povezane izdelke (prenovitev)</w:t>
      </w:r>
      <w:bookmarkEnd w:id="1"/>
    </w:p>
    <w:p w:rsidR="00BC74CF" w:rsidRPr="00805F37" w:rsidP="00BC74CF" w14:paraId="3D0CC8FA" w14:textId="77777777">
      <w:pPr>
        <w:rPr>
          <w:i/>
          <w:vanish/>
        </w:rPr>
      </w:pPr>
      <w:r>
        <w:rPr>
          <w:i/>
        </w:rPr>
        <w:fldChar w:fldCharType="begin"/>
      </w:r>
      <w:r w:rsidRPr="00805F37">
        <w:rPr>
          <w:i/>
        </w:rPr>
        <w:instrText xml:space="preserve"> TC"(</w:instrText>
      </w:r>
      <w:bookmarkStart w:id="2" w:name="DocNumber"/>
      <w:r w:rsidRPr="00805F37">
        <w:rPr>
          <w:i/>
        </w:rPr>
        <w:instrText>A10-0161/2026</w:instrText>
      </w:r>
      <w:bookmarkEnd w:id="2"/>
      <w:r w:rsidRPr="00805F37">
        <w:rPr>
          <w:i/>
        </w:rPr>
        <w:instrText xml:space="preserve"> - Poročevalec: Tomáš </w:instrText>
      </w:r>
      <w:r w:rsidRPr="00805F37">
        <w:rPr>
          <w:i/>
        </w:rPr>
        <w:instrText>Kubín</w:instrText>
      </w:r>
      <w:r w:rsidRPr="00805F37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C74CF" w:rsidRPr="00805F37" w:rsidP="00BC74CF" w14:paraId="2E86ED92" w14:textId="77777777">
      <w:pPr>
        <w:rPr>
          <w:vanish/>
        </w:rPr>
      </w:pPr>
      <w:bookmarkStart w:id="3" w:name="Commission"/>
      <w:r w:rsidRPr="00805F37">
        <w:rPr>
          <w:vanish/>
        </w:rPr>
        <w:t>Odbor za ekonomske in monetarne zadeve</w:t>
      </w:r>
      <w:bookmarkEnd w:id="3"/>
    </w:p>
    <w:p w:rsidR="00BC74CF" w:rsidRPr="00805F37" w:rsidP="00BC74CF" w14:paraId="0954D036" w14:textId="77777777">
      <w:pPr>
        <w:rPr>
          <w:vanish/>
        </w:rPr>
      </w:pPr>
      <w:bookmarkStart w:id="4" w:name="PE"/>
      <w:r w:rsidRPr="00805F37">
        <w:rPr>
          <w:vanish/>
        </w:rPr>
        <w:t>PE784.398</w:t>
      </w:r>
      <w:bookmarkEnd w:id="4"/>
    </w:p>
    <w:p w:rsidR="00BC74CF" w:rsidRPr="00805F37" w:rsidP="00BC74CF" w14:paraId="15C456C0" w14:textId="46675C7E">
      <w:pPr>
        <w:pStyle w:val="ATHeading3"/>
      </w:pPr>
      <w:bookmarkStart w:id="5" w:name="Sujet"/>
      <w:r w:rsidRPr="00805F37">
        <w:t xml:space="preserve">Zakonodajna resolucija Evropskega parlamenta z dne </w:t>
      </w:r>
      <w:r w:rsidRPr="00805F37" w:rsidR="005437D1">
        <w:t>17</w:t>
      </w:r>
      <w:r w:rsidRPr="00805F37">
        <w:t>. junija 2026 o predlogu direktive Sveta o strukturi in stopnjah trošarine, ki velja za tobak in s tobakom povezane izdelke (prenovitev)</w:t>
      </w:r>
      <w:bookmarkEnd w:id="5"/>
      <w:r w:rsidRPr="00805F37">
        <w:t xml:space="preserve"> </w:t>
      </w:r>
      <w:bookmarkStart w:id="6" w:name="References"/>
      <w:r w:rsidRPr="00805F37">
        <w:t>(COM(2025)0580 – C10-0207/2025 – 2025/0580(CNS))</w:t>
      </w:r>
      <w:bookmarkEnd w:id="6"/>
    </w:p>
    <w:p w:rsidR="004A4153" w:rsidRPr="00805F37" w:rsidP="004A4153" w14:paraId="0C8333D2" w14:textId="77777777">
      <w:pPr>
        <w:pStyle w:val="NormalBold"/>
      </w:pPr>
      <w:r w:rsidRPr="00805F37">
        <w:t>(Posebni zakonodajni postopek – posvetovanje – prenovitev)</w:t>
      </w:r>
    </w:p>
    <w:p w:rsidR="004A4153" w:rsidRPr="00805F37" w:rsidP="004A4153" w14:paraId="2067ADF9" w14:textId="77777777">
      <w:pPr>
        <w:pStyle w:val="EPComma"/>
      </w:pPr>
      <w:r w:rsidRPr="00805F37">
        <w:rPr>
          <w:i/>
        </w:rPr>
        <w:t>Evropski parlament</w:t>
      </w:r>
      <w:r w:rsidRPr="00805F37">
        <w:t>,</w:t>
      </w:r>
    </w:p>
    <w:p w:rsidR="004A4153" w:rsidRPr="00805F37" w:rsidP="004A4153" w14:paraId="4489E327" w14:textId="77777777">
      <w:pPr>
        <w:pStyle w:val="NormalHanging12a"/>
      </w:pPr>
      <w:r w:rsidRPr="00805F37">
        <w:t>–</w:t>
      </w:r>
      <w:r w:rsidRPr="00805F37">
        <w:tab/>
        <w:t>ob upoštevanju predloga Komisije Svetu (COM(2025)0580),</w:t>
      </w:r>
    </w:p>
    <w:p w:rsidR="004A4153" w:rsidRPr="00805F37" w:rsidP="004A4153" w14:paraId="78DC23C2" w14:textId="77777777">
      <w:pPr>
        <w:pStyle w:val="NormalHanging12a"/>
      </w:pPr>
      <w:r w:rsidRPr="00805F37">
        <w:t>–</w:t>
      </w:r>
      <w:r w:rsidRPr="00805F37">
        <w:tab/>
        <w:t>ob upoštevanju člena 113 Pogodbe o delovanju Evropske unije, na podlagi katerega se je Svet posvetoval s Parlamentom (C10</w:t>
      </w:r>
      <w:r w:rsidRPr="00805F37">
        <w:noBreakHyphen/>
        <w:t>0207/2025),</w:t>
      </w:r>
    </w:p>
    <w:p w:rsidR="004A4153" w:rsidRPr="00805F37" w:rsidP="004A4153" w14:paraId="3054CC74" w14:textId="77777777">
      <w:pPr>
        <w:pStyle w:val="NormalHanging12a"/>
      </w:pPr>
      <w:r w:rsidRPr="00805F37">
        <w:t>–</w:t>
      </w:r>
      <w:r w:rsidRPr="00805F37">
        <w:tab/>
        <w:t>ob upoštevanju obrazloženega mnenja italijanske poslanske zbornice v okviru Protokola št. 2 o uporabi načel subsidiarnosti in sorazmernosti, v katerem izjavlja, da osnutek zakonodajnega akta ni v skladu z načelom subsidiarnosti,</w:t>
      </w:r>
    </w:p>
    <w:p w:rsidR="004A4153" w:rsidRPr="00805F37" w:rsidP="004A4153" w14:paraId="40344519" w14:textId="77777777">
      <w:pPr>
        <w:pStyle w:val="NormalHanging12a"/>
      </w:pPr>
      <w:r w:rsidRPr="00805F37">
        <w:t>–</w:t>
      </w:r>
      <w:r w:rsidRPr="00805F37">
        <w:tab/>
        <w:t>ob upoštevanju Medinstitucionalnega sporazuma z dne 28. novembra 2001 o bolj razčlenjenem pristopu k tehniki prenavljanja pravnih aktov</w:t>
      </w:r>
      <w:r>
        <w:rPr>
          <w:rStyle w:val="FootnoteReference"/>
        </w:rPr>
        <w:footnoteReference w:id="2"/>
      </w:r>
      <w:r w:rsidRPr="00805F37">
        <w:t>,</w:t>
      </w:r>
    </w:p>
    <w:p w:rsidR="004A4153" w:rsidRPr="00805F37" w:rsidP="004A4153" w14:paraId="304BAA72" w14:textId="77777777">
      <w:pPr>
        <w:pStyle w:val="NormalHanging12a"/>
      </w:pPr>
      <w:r w:rsidRPr="00805F37">
        <w:t>–</w:t>
      </w:r>
      <w:r w:rsidRPr="00805F37">
        <w:tab/>
        <w:t>ob upoštevanju pisma Odbora za pravne zadeve z dne 11. decembra 2025, naslovljenega na Odbor za ekonomske in monetarne zadeve v skladu s členom 113(3) Poslovnika,</w:t>
      </w:r>
    </w:p>
    <w:p w:rsidR="004A4153" w:rsidRPr="00805F37" w:rsidP="004A4153" w14:paraId="61D6B380" w14:textId="77777777">
      <w:pPr>
        <w:pStyle w:val="NormalHanging12a"/>
      </w:pPr>
      <w:r w:rsidRPr="00805F37">
        <w:t>–</w:t>
      </w:r>
      <w:r w:rsidRPr="00805F37">
        <w:tab/>
        <w:t>ob upoštevanju členov 113 in 84 Poslovnika,</w:t>
      </w:r>
    </w:p>
    <w:p w:rsidR="004A4153" w:rsidRPr="00805F37" w:rsidP="004A4153" w14:paraId="04B11869" w14:textId="77777777">
      <w:pPr>
        <w:pStyle w:val="NormalHanging12a"/>
      </w:pPr>
      <w:r w:rsidRPr="00805F37">
        <w:t>–</w:t>
      </w:r>
      <w:r w:rsidRPr="00805F37">
        <w:tab/>
        <w:t>ob upoštevanju poročila Odbora za ekonomske in monetarne zadeve (A10</w:t>
      </w:r>
      <w:r w:rsidRPr="00805F37">
        <w:noBreakHyphen/>
        <w:t>0161/2026),</w:t>
      </w:r>
    </w:p>
    <w:p w:rsidR="004A4153" w:rsidRPr="00805F37" w:rsidP="00805F37" w14:paraId="015DDFF5" w14:textId="14B38820">
      <w:pPr>
        <w:pStyle w:val="NormalHanging12a"/>
      </w:pPr>
      <w:r w:rsidRPr="00805F37">
        <w:t>1.</w:t>
      </w:r>
      <w:r w:rsidRPr="00805F37">
        <w:tab/>
      </w:r>
      <w:r w:rsidRPr="00805F37" w:rsidR="005E77EB">
        <w:t xml:space="preserve">zavrne </w:t>
      </w:r>
      <w:r w:rsidRPr="00805F37">
        <w:t>predlog Komisije;</w:t>
      </w:r>
    </w:p>
    <w:p w:rsidR="004A4153" w:rsidRPr="00805F37" w:rsidP="00805F37" w14:paraId="096568D6" w14:textId="4679EB12">
      <w:pPr>
        <w:pStyle w:val="NormalHanging12a"/>
      </w:pPr>
      <w:r w:rsidRPr="00805F37">
        <w:t>2.</w:t>
      </w:r>
      <w:r w:rsidRPr="00805F37">
        <w:tab/>
      </w:r>
      <w:r w:rsidRPr="00805F37" w:rsidR="005E77EB">
        <w:t>poziva Komisijo, naj umakne svoj predlog;</w:t>
      </w:r>
    </w:p>
    <w:p w:rsidR="00E365E1" w:rsidRPr="00805F37" w:rsidP="00805F37" w14:paraId="1FAB9750" w14:textId="5BFF6CD1">
      <w:pPr>
        <w:ind w:left="567" w:hanging="567"/>
      </w:pPr>
      <w:r w:rsidRPr="00805F37">
        <w:t>3</w:t>
      </w:r>
      <w:r w:rsidRPr="00805F37" w:rsidR="004A4153">
        <w:t>.</w:t>
      </w:r>
      <w:r w:rsidRPr="00805F37" w:rsidR="004A4153">
        <w:tab/>
        <w:t xml:space="preserve">naroči svoji predsednici, naj stališče Parlamenta posreduje Svetu in Komisiji ter </w:t>
      </w:r>
      <w:r w:rsidRPr="00805F37" w:rsidR="004A4153">
        <w:t>nacionalnim parlamentom.</w:t>
      </w:r>
    </w:p>
    <w:sectPr w:rsidSect="00AA46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A4662" w14:paraId="58B9C845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A4662" w14:paraId="711F0CF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A4662" w14:paraId="41EFC8E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C74CF" w:rsidRPr="00AA4662" w14:paraId="550D9877" w14:textId="77777777">
      <w:r w:rsidRPr="00AA4662">
        <w:separator/>
      </w:r>
    </w:p>
  </w:footnote>
  <w:footnote w:type="continuationSeparator" w:id="1">
    <w:p w:rsidR="00BC74CF" w:rsidRPr="00AA4662" w14:paraId="3E919280" w14:textId="77777777">
      <w:r w:rsidRPr="00AA4662">
        <w:continuationSeparator/>
      </w:r>
    </w:p>
  </w:footnote>
  <w:footnote w:id="2">
    <w:p w:rsidR="004A4153" w:rsidRPr="00AA4662" w:rsidP="00AA4662" w14:paraId="6F7DB0FD" w14:textId="0D09703C">
      <w:pPr>
        <w:pStyle w:val="FootnoteText"/>
        <w:ind w:left="567" w:hanging="567"/>
        <w:rPr>
          <w:sz w:val="24"/>
          <w:lang w:val="sl-SI"/>
        </w:rPr>
      </w:pPr>
      <w:r w:rsidRPr="00AA4662">
        <w:rPr>
          <w:rStyle w:val="FootnoteReference"/>
          <w:sz w:val="24"/>
          <w:lang w:val="sl-SI"/>
        </w:rPr>
        <w:footnoteRef/>
      </w:r>
      <w:r w:rsidRPr="00AA4662" w:rsidR="00AA4662">
        <w:rPr>
          <w:sz w:val="24"/>
          <w:lang w:val="sl-SI"/>
        </w:rPr>
        <w:t xml:space="preserve"> </w:t>
      </w:r>
      <w:r w:rsidRPr="00AA4662" w:rsidR="00AA4662">
        <w:rPr>
          <w:sz w:val="24"/>
          <w:lang w:val="sl-SI"/>
        </w:rPr>
        <w:tab/>
      </w:r>
      <w:r w:rsidRPr="00AA4662">
        <w:rPr>
          <w:sz w:val="24"/>
          <w:lang w:val="sl-SI"/>
        </w:rPr>
        <w:t>UL C 77, 28.3.2002, str.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A4662" w14:paraId="627850B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A4662" w14:paraId="4BCCBE1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A4662" w14:paraId="23369BD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42679620">
    <w:abstractNumId w:val="9"/>
  </w:num>
  <w:num w:numId="2" w16cid:durableId="1399094334">
    <w:abstractNumId w:val="9"/>
  </w:num>
  <w:num w:numId="3" w16cid:durableId="1796366898">
    <w:abstractNumId w:val="7"/>
  </w:num>
  <w:num w:numId="4" w16cid:durableId="540359823">
    <w:abstractNumId w:val="7"/>
  </w:num>
  <w:num w:numId="5" w16cid:durableId="1420906561">
    <w:abstractNumId w:val="6"/>
  </w:num>
  <w:num w:numId="6" w16cid:durableId="665326202">
    <w:abstractNumId w:val="6"/>
  </w:num>
  <w:num w:numId="7" w16cid:durableId="788549815">
    <w:abstractNumId w:val="5"/>
  </w:num>
  <w:num w:numId="8" w16cid:durableId="1737505293">
    <w:abstractNumId w:val="5"/>
  </w:num>
  <w:num w:numId="9" w16cid:durableId="376008370">
    <w:abstractNumId w:val="4"/>
  </w:num>
  <w:num w:numId="10" w16cid:durableId="1185091902">
    <w:abstractNumId w:val="4"/>
  </w:num>
  <w:num w:numId="11" w16cid:durableId="1148328748">
    <w:abstractNumId w:val="8"/>
  </w:num>
  <w:num w:numId="12" w16cid:durableId="1149206087">
    <w:abstractNumId w:val="8"/>
  </w:num>
  <w:num w:numId="13" w16cid:durableId="281420865">
    <w:abstractNumId w:val="3"/>
  </w:num>
  <w:num w:numId="14" w16cid:durableId="611861089">
    <w:abstractNumId w:val="3"/>
  </w:num>
  <w:num w:numId="15" w16cid:durableId="684329202">
    <w:abstractNumId w:val="2"/>
  </w:num>
  <w:num w:numId="16" w16cid:durableId="474832397">
    <w:abstractNumId w:val="2"/>
  </w:num>
  <w:num w:numId="17" w16cid:durableId="1381514819">
    <w:abstractNumId w:val="1"/>
  </w:num>
  <w:num w:numId="18" w16cid:durableId="132797334">
    <w:abstractNumId w:val="1"/>
  </w:num>
  <w:num w:numId="19" w16cid:durableId="1249583239">
    <w:abstractNumId w:val="0"/>
  </w:num>
  <w:num w:numId="20" w16cid:durableId="464274963">
    <w:abstractNumId w:val="0"/>
  </w:num>
  <w:num w:numId="21" w16cid:durableId="449015584">
    <w:abstractNumId w:val="9"/>
  </w:num>
  <w:num w:numId="22" w16cid:durableId="768308469">
    <w:abstractNumId w:val="7"/>
  </w:num>
  <w:num w:numId="23" w16cid:durableId="1051462467">
    <w:abstractNumId w:val="6"/>
  </w:num>
  <w:num w:numId="24" w16cid:durableId="663558422">
    <w:abstractNumId w:val="5"/>
  </w:num>
  <w:num w:numId="25" w16cid:durableId="795685108">
    <w:abstractNumId w:val="4"/>
  </w:num>
  <w:num w:numId="26" w16cid:durableId="189610159">
    <w:abstractNumId w:val="8"/>
  </w:num>
  <w:num w:numId="27" w16cid:durableId="756368003">
    <w:abstractNumId w:val="3"/>
  </w:num>
  <w:num w:numId="28" w16cid:durableId="784884205">
    <w:abstractNumId w:val="2"/>
  </w:num>
  <w:num w:numId="29" w16cid:durableId="1947157348">
    <w:abstractNumId w:val="1"/>
  </w:num>
  <w:num w:numId="30" w16cid:durableId="1543130933">
    <w:abstractNumId w:val="0"/>
  </w:num>
  <w:num w:numId="31" w16cid:durableId="1752383852">
    <w:abstractNumId w:val="9"/>
  </w:num>
  <w:num w:numId="32" w16cid:durableId="116416609">
    <w:abstractNumId w:val="7"/>
  </w:num>
  <w:num w:numId="33" w16cid:durableId="641080740">
    <w:abstractNumId w:val="6"/>
  </w:num>
  <w:num w:numId="34" w16cid:durableId="1155102748">
    <w:abstractNumId w:val="5"/>
  </w:num>
  <w:num w:numId="35" w16cid:durableId="1252348725">
    <w:abstractNumId w:val="4"/>
  </w:num>
  <w:num w:numId="36" w16cid:durableId="603000605">
    <w:abstractNumId w:val="8"/>
  </w:num>
  <w:num w:numId="37" w16cid:durableId="1467091771">
    <w:abstractNumId w:val="3"/>
  </w:num>
  <w:num w:numId="38" w16cid:durableId="1630550434">
    <w:abstractNumId w:val="2"/>
  </w:num>
  <w:num w:numId="39" w16cid:durableId="1063482318">
    <w:abstractNumId w:val="1"/>
  </w:num>
  <w:num w:numId="40" w16cid:durableId="194272715">
    <w:abstractNumId w:val="0"/>
  </w:num>
  <w:num w:numId="41" w16cid:durableId="1232890364">
    <w:abstractNumId w:val="10"/>
  </w:num>
  <w:num w:numId="42" w16cid:durableId="1348366194">
    <w:abstractNumId w:val="10"/>
  </w:num>
  <w:num w:numId="43" w16cid:durableId="2069303324">
    <w:abstractNumId w:val="10"/>
  </w:num>
  <w:num w:numId="44" w16cid:durableId="5690040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4C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56A8"/>
    <w:rsid w:val="00395FA1"/>
    <w:rsid w:val="003E15D4"/>
    <w:rsid w:val="00411CCE"/>
    <w:rsid w:val="0041666E"/>
    <w:rsid w:val="00421060"/>
    <w:rsid w:val="00471C19"/>
    <w:rsid w:val="0048229D"/>
    <w:rsid w:val="004867E3"/>
    <w:rsid w:val="00494A28"/>
    <w:rsid w:val="004A4153"/>
    <w:rsid w:val="004C0004"/>
    <w:rsid w:val="004C5D52"/>
    <w:rsid w:val="0050519A"/>
    <w:rsid w:val="005072A1"/>
    <w:rsid w:val="00514517"/>
    <w:rsid w:val="005437D1"/>
    <w:rsid w:val="00545827"/>
    <w:rsid w:val="00560270"/>
    <w:rsid w:val="00563FA9"/>
    <w:rsid w:val="005C2568"/>
    <w:rsid w:val="005E77EB"/>
    <w:rsid w:val="005F1B17"/>
    <w:rsid w:val="006037C0"/>
    <w:rsid w:val="006631B6"/>
    <w:rsid w:val="00680577"/>
    <w:rsid w:val="006F74FA"/>
    <w:rsid w:val="00731ADD"/>
    <w:rsid w:val="00734777"/>
    <w:rsid w:val="00747932"/>
    <w:rsid w:val="0075121A"/>
    <w:rsid w:val="00751A4A"/>
    <w:rsid w:val="00756632"/>
    <w:rsid w:val="00762C74"/>
    <w:rsid w:val="00786EC0"/>
    <w:rsid w:val="007D1690"/>
    <w:rsid w:val="007E22AD"/>
    <w:rsid w:val="00805F37"/>
    <w:rsid w:val="00817416"/>
    <w:rsid w:val="00842779"/>
    <w:rsid w:val="00847557"/>
    <w:rsid w:val="00865F67"/>
    <w:rsid w:val="00881A7B"/>
    <w:rsid w:val="008840E5"/>
    <w:rsid w:val="00887B3E"/>
    <w:rsid w:val="008C2AC6"/>
    <w:rsid w:val="00906F0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4662"/>
    <w:rsid w:val="00AB441E"/>
    <w:rsid w:val="00AB6293"/>
    <w:rsid w:val="00AE0928"/>
    <w:rsid w:val="00AF3B82"/>
    <w:rsid w:val="00B12E95"/>
    <w:rsid w:val="00B22876"/>
    <w:rsid w:val="00B558F0"/>
    <w:rsid w:val="00BC74C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1666"/>
    <w:rsid w:val="00F149E9"/>
    <w:rsid w:val="00F5134D"/>
    <w:rsid w:val="00F74202"/>
    <w:rsid w:val="00F87713"/>
    <w:rsid w:val="00FB4360"/>
    <w:rsid w:val="00FD0C70"/>
  </w:rsids>
  <w:docVars>
    <w:docVar w:name="dvdocse" w:val="A10-0161/2026"/>
    <w:docVar w:name="dvlangue" w:val="SL"/>
    <w:docVar w:name="dvnumam" w:val="87"/>
    <w:docVar w:name="dvpe" w:val="784.398"/>
    <w:docVar w:name="dvrapporteur" w:val="Poročevalec: "/>
    <w:docVar w:name="dvstar" w:val="*"/>
    <w:docVar w:name="dvtitre" w:val="Zakonodajna resolucija Evropskega parlamenta z dne xx. junija 2026 o predlogu direktive Sveta o strukturi in stopnjah trošarine, ki velja za tobak in s tobakom povezane izdelke (prenovitev)(COM(2025)0580 – C10-0207/2025 – 2025/0580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3461194"/>
  <w15:chartTrackingRefBased/>
  <w15:docId w15:val="{38F1FFEF-7C3A-4D24-973C-48B195EB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A415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A415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A415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A415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A415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A4153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semiHidden/>
    <w:rsid w:val="004A4153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4A4153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4A4153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nhideWhenUsed/>
    <w:qFormat/>
    <w:rsid w:val="004A4153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4A415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4A415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4A4153"/>
    <w:pPr>
      <w:spacing w:after="240"/>
    </w:pPr>
  </w:style>
  <w:style w:type="paragraph" w:customStyle="1" w:styleId="TOCPage">
    <w:name w:val="TOC Page"/>
    <w:basedOn w:val="Normal"/>
    <w:next w:val="TOC1"/>
    <w:rsid w:val="004A4153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4A415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4A4153"/>
    <w:pPr>
      <w:spacing w:after="240"/>
      <w:ind w:left="567" w:hanging="567"/>
    </w:pPr>
  </w:style>
  <w:style w:type="paragraph" w:customStyle="1" w:styleId="Normal6a">
    <w:name w:val="Normal6a"/>
    <w:basedOn w:val="Normal"/>
    <w:rsid w:val="004A4153"/>
    <w:pPr>
      <w:spacing w:after="120"/>
    </w:pPr>
  </w:style>
  <w:style w:type="paragraph" w:customStyle="1" w:styleId="CoverNormal24a">
    <w:name w:val="CoverNormal24a"/>
    <w:basedOn w:val="Normal"/>
    <w:rsid w:val="004A4153"/>
    <w:pPr>
      <w:spacing w:after="480"/>
      <w:ind w:left="1417"/>
    </w:pPr>
  </w:style>
  <w:style w:type="paragraph" w:customStyle="1" w:styleId="CoverNormal">
    <w:name w:val="CoverNormal"/>
    <w:basedOn w:val="Normal"/>
    <w:rsid w:val="004A4153"/>
    <w:pPr>
      <w:ind w:left="1418"/>
    </w:pPr>
  </w:style>
  <w:style w:type="paragraph" w:customStyle="1" w:styleId="CoverReference">
    <w:name w:val="CoverReference"/>
    <w:basedOn w:val="Normal"/>
    <w:rsid w:val="004A4153"/>
    <w:pPr>
      <w:spacing w:before="1080"/>
      <w:jc w:val="right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A4153"/>
    <w:rPr>
      <w:b/>
    </w:rPr>
  </w:style>
  <w:style w:type="paragraph" w:customStyle="1" w:styleId="CoverDocType">
    <w:name w:val="CoverDocType"/>
    <w:basedOn w:val="Normal"/>
    <w:rsid w:val="004A415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A415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A4153"/>
    <w:pPr>
      <w:spacing w:before="240" w:after="1200"/>
    </w:pPr>
  </w:style>
  <w:style w:type="paragraph" w:styleId="Header">
    <w:name w:val="header"/>
    <w:basedOn w:val="Normal"/>
    <w:link w:val="HeaderChar"/>
    <w:rsid w:val="004A41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A4153"/>
    <w:rPr>
      <w:sz w:val="24"/>
      <w:lang w:val="sl-SI"/>
    </w:rPr>
  </w:style>
  <w:style w:type="paragraph" w:customStyle="1" w:styleId="AnnexWPLogo">
    <w:name w:val="AnnexWPLogo"/>
    <w:basedOn w:val="Normal"/>
    <w:rsid w:val="004A4153"/>
    <w:pPr>
      <w:spacing w:before="120" w:after="120"/>
    </w:pPr>
  </w:style>
  <w:style w:type="paragraph" w:customStyle="1" w:styleId="AnnexWPTabs">
    <w:name w:val="AnnexWPTabs"/>
    <w:basedOn w:val="Normal"/>
    <w:rsid w:val="004A4153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4A4153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4A4153"/>
    <w:rPr>
      <w:smallCaps/>
      <w:sz w:val="20"/>
    </w:rPr>
  </w:style>
  <w:style w:type="paragraph" w:customStyle="1" w:styleId="AnnexWPDocType">
    <w:name w:val="AnnexWPDocType"/>
    <w:basedOn w:val="Normal"/>
    <w:rsid w:val="004A4153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4A4153"/>
    <w:pPr>
      <w:spacing w:before="480"/>
    </w:pPr>
    <w:rPr>
      <w:b/>
    </w:rPr>
  </w:style>
  <w:style w:type="paragraph" w:customStyle="1" w:styleId="AmJustText">
    <w:name w:val="AmJustText"/>
    <w:basedOn w:val="Normal"/>
    <w:rsid w:val="004A4153"/>
    <w:pPr>
      <w:spacing w:after="240"/>
    </w:pPr>
    <w:rPr>
      <w:i/>
    </w:rPr>
  </w:style>
  <w:style w:type="paragraph" w:customStyle="1" w:styleId="AmCrossRef">
    <w:name w:val="AmCrossRef"/>
    <w:basedOn w:val="Normal"/>
    <w:rsid w:val="004A415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A4153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4A415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A415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A415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A4153"/>
    <w:pPr>
      <w:spacing w:before="240"/>
    </w:pPr>
    <w:rPr>
      <w:b/>
    </w:rPr>
  </w:style>
  <w:style w:type="paragraph" w:customStyle="1" w:styleId="EPBody">
    <w:name w:val="EPBody"/>
    <w:basedOn w:val="Normal"/>
    <w:rsid w:val="004A415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A415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A4153"/>
    <w:pPr>
      <w:spacing w:before="480" w:after="240"/>
    </w:pPr>
  </w:style>
  <w:style w:type="paragraph" w:customStyle="1" w:styleId="Lgendesigne">
    <w:name w:val="Légende signe"/>
    <w:basedOn w:val="Normal"/>
    <w:rsid w:val="004A415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A415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A4153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4A4153"/>
    <w:rPr>
      <w:b/>
      <w:sz w:val="24"/>
      <w:lang w:val="sl-SI"/>
    </w:rPr>
  </w:style>
  <w:style w:type="paragraph" w:customStyle="1" w:styleId="LetterDate">
    <w:name w:val="LetterDate"/>
    <w:basedOn w:val="Normal"/>
    <w:rsid w:val="004A4153"/>
    <w:pPr>
      <w:spacing w:before="720" w:after="240"/>
    </w:pPr>
  </w:style>
  <w:style w:type="paragraph" w:customStyle="1" w:styleId="LetterSalutation">
    <w:name w:val="LetterSalutation"/>
    <w:basedOn w:val="Normal"/>
    <w:rsid w:val="004A4153"/>
    <w:pPr>
      <w:spacing w:before="600" w:after="360"/>
    </w:pPr>
  </w:style>
  <w:style w:type="paragraph" w:customStyle="1" w:styleId="LetterSubject">
    <w:name w:val="LetterSubject"/>
    <w:basedOn w:val="Normal"/>
    <w:rsid w:val="004A4153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4A4153"/>
    <w:pPr>
      <w:spacing w:before="1320"/>
    </w:pPr>
  </w:style>
  <w:style w:type="paragraph" w:customStyle="1" w:styleId="msonormal">
    <w:name w:val="msonormal"/>
    <w:basedOn w:val="Normal"/>
    <w:rsid w:val="004A4153"/>
    <w:pPr>
      <w:widowControl/>
      <w:spacing w:before="100" w:beforeAutospacing="1" w:after="100" w:afterAutospacing="1"/>
    </w:pPr>
    <w:rPr>
      <w:szCs w:val="24"/>
    </w:rPr>
  </w:style>
  <w:style w:type="character" w:customStyle="1" w:styleId="FooterChar">
    <w:name w:val="Footer Char"/>
    <w:basedOn w:val="DefaultParagraphFont"/>
    <w:link w:val="Footer"/>
    <w:rsid w:val="004A4153"/>
    <w:rPr>
      <w:sz w:val="22"/>
    </w:rPr>
  </w:style>
  <w:style w:type="paragraph" w:styleId="Footer">
    <w:name w:val="footer"/>
    <w:link w:val="FooterChar"/>
    <w:unhideWhenUsed/>
    <w:rsid w:val="004A4153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4A4153"/>
    <w:rPr>
      <w:sz w:val="24"/>
      <w:lang w:val="sl-SI"/>
    </w:rPr>
  </w:style>
  <w:style w:type="paragraph" w:styleId="BalloonText">
    <w:name w:val="Balloon Text"/>
    <w:basedOn w:val="Normal"/>
    <w:link w:val="BalloonTextChar"/>
    <w:unhideWhenUsed/>
    <w:rsid w:val="004A41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A4153"/>
    <w:rPr>
      <w:rFonts w:ascii="Segoe UI" w:hAnsi="Segoe UI" w:cs="Segoe UI"/>
      <w:sz w:val="18"/>
      <w:szCs w:val="18"/>
      <w:lang w:val="sl-SI"/>
    </w:rPr>
  </w:style>
  <w:style w:type="paragraph" w:customStyle="1" w:styleId="AMNumberTabs0">
    <w:name w:val="AMNumberTabs"/>
    <w:basedOn w:val="Normal"/>
    <w:rsid w:val="004A415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Left">
    <w:name w:val="Normal Left"/>
    <w:basedOn w:val="Normal"/>
    <w:rsid w:val="004A4153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4A4153"/>
    <w:rPr>
      <w:noProof/>
      <w:sz w:val="24"/>
    </w:rPr>
  </w:style>
  <w:style w:type="paragraph" w:customStyle="1" w:styleId="Normal12">
    <w:name w:val="Normal12"/>
    <w:basedOn w:val="Normal"/>
    <w:link w:val="Normal12Char"/>
    <w:rsid w:val="004A4153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4A415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4A415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4A4153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4A415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4A4153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4A4153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4A4153"/>
    <w:pPr>
      <w:spacing w:after="120"/>
    </w:pPr>
  </w:style>
  <w:style w:type="paragraph" w:customStyle="1" w:styleId="Normal12Italic">
    <w:name w:val="Normal12Italic"/>
    <w:basedOn w:val="Normal12"/>
    <w:rsid w:val="004A4153"/>
    <w:rPr>
      <w:i/>
    </w:rPr>
  </w:style>
  <w:style w:type="paragraph" w:customStyle="1" w:styleId="JustificationTitle">
    <w:name w:val="JustificationTitle"/>
    <w:basedOn w:val="Normal"/>
    <w:next w:val="Normal12"/>
    <w:rsid w:val="004A4153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4A4153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4A4153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4A4153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4A4153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Normal24a">
    <w:name w:val="Normal24a"/>
    <w:basedOn w:val="Normal"/>
    <w:rsid w:val="004A4153"/>
    <w:pPr>
      <w:spacing w:after="480"/>
    </w:pPr>
  </w:style>
  <w:style w:type="paragraph" w:customStyle="1" w:styleId="NormalBoldCenter">
    <w:name w:val="NormalBoldCenter"/>
    <w:basedOn w:val="Normal"/>
    <w:rsid w:val="004A4153"/>
    <w:pPr>
      <w:jc w:val="center"/>
    </w:pPr>
    <w:rPr>
      <w:b/>
    </w:rPr>
  </w:style>
  <w:style w:type="paragraph" w:customStyle="1" w:styleId="Footprint12b">
    <w:name w:val="Footprint12b"/>
    <w:basedOn w:val="Normal"/>
    <w:rsid w:val="004A415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4A4153"/>
    <w:rPr>
      <w:szCs w:val="24"/>
    </w:rPr>
  </w:style>
  <w:style w:type="paragraph" w:customStyle="1" w:styleId="EntPE">
    <w:name w:val="EntPE"/>
    <w:basedOn w:val="Normal12"/>
    <w:rsid w:val="004A4153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nhideWhenUsed/>
    <w:rsid w:val="004A415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A4153"/>
    <w:rPr>
      <w:sz w:val="24"/>
      <w:lang w:val="sl-SI"/>
    </w:rPr>
  </w:style>
  <w:style w:type="character" w:styleId="CommentReference">
    <w:name w:val="annotation reference"/>
    <w:basedOn w:val="DefaultParagraphFont"/>
    <w:rsid w:val="004A41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A415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A4153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A41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A4153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4A4153"/>
    <w:rPr>
      <w:color w:val="605E5C"/>
      <w:shd w:val="clear" w:color="auto" w:fill="E1DFDD"/>
    </w:rPr>
  </w:style>
  <w:style w:type="paragraph" w:customStyle="1" w:styleId="RollCallVotes">
    <w:name w:val="RollCallVotes"/>
    <w:basedOn w:val="Normal"/>
    <w:rsid w:val="004A415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A415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A415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A4153"/>
    <w:pPr>
      <w:spacing w:before="120" w:after="120"/>
    </w:pPr>
    <w:rPr>
      <w:snapToGrid w:val="0"/>
      <w:sz w:val="16"/>
      <w:lang w:eastAsia="en-US"/>
    </w:rPr>
  </w:style>
  <w:style w:type="paragraph" w:customStyle="1" w:styleId="EPFooterRC">
    <w:name w:val="EPFooterRC"/>
    <w:basedOn w:val="Normal"/>
    <w:rsid w:val="004A4153"/>
    <w:pPr>
      <w:tabs>
        <w:tab w:val="center" w:pos="4535"/>
        <w:tab w:val="left" w:pos="6662"/>
      </w:tabs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201</Words>
  <Characters>1443</Characters>
  <Application>Microsoft Office Word</Application>
  <DocSecurity>0</DocSecurity>
  <Lines>27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2026-06-17T13:06:00Z</dcterms:created>
  <dcterms:modified xsi:type="dcterms:W3CDTF">2026-06-17T13:06:00Z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A10-0161/2026</vt:lpwstr>
  </property>
  <property fmtid="{D5CDD505-2E9C-101B-9397-08002B2CF9AE}" pid="4" name="&lt;Type&gt;">
    <vt:lpwstr>RR</vt:lpwstr>
  </property>
</Properties>
</file>