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E97FB9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700DB" w:rsidP="0010095E" w14:paraId="7C99D7DF" w14:textId="54544B39">
            <w:pPr>
              <w:pStyle w:val="EPName"/>
            </w:pPr>
            <w:r w:rsidRPr="00A700DB">
              <w:t>Europäisches Parlament</w:t>
            </w:r>
          </w:p>
          <w:p w:rsidR="00751A4A" w:rsidRPr="00A700DB" w:rsidP="005F1B17" w14:paraId="34FB7C2D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700DB">
              <w:t>2024</w:t>
            </w:r>
            <w:r w:rsidRPr="00A700DB" w:rsidR="00817416">
              <w:t>-202</w:t>
            </w:r>
            <w:r w:rsidRPr="00A700D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700DB" w:rsidP="0010095E" w14:paraId="2ED78F0F" w14:textId="77777777">
            <w:pPr>
              <w:pStyle w:val="EPLogo"/>
            </w:pPr>
            <w:r w:rsidRPr="00A700DB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700DB" w:rsidP="004C5D52" w14:paraId="479B4165" w14:textId="77777777">
      <w:pPr>
        <w:pStyle w:val="LineTop"/>
      </w:pPr>
    </w:p>
    <w:p w:rsidR="00680577" w:rsidRPr="00A700DB" w:rsidP="00680577" w14:paraId="2A28975C" w14:textId="07CE06B2">
      <w:pPr>
        <w:pStyle w:val="EPBodyTA1"/>
      </w:pPr>
      <w:r w:rsidRPr="00A700DB">
        <w:t>ANGENOMMENE TEXTE</w:t>
      </w:r>
    </w:p>
    <w:p w:rsidR="00D058B8" w:rsidRPr="00A700DB" w:rsidP="00D058B8" w14:paraId="72436BD3" w14:textId="77777777">
      <w:pPr>
        <w:pStyle w:val="LineBottom"/>
      </w:pPr>
    </w:p>
    <w:p w:rsidR="00FE6D2D" w:rsidRPr="00A700DB" w:rsidP="00FE6D2D" w14:paraId="2C4051A5" w14:textId="05C0450F">
      <w:pPr>
        <w:pStyle w:val="ATHeading1"/>
      </w:pPr>
      <w:bookmarkStart w:id="0" w:name="TANumber"/>
      <w:r w:rsidRPr="00A700DB">
        <w:t>P10_</w:t>
      </w:r>
      <w:r w:rsidRPr="00A700DB">
        <w:t>TA(</w:t>
      </w:r>
      <w:r w:rsidRPr="00A700DB">
        <w:t>2026)0</w:t>
      </w:r>
      <w:bookmarkEnd w:id="0"/>
      <w:r w:rsidR="00C0526B">
        <w:t>212</w:t>
      </w:r>
    </w:p>
    <w:p w:rsidR="00FE6D2D" w:rsidRPr="00A700DB" w:rsidP="00FE6D2D" w14:paraId="2DD9F169" w14:textId="77777777">
      <w:pPr>
        <w:pStyle w:val="ATHeading2"/>
      </w:pPr>
      <w:bookmarkStart w:id="1" w:name="title"/>
      <w:r w:rsidRPr="00A700DB">
        <w:t>Allgemeines Verbrauchsteuersystem für Tabak und mit Tabak verwandte Erzeugnisse</w:t>
      </w:r>
      <w:bookmarkEnd w:id="1"/>
    </w:p>
    <w:p w:rsidR="00FE6D2D" w:rsidRPr="00A700DB" w:rsidP="00FE6D2D" w14:paraId="2FF2DD4B" w14:textId="77777777">
      <w:pPr>
        <w:rPr>
          <w:i/>
          <w:vanish/>
        </w:rPr>
      </w:pPr>
      <w:r>
        <w:rPr>
          <w:i/>
        </w:rPr>
        <w:fldChar w:fldCharType="begin"/>
      </w:r>
      <w:r w:rsidRPr="00A700DB">
        <w:rPr>
          <w:i/>
        </w:rPr>
        <w:instrText xml:space="preserve"> TC"(</w:instrText>
      </w:r>
      <w:bookmarkStart w:id="2" w:name="DocNumber"/>
      <w:r w:rsidRPr="00A700DB">
        <w:rPr>
          <w:i/>
        </w:rPr>
        <w:instrText>A10-0160/2026</w:instrText>
      </w:r>
      <w:bookmarkEnd w:id="2"/>
      <w:r w:rsidRPr="00A700DB">
        <w:rPr>
          <w:i/>
        </w:rPr>
        <w:instrText xml:space="preserve"> - Berichterstatter: Tomáš Kubín)"\l3 \n&gt; \* MERGEFORMAT </w:instrText>
      </w:r>
      <w:r>
        <w:rPr>
          <w:i/>
        </w:rPr>
        <w:fldChar w:fldCharType="end"/>
      </w:r>
    </w:p>
    <w:p w:rsidR="00FE6D2D" w:rsidRPr="00A700DB" w:rsidP="00FE6D2D" w14:paraId="6BBE432B" w14:textId="77777777">
      <w:pPr>
        <w:rPr>
          <w:vanish/>
        </w:rPr>
      </w:pPr>
      <w:bookmarkStart w:id="3" w:name="Commission"/>
      <w:r w:rsidRPr="00A700DB">
        <w:rPr>
          <w:vanish/>
        </w:rPr>
        <w:t>Ausschuss für Wirtschaft und Währung</w:t>
      </w:r>
      <w:bookmarkEnd w:id="3"/>
    </w:p>
    <w:p w:rsidR="00FE6D2D" w:rsidRPr="00A700DB" w:rsidP="00FE6D2D" w14:paraId="085D5779" w14:textId="77777777">
      <w:pPr>
        <w:rPr>
          <w:vanish/>
        </w:rPr>
      </w:pPr>
      <w:bookmarkStart w:id="4" w:name="PE"/>
      <w:r w:rsidRPr="00A700DB">
        <w:rPr>
          <w:vanish/>
        </w:rPr>
        <w:t>PE784.421</w:t>
      </w:r>
      <w:bookmarkEnd w:id="4"/>
    </w:p>
    <w:p w:rsidR="00FE6D2D" w:rsidRPr="00A700DB" w:rsidP="00FE6D2D" w14:paraId="2D7C9D88" w14:textId="3C2606D9">
      <w:pPr>
        <w:pStyle w:val="ATHeading3"/>
      </w:pPr>
      <w:bookmarkStart w:id="5" w:name="Sujet"/>
      <w:r w:rsidRPr="00A700DB">
        <w:t xml:space="preserve">Legislative Entschließung des Europäischen Parlaments vom </w:t>
      </w:r>
      <w:r w:rsidR="009509E2">
        <w:t>17</w:t>
      </w:r>
      <w:r w:rsidRPr="00A700DB">
        <w:t xml:space="preserve">. </w:t>
      </w:r>
      <w:r w:rsidR="00A716FA">
        <w:t>Juni</w:t>
      </w:r>
      <w:r w:rsidRPr="00A700DB">
        <w:t xml:space="preserve"> 2026 </w:t>
      </w:r>
      <w:r w:rsidR="00A716FA">
        <w:t xml:space="preserve">zu dem </w:t>
      </w:r>
      <w:r w:rsidRPr="00A700DB">
        <w:t>Vorschlag für eine Richtlinie des Rates zur Änderung der Richtlinie (EU) 2020/262 in Bezug auf das allgemeine Verbrauchsteuersystem für Tabak und mit Tabak verwandte Erzeugnisse</w:t>
      </w:r>
      <w:bookmarkEnd w:id="5"/>
      <w:r w:rsidRPr="00A700DB">
        <w:t xml:space="preserve"> </w:t>
      </w:r>
      <w:bookmarkStart w:id="6" w:name="References"/>
      <w:r w:rsidRPr="00A700DB">
        <w:t>(</w:t>
      </w:r>
      <w:r w:rsidRPr="00A700DB">
        <w:t>COM(</w:t>
      </w:r>
      <w:r w:rsidRPr="00A700DB">
        <w:t>2025)0581 – C10-0296/2025 – 2025/0581(CNS))</w:t>
      </w:r>
      <w:bookmarkEnd w:id="6"/>
    </w:p>
    <w:p w:rsidR="007E4332" w:rsidRPr="00A700DB" w:rsidP="007E4332" w14:paraId="616822CE" w14:textId="77777777">
      <w:pPr>
        <w:pStyle w:val="NormalBold"/>
      </w:pPr>
      <w:r w:rsidRPr="00A700DB">
        <w:t>(Besonderes Gesetzgebungsverfahren – Anhörung)</w:t>
      </w:r>
    </w:p>
    <w:p w:rsidR="007E4332" w:rsidRPr="00A700DB" w:rsidP="007E4332" w14:paraId="730C28C7" w14:textId="77777777">
      <w:pPr>
        <w:pStyle w:val="EPComma"/>
      </w:pPr>
      <w:r w:rsidRPr="00A700DB">
        <w:rPr>
          <w:i/>
        </w:rPr>
        <w:t>Das Europäische Parlament</w:t>
      </w:r>
      <w:r w:rsidRPr="00A700DB">
        <w:t>,</w:t>
      </w:r>
    </w:p>
    <w:p w:rsidR="007E4332" w:rsidRPr="00A700DB" w:rsidP="007E4332" w14:paraId="3485425F" w14:textId="77777777">
      <w:pPr>
        <w:pStyle w:val="NormalHanging12a"/>
      </w:pPr>
      <w:r w:rsidRPr="00A700DB">
        <w:t>–</w:t>
      </w:r>
      <w:r w:rsidRPr="00A700DB">
        <w:tab/>
        <w:t>unter Hinweis auf den Vorschlag der Kommission an den Rat (</w:t>
      </w:r>
      <w:r w:rsidRPr="00A700DB">
        <w:t>COM(</w:t>
      </w:r>
      <w:r w:rsidRPr="00A700DB">
        <w:t>2025)0581),</w:t>
      </w:r>
    </w:p>
    <w:p w:rsidR="007E4332" w:rsidRPr="00A700DB" w:rsidP="007E4332" w14:paraId="774FF586" w14:textId="77777777">
      <w:pPr>
        <w:pStyle w:val="NormalHanging12a"/>
      </w:pPr>
      <w:r w:rsidRPr="00A700DB">
        <w:t>–</w:t>
      </w:r>
      <w:r w:rsidRPr="00A700DB">
        <w:tab/>
        <w:t>gestützt auf Artikel 113 des Vertrags über die Arbeitsweise der Europäischen Union, gemäß dem es vom Rat angehört wurde (C10</w:t>
      </w:r>
      <w:r w:rsidRPr="00A700DB">
        <w:noBreakHyphen/>
        <w:t>0296/2025),</w:t>
      </w:r>
    </w:p>
    <w:p w:rsidR="007E4332" w:rsidRPr="00A700DB" w:rsidP="007E4332" w14:paraId="518B0CAA" w14:textId="77777777">
      <w:pPr>
        <w:pStyle w:val="NormalHanging12a"/>
      </w:pPr>
      <w:r w:rsidRPr="00A700DB">
        <w:t>–</w:t>
      </w:r>
      <w:r w:rsidRPr="00A700DB">
        <w:tab/>
        <w:t>gestützt auf Artikel 84 seiner Geschäftsordnung,</w:t>
      </w:r>
    </w:p>
    <w:p w:rsidR="007E4332" w:rsidRPr="00A700DB" w:rsidP="007E4332" w14:paraId="5E71C0AE" w14:textId="77777777">
      <w:pPr>
        <w:pStyle w:val="NormalHanging12a"/>
      </w:pPr>
      <w:r w:rsidRPr="00A700DB">
        <w:t>–</w:t>
      </w:r>
      <w:r w:rsidRPr="00A700DB">
        <w:tab/>
        <w:t>unter Hinweis auf den Bericht des Ausschusses für Wirtschaft und Währung (A10</w:t>
      </w:r>
      <w:r w:rsidRPr="00A700DB">
        <w:noBreakHyphen/>
        <w:t>0160/2026),</w:t>
      </w:r>
    </w:p>
    <w:p w:rsidR="007E4332" w:rsidRPr="00A700DB" w:rsidP="007E4332" w14:paraId="4CF9B4C4" w14:textId="77777777">
      <w:pPr>
        <w:pStyle w:val="NormalHanging12a"/>
      </w:pPr>
      <w:r w:rsidRPr="00A700DB">
        <w:t>1.</w:t>
      </w:r>
      <w:r w:rsidRPr="00A700DB">
        <w:tab/>
        <w:t>billigt den Vorschlag der Kommission in der geänderten Fassung;</w:t>
      </w:r>
    </w:p>
    <w:p w:rsidR="007E4332" w:rsidRPr="00A700DB" w:rsidP="007E4332" w14:paraId="2298B013" w14:textId="77777777">
      <w:pPr>
        <w:pStyle w:val="NormalHanging12a"/>
      </w:pPr>
      <w:r w:rsidRPr="00A700DB">
        <w:t>2.</w:t>
      </w:r>
      <w:r w:rsidRPr="00A700DB">
        <w:tab/>
        <w:t>fordert die Kommission auf, ihren Vorschlag gemäß Artikel 293 Absatz 2 des Vertrags über die Arbeitsweise der Europäischen Union entsprechend zu ändern;</w:t>
      </w:r>
    </w:p>
    <w:p w:rsidR="007E4332" w:rsidRPr="00A700DB" w:rsidP="007E4332" w14:paraId="56A79FD1" w14:textId="77777777">
      <w:pPr>
        <w:pStyle w:val="NormalHanging12a"/>
      </w:pPr>
      <w:r w:rsidRPr="00A700DB">
        <w:t>3.</w:t>
      </w:r>
      <w:r w:rsidRPr="00A700DB">
        <w:tab/>
        <w:t>fordert den Rat auf, es zu unterrichten, falls er beabsichtigt, von dem vom Parlament gebilligten Text abzuweichen;</w:t>
      </w:r>
    </w:p>
    <w:p w:rsidR="007E4332" w:rsidRPr="00A700DB" w:rsidP="007E4332" w14:paraId="77AB09BC" w14:textId="77777777">
      <w:pPr>
        <w:pStyle w:val="NormalHanging12a"/>
      </w:pPr>
      <w:r w:rsidRPr="00A700DB">
        <w:t>4.</w:t>
      </w:r>
      <w:r w:rsidRPr="00A700DB">
        <w:tab/>
        <w:t>fordert den Rat auf, es erneut anzuhören, falls er beabsichtigt, den Vorschlag der Kommission entscheidend zu ändern;</w:t>
      </w:r>
    </w:p>
    <w:p w:rsidR="009509E2" w:rsidP="007E4332" w14:paraId="77A17851" w14:textId="68AF7573">
      <w:pPr>
        <w:pStyle w:val="NormalHanging12a"/>
      </w:pPr>
      <w:r w:rsidRPr="00A700DB">
        <w:t>5.</w:t>
      </w:r>
      <w:r w:rsidRPr="00A700DB">
        <w:tab/>
        <w:t>beauftragt seine Präsidentin, den Standpunkt des Parlaments dem Rat und der Kommission sowie den nationalen Parlamenten zu übermitteln.</w:t>
      </w:r>
    </w:p>
    <w:p w:rsidR="009509E2" w14:paraId="2E39A8E7" w14:textId="77777777">
      <w:pPr>
        <w:widowControl/>
      </w:pPr>
      <w:r>
        <w:br w:type="page"/>
      </w:r>
    </w:p>
    <w:p w:rsidR="007E4332" w:rsidRPr="00A700DB" w:rsidP="007E4332" w14:paraId="55EF8E3D" w14:textId="14674717">
      <w:pPr>
        <w:pStyle w:val="AmNumberTabs"/>
        <w:keepNext/>
      </w:pPr>
      <w:r>
        <w:t>Abänderung</w:t>
      </w:r>
      <w:r w:rsidRPr="00A700DB">
        <w:tab/>
      </w:r>
      <w:r w:rsidRPr="00A700DB">
        <w:tab/>
        <w:t>1</w:t>
      </w:r>
    </w:p>
    <w:p w:rsidR="007E4332" w:rsidRPr="00A700DB" w:rsidP="007E4332" w14:paraId="6230A934" w14:textId="77777777">
      <w:pPr>
        <w:pStyle w:val="NormalBold12b"/>
        <w:keepNext/>
      </w:pPr>
      <w:r w:rsidRPr="00A700DB">
        <w:t>Vorschlag für eine Richtlinie</w:t>
      </w:r>
    </w:p>
    <w:p w:rsidR="007E4332" w:rsidRPr="00A700DB" w:rsidP="007E4332" w14:paraId="7FD81112" w14:textId="77777777">
      <w:pPr>
        <w:pStyle w:val="NormalBold"/>
        <w:keepNext/>
      </w:pPr>
      <w:r w:rsidRPr="00A700DB">
        <w:t>Erwägung 2 a (neu)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561CC8FB" w14:textId="77777777" w:rsidTr="004F159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7E4332" w:rsidRPr="00A700DB" w:rsidP="004F1599" w14:paraId="1F13CFEF" w14:textId="77777777">
            <w:pPr>
              <w:keepNext/>
            </w:pPr>
          </w:p>
        </w:tc>
      </w:tr>
      <w:tr w14:paraId="2EC1E7F5" w14:textId="77777777" w:rsidTr="004F159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7E4332" w:rsidRPr="00A700DB" w:rsidP="004F1599" w14:paraId="29573820" w14:textId="77777777">
            <w:pPr>
              <w:pStyle w:val="AmColumnHeading"/>
              <w:keepNext/>
            </w:pPr>
            <w:r w:rsidRPr="00A700DB">
              <w:t>Vorschlag der Kommission</w:t>
            </w:r>
          </w:p>
        </w:tc>
        <w:tc>
          <w:tcPr>
            <w:tcW w:w="4876" w:type="dxa"/>
          </w:tcPr>
          <w:p w:rsidR="007E4332" w:rsidRPr="00A700DB" w:rsidP="004F1599" w14:paraId="1210EF88" w14:textId="77777777">
            <w:pPr>
              <w:pStyle w:val="AmColumnHeading"/>
              <w:keepNext/>
            </w:pPr>
            <w:r w:rsidRPr="00A700DB">
              <w:t>Geänderter Text</w:t>
            </w:r>
          </w:p>
        </w:tc>
      </w:tr>
      <w:tr w14:paraId="77B1A337" w14:textId="77777777" w:rsidTr="004F159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7E4332" w:rsidRPr="00A700DB" w:rsidP="004F1599" w14:paraId="5FEC7AA4" w14:textId="77777777">
            <w:pPr>
              <w:pStyle w:val="Normal6a"/>
            </w:pPr>
          </w:p>
        </w:tc>
        <w:tc>
          <w:tcPr>
            <w:tcW w:w="4876" w:type="dxa"/>
          </w:tcPr>
          <w:p w:rsidR="007E4332" w:rsidRPr="00A700DB" w:rsidP="004F1599" w14:paraId="0E29E137" w14:textId="77777777">
            <w:pPr>
              <w:pStyle w:val="Normal6a"/>
              <w:rPr>
                <w:b/>
                <w:i/>
                <w:szCs w:val="24"/>
              </w:rPr>
            </w:pPr>
            <w:r w:rsidRPr="00A700DB">
              <w:rPr>
                <w:b/>
                <w:i/>
              </w:rPr>
              <w:t>(2a)</w:t>
            </w:r>
            <w:r w:rsidRPr="00A700DB">
              <w:rPr>
                <w:b/>
                <w:i/>
              </w:rPr>
              <w:tab/>
              <w:t>Die neuen Kategorien für Verbrauchsteuern, die in der Richtlinie (EU) …/… des Rates</w:t>
            </w:r>
            <w:r w:rsidRPr="00A700DB">
              <w:rPr>
                <w:b/>
                <w:i/>
                <w:vertAlign w:val="superscript"/>
              </w:rPr>
              <w:t>1a+</w:t>
            </w:r>
            <w:r w:rsidRPr="00A700DB">
              <w:rPr>
                <w:b/>
                <w:i/>
              </w:rPr>
              <w:t xml:space="preserve"> festgelegt sind, sollten zu den Richtmengen für den Erwerb durch Privatpersonen für den Eigenbedarf hinzugefügt werden.</w:t>
            </w:r>
          </w:p>
        </w:tc>
      </w:tr>
      <w:tr w14:paraId="54A90D8B" w14:textId="77777777" w:rsidTr="004F159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7E4332" w:rsidRPr="00A700DB" w:rsidP="004F1599" w14:paraId="74CF6392" w14:textId="77777777">
            <w:pPr>
              <w:pStyle w:val="Normal6a"/>
            </w:pPr>
          </w:p>
        </w:tc>
        <w:tc>
          <w:tcPr>
            <w:tcW w:w="4876" w:type="dxa"/>
          </w:tcPr>
          <w:p w:rsidR="007E4332" w:rsidRPr="00A700DB" w:rsidP="004F1599" w14:paraId="532BDC23" w14:textId="77777777">
            <w:pPr>
              <w:pStyle w:val="Normal6a"/>
              <w:rPr>
                <w:b/>
                <w:i/>
              </w:rPr>
            </w:pPr>
            <w:r w:rsidRPr="00A700DB">
              <w:rPr>
                <w:b/>
                <w:i/>
              </w:rPr>
              <w:t>___________</w:t>
            </w:r>
          </w:p>
        </w:tc>
      </w:tr>
      <w:tr w14:paraId="7DD8DAC7" w14:textId="77777777" w:rsidTr="004F159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7E4332" w:rsidRPr="00A700DB" w:rsidP="004F1599" w14:paraId="74797DBC" w14:textId="77777777">
            <w:pPr>
              <w:pStyle w:val="Normal6a"/>
            </w:pPr>
          </w:p>
        </w:tc>
        <w:tc>
          <w:tcPr>
            <w:tcW w:w="4876" w:type="dxa"/>
          </w:tcPr>
          <w:p w:rsidR="007E4332" w:rsidRPr="00A700DB" w:rsidP="004F1599" w14:paraId="73D9993E" w14:textId="77777777">
            <w:pPr>
              <w:pStyle w:val="Normal6a"/>
              <w:rPr>
                <w:b/>
                <w:i/>
              </w:rPr>
            </w:pPr>
            <w:r w:rsidRPr="00A700DB">
              <w:rPr>
                <w:b/>
                <w:i/>
                <w:vertAlign w:val="superscript"/>
              </w:rPr>
              <w:t>1a</w:t>
            </w:r>
            <w:r w:rsidRPr="00A700DB">
              <w:rPr>
                <w:b/>
                <w:i/>
              </w:rPr>
              <w:t xml:space="preserve"> Richtlinie (EU) …/… des Rates vom … über die Struktur und die Sätze der Verbrauchsteuern auf Tabak und mit Tabak verwandte Erzeugnisse (Neufassung) (</w:t>
            </w:r>
            <w:r w:rsidRPr="00A700DB">
              <w:rPr>
                <w:b/>
                <w:i/>
              </w:rPr>
              <w:t>ABl.</w:t>
            </w:r>
            <w:r w:rsidRPr="00A700DB">
              <w:rPr>
                <w:b/>
                <w:i/>
              </w:rPr>
              <w:t> L …, …, ELI: …).</w:t>
            </w:r>
          </w:p>
        </w:tc>
      </w:tr>
      <w:tr w14:paraId="6D1D869D" w14:textId="77777777" w:rsidTr="004F159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7E4332" w:rsidRPr="00A700DB" w:rsidP="004F1599" w14:paraId="034DFCDB" w14:textId="77777777">
            <w:pPr>
              <w:pStyle w:val="Normal6a"/>
            </w:pPr>
          </w:p>
        </w:tc>
        <w:tc>
          <w:tcPr>
            <w:tcW w:w="4876" w:type="dxa"/>
          </w:tcPr>
          <w:p w:rsidR="007E4332" w:rsidRPr="00A700DB" w:rsidP="004F1599" w14:paraId="61EA1B13" w14:textId="77777777">
            <w:pPr>
              <w:pStyle w:val="Normal6a"/>
              <w:rPr>
                <w:b/>
                <w:i/>
              </w:rPr>
            </w:pPr>
            <w:r w:rsidRPr="00A700DB">
              <w:rPr>
                <w:b/>
                <w:i/>
              </w:rPr>
              <w:t xml:space="preserve">+ </w:t>
            </w:r>
            <w:r w:rsidRPr="00A700DB">
              <w:rPr>
                <w:b/>
                <w:i/>
              </w:rPr>
              <w:t>ABl.</w:t>
            </w:r>
            <w:r w:rsidRPr="00A700DB">
              <w:rPr>
                <w:b/>
                <w:i/>
              </w:rPr>
              <w:t>: Bitte die Nummer der im Dokument 2025/0580(CNS) enthaltenen Richtlinie in den Text sowie Nummer, Datum, Titel und Amtsblattfundstelle dieser Richtlinie in den Fußnotentext einfügen.</w:t>
            </w:r>
          </w:p>
        </w:tc>
      </w:tr>
    </w:tbl>
    <w:p w:rsidR="007E4332" w:rsidRPr="00A700DB" w:rsidP="007E4332" w14:paraId="20C2164B" w14:textId="77777777"/>
    <w:p w:rsidR="007E4332" w:rsidRPr="00A700DB" w:rsidP="007E4332" w14:paraId="50DE0C65" w14:textId="142F1FDD">
      <w:pPr>
        <w:pStyle w:val="AmNumberTabs"/>
      </w:pPr>
      <w:r>
        <w:t>Abänderung</w:t>
      </w:r>
      <w:r w:rsidRPr="00A700DB">
        <w:tab/>
      </w:r>
      <w:r w:rsidRPr="00A700DB">
        <w:tab/>
        <w:t>2</w:t>
      </w:r>
    </w:p>
    <w:p w:rsidR="007E4332" w:rsidRPr="00A700DB" w:rsidP="007E4332" w14:paraId="718E4DAA" w14:textId="77777777">
      <w:pPr>
        <w:pStyle w:val="NormalBold12b"/>
      </w:pPr>
      <w:r w:rsidRPr="00A700DB">
        <w:t>Vorschlag für eine Richtlinie</w:t>
      </w:r>
    </w:p>
    <w:p w:rsidR="007E4332" w:rsidRPr="00A700DB" w:rsidP="007E4332" w14:paraId="7B465DD4" w14:textId="77777777">
      <w:pPr>
        <w:pStyle w:val="NormalBold"/>
      </w:pPr>
      <w:r w:rsidRPr="00A700DB">
        <w:t>Erwägung 2 b (neu)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3D00A8CD" w14:textId="77777777" w:rsidTr="004F159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7E4332" w:rsidRPr="00A700DB" w:rsidP="004F1599" w14:paraId="558A7D95" w14:textId="77777777">
            <w:pPr>
              <w:keepNext/>
            </w:pPr>
          </w:p>
        </w:tc>
      </w:tr>
      <w:tr w14:paraId="1C7C7EB4" w14:textId="77777777" w:rsidTr="004F159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7E4332" w:rsidRPr="00A700DB" w:rsidP="004F1599" w14:paraId="5D589AFC" w14:textId="77777777">
            <w:pPr>
              <w:pStyle w:val="ColumnHeading"/>
              <w:keepNext/>
            </w:pPr>
            <w:r w:rsidRPr="00A700DB">
              <w:t>Vorschlag der Kommission</w:t>
            </w:r>
          </w:p>
        </w:tc>
        <w:tc>
          <w:tcPr>
            <w:tcW w:w="4876" w:type="dxa"/>
          </w:tcPr>
          <w:p w:rsidR="007E4332" w:rsidRPr="00A700DB" w:rsidP="004F1599" w14:paraId="2B3E9F92" w14:textId="77777777">
            <w:pPr>
              <w:pStyle w:val="ColumnHeading"/>
              <w:keepNext/>
            </w:pPr>
            <w:r w:rsidRPr="00A700DB">
              <w:t>Geänderter Text</w:t>
            </w:r>
          </w:p>
        </w:tc>
      </w:tr>
      <w:tr w14:paraId="17ADEB3A" w14:textId="77777777" w:rsidTr="004F159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7E4332" w:rsidRPr="00A700DB" w:rsidP="004F1599" w14:paraId="6F1590FC" w14:textId="77777777">
            <w:pPr>
              <w:pStyle w:val="Normal6"/>
            </w:pPr>
          </w:p>
        </w:tc>
        <w:tc>
          <w:tcPr>
            <w:tcW w:w="4876" w:type="dxa"/>
          </w:tcPr>
          <w:p w:rsidR="007E4332" w:rsidRPr="00A700DB" w:rsidP="004F1599" w14:paraId="29680C55" w14:textId="77777777">
            <w:pPr>
              <w:pStyle w:val="Normal6"/>
              <w:rPr>
                <w:szCs w:val="24"/>
              </w:rPr>
            </w:pPr>
            <w:r w:rsidRPr="00A700DB">
              <w:rPr>
                <w:b/>
                <w:i/>
              </w:rPr>
              <w:t>(2b)</w:t>
            </w:r>
            <w:r w:rsidRPr="00A700DB">
              <w:rPr>
                <w:b/>
                <w:i/>
              </w:rPr>
              <w:tab/>
              <w:t>Bei der Änderung der Richtmengen sollte der Grundsatz gelten, dass Erzeugnisse, die unter die neuen Kategorien gemäß der Richtlinie (EU) …/… [</w:t>
            </w:r>
            <w:r w:rsidRPr="00A700DB">
              <w:rPr>
                <w:b/>
                <w:i/>
              </w:rPr>
              <w:t>ABl.</w:t>
            </w:r>
            <w:r w:rsidRPr="00A700DB">
              <w:rPr>
                <w:b/>
                <w:i/>
              </w:rPr>
              <w:t xml:space="preserve">: Bitte die Nummer der im Dokument 2025/0580(CNS) enthaltenen Richtlinie einfügen] fallen, eine Alternative zu Erzeugnissen darstellen, für die bereits die Richtmengen gemäß der Richtlinie (EU) 2020/262 des Rates gelten. Die Richtmengen für diese neuen Kategorien sollten daher mit jenen für Erzeugnisse vergleichbar sein, für die bereits die Richtmengen gemäß der Richtlinie (EU) 2020/262 des Rates </w:t>
            </w:r>
            <w:r w:rsidRPr="00A700DB">
              <w:rPr>
                <w:b/>
                <w:i/>
              </w:rPr>
              <w:t>gelten.</w:t>
            </w:r>
          </w:p>
        </w:tc>
      </w:tr>
    </w:tbl>
    <w:p w:rsidR="00E365E1" w:rsidRPr="00A700DB" w:rsidP="00FE6D2D" w14:paraId="60E06FA6" w14:textId="6FDDF4C5"/>
    <w:sectPr w:rsidSect="00A700D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700DB" w14:paraId="2FEC0114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700DB" w14:paraId="63E1F4B2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700DB" w14:paraId="47CBC91E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700DB" w14:paraId="38A9A419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700DB" w14:paraId="7AC5D12B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700DB" w14:paraId="254D4A9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34714998">
    <w:abstractNumId w:val="9"/>
  </w:num>
  <w:num w:numId="2" w16cid:durableId="293407844">
    <w:abstractNumId w:val="9"/>
  </w:num>
  <w:num w:numId="3" w16cid:durableId="1646230299">
    <w:abstractNumId w:val="7"/>
  </w:num>
  <w:num w:numId="4" w16cid:durableId="1311667896">
    <w:abstractNumId w:val="7"/>
  </w:num>
  <w:num w:numId="5" w16cid:durableId="1646349786">
    <w:abstractNumId w:val="6"/>
  </w:num>
  <w:num w:numId="6" w16cid:durableId="47580171">
    <w:abstractNumId w:val="6"/>
  </w:num>
  <w:num w:numId="7" w16cid:durableId="513960527">
    <w:abstractNumId w:val="5"/>
  </w:num>
  <w:num w:numId="8" w16cid:durableId="861746430">
    <w:abstractNumId w:val="5"/>
  </w:num>
  <w:num w:numId="9" w16cid:durableId="52117786">
    <w:abstractNumId w:val="4"/>
  </w:num>
  <w:num w:numId="10" w16cid:durableId="1703936529">
    <w:abstractNumId w:val="4"/>
  </w:num>
  <w:num w:numId="11" w16cid:durableId="1535077103">
    <w:abstractNumId w:val="8"/>
  </w:num>
  <w:num w:numId="12" w16cid:durableId="1786190571">
    <w:abstractNumId w:val="8"/>
  </w:num>
  <w:num w:numId="13" w16cid:durableId="29260088">
    <w:abstractNumId w:val="3"/>
  </w:num>
  <w:num w:numId="14" w16cid:durableId="4790463">
    <w:abstractNumId w:val="3"/>
  </w:num>
  <w:num w:numId="15" w16cid:durableId="2076388296">
    <w:abstractNumId w:val="2"/>
  </w:num>
  <w:num w:numId="16" w16cid:durableId="1754618545">
    <w:abstractNumId w:val="2"/>
  </w:num>
  <w:num w:numId="17" w16cid:durableId="7027578">
    <w:abstractNumId w:val="1"/>
  </w:num>
  <w:num w:numId="18" w16cid:durableId="2079134458">
    <w:abstractNumId w:val="1"/>
  </w:num>
  <w:num w:numId="19" w16cid:durableId="1693258704">
    <w:abstractNumId w:val="0"/>
  </w:num>
  <w:num w:numId="20" w16cid:durableId="1282885624">
    <w:abstractNumId w:val="0"/>
  </w:num>
  <w:num w:numId="21" w16cid:durableId="1134177924">
    <w:abstractNumId w:val="9"/>
  </w:num>
  <w:num w:numId="22" w16cid:durableId="41443217">
    <w:abstractNumId w:val="7"/>
  </w:num>
  <w:num w:numId="23" w16cid:durableId="1109393933">
    <w:abstractNumId w:val="6"/>
  </w:num>
  <w:num w:numId="24" w16cid:durableId="1438018396">
    <w:abstractNumId w:val="5"/>
  </w:num>
  <w:num w:numId="25" w16cid:durableId="922301607">
    <w:abstractNumId w:val="4"/>
  </w:num>
  <w:num w:numId="26" w16cid:durableId="381056945">
    <w:abstractNumId w:val="8"/>
  </w:num>
  <w:num w:numId="27" w16cid:durableId="2011176136">
    <w:abstractNumId w:val="3"/>
  </w:num>
  <w:num w:numId="28" w16cid:durableId="157037346">
    <w:abstractNumId w:val="2"/>
  </w:num>
  <w:num w:numId="29" w16cid:durableId="778988714">
    <w:abstractNumId w:val="1"/>
  </w:num>
  <w:num w:numId="30" w16cid:durableId="796727560">
    <w:abstractNumId w:val="0"/>
  </w:num>
  <w:num w:numId="31" w16cid:durableId="2119518453">
    <w:abstractNumId w:val="9"/>
  </w:num>
  <w:num w:numId="32" w16cid:durableId="2042970834">
    <w:abstractNumId w:val="7"/>
  </w:num>
  <w:num w:numId="33" w16cid:durableId="1754547455">
    <w:abstractNumId w:val="6"/>
  </w:num>
  <w:num w:numId="34" w16cid:durableId="1286692507">
    <w:abstractNumId w:val="5"/>
  </w:num>
  <w:num w:numId="35" w16cid:durableId="1009016613">
    <w:abstractNumId w:val="4"/>
  </w:num>
  <w:num w:numId="36" w16cid:durableId="464616171">
    <w:abstractNumId w:val="8"/>
  </w:num>
  <w:num w:numId="37" w16cid:durableId="243878536">
    <w:abstractNumId w:val="3"/>
  </w:num>
  <w:num w:numId="38" w16cid:durableId="779182389">
    <w:abstractNumId w:val="2"/>
  </w:num>
  <w:num w:numId="39" w16cid:durableId="1168136073">
    <w:abstractNumId w:val="1"/>
  </w:num>
  <w:num w:numId="40" w16cid:durableId="1406762619">
    <w:abstractNumId w:val="0"/>
  </w:num>
  <w:num w:numId="41" w16cid:durableId="1018970861">
    <w:abstractNumId w:val="10"/>
  </w:num>
  <w:num w:numId="42" w16cid:durableId="1811483575">
    <w:abstractNumId w:val="10"/>
  </w:num>
  <w:num w:numId="43" w16cid:durableId="1448502171">
    <w:abstractNumId w:val="10"/>
  </w:num>
  <w:num w:numId="44" w16cid:durableId="9480083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D2D"/>
    <w:rsid w:val="00002272"/>
    <w:rsid w:val="00064002"/>
    <w:rsid w:val="000677B9"/>
    <w:rsid w:val="000831BA"/>
    <w:rsid w:val="000A42CC"/>
    <w:rsid w:val="000E7DD9"/>
    <w:rsid w:val="000F7C2B"/>
    <w:rsid w:val="0010095E"/>
    <w:rsid w:val="00125B37"/>
    <w:rsid w:val="0013731E"/>
    <w:rsid w:val="00187494"/>
    <w:rsid w:val="001F32AE"/>
    <w:rsid w:val="002767FF"/>
    <w:rsid w:val="002B18FE"/>
    <w:rsid w:val="002B5493"/>
    <w:rsid w:val="00343214"/>
    <w:rsid w:val="00361C00"/>
    <w:rsid w:val="00370FDB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1599"/>
    <w:rsid w:val="004F3187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4332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9E2"/>
    <w:rsid w:val="00950B64"/>
    <w:rsid w:val="00981893"/>
    <w:rsid w:val="0099750F"/>
    <w:rsid w:val="00A1687D"/>
    <w:rsid w:val="00A43E52"/>
    <w:rsid w:val="00A4678D"/>
    <w:rsid w:val="00A700DB"/>
    <w:rsid w:val="00A716FA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26B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6D2D"/>
  </w:rsids>
  <w:docVars>
    <w:docVar w:name="dvdocse" w:val="A10-0160/2026"/>
    <w:docVar w:name="dvlangue" w:val="DE"/>
    <w:docVar w:name="dvnumam" w:val="3"/>
    <w:docVar w:name="dvpe" w:val="784.421"/>
    <w:docVar w:name="dvrapporteur" w:val="Berichterstatter: "/>
    <w:docVar w:name="dvstar" w:val="*"/>
    <w:docVar w:name="dvtitre" w:val="Legislative Entschließung des Europäischen Parlaments vom XX. XXX 2026 über den Vorschlag für eine Richtlinie des Rates zur Änderung der Richtlinie (EU) 2020/262 in Bezug auf das allgemeine Verbrauchsteuersystem für Tabak und mit Tabak verwandte Erzeugnisse(COM(2025)0581 – C10-0296/2025 – 2025/0581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4E3E4A7"/>
  <w15:chartTrackingRefBased/>
  <w15:docId w15:val="{F51F1F8D-FC12-4C39-BEAC-A622D542B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E4332"/>
    <w:pPr>
      <w:spacing w:before="480" w:after="240"/>
    </w:pPr>
  </w:style>
  <w:style w:type="paragraph" w:customStyle="1" w:styleId="Normal6a">
    <w:name w:val="Normal6a"/>
    <w:basedOn w:val="Normal"/>
    <w:rsid w:val="007E4332"/>
    <w:pPr>
      <w:spacing w:after="120"/>
    </w:pPr>
  </w:style>
  <w:style w:type="paragraph" w:customStyle="1" w:styleId="NormalBold">
    <w:name w:val="NormalBold"/>
    <w:basedOn w:val="Normal"/>
    <w:link w:val="NormalBoldChar"/>
    <w:rsid w:val="007E4332"/>
    <w:rPr>
      <w:b/>
    </w:rPr>
  </w:style>
  <w:style w:type="paragraph" w:customStyle="1" w:styleId="NormalHanging12a">
    <w:name w:val="NormalHanging12a"/>
    <w:basedOn w:val="Normal"/>
    <w:rsid w:val="007E4332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7E433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E433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7E4332"/>
    <w:pPr>
      <w:spacing w:before="240"/>
    </w:pPr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7E4332"/>
    <w:rPr>
      <w:b/>
      <w:sz w:val="24"/>
      <w:lang w:val="de-DE"/>
    </w:rPr>
  </w:style>
  <w:style w:type="paragraph" w:customStyle="1" w:styleId="Normal6">
    <w:name w:val="Normal6"/>
    <w:basedOn w:val="Normal"/>
    <w:link w:val="Normal6Char"/>
    <w:rsid w:val="007E4332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7E4332"/>
    <w:rPr>
      <w:sz w:val="24"/>
      <w:lang w:val="de-DE"/>
    </w:rPr>
  </w:style>
  <w:style w:type="paragraph" w:customStyle="1" w:styleId="ColumnHeading">
    <w:name w:val="ColumnHeading"/>
    <w:basedOn w:val="Normal"/>
    <w:rsid w:val="007E4332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7E4332"/>
    <w:rPr>
      <w:b/>
      <w:sz w:val="24"/>
      <w:lang w:val="de-DE"/>
    </w:rPr>
  </w:style>
  <w:style w:type="paragraph" w:styleId="Revision">
    <w:name w:val="Revision"/>
    <w:hidden/>
    <w:uiPriority w:val="99"/>
    <w:semiHidden/>
    <w:rsid w:val="009509E2"/>
    <w:rPr>
      <w:sz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393</Words>
  <Characters>2601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2026-06-17T15:20:00Z</dcterms:created>
  <dcterms:modified xsi:type="dcterms:W3CDTF">2026-06-17T15:20:00Z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A10-0160/2026</vt:lpwstr>
  </property>
  <property fmtid="{D5CDD505-2E9C-101B-9397-08002B2CF9AE}" pid="4" name="&lt;Type&gt;">
    <vt:lpwstr>RR</vt:lpwstr>
  </property>
</Properties>
</file>