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25F2D3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4D1B" w:rsidP="0010095E" w14:paraId="42ADD13B" w14:textId="77777777">
            <w:pPr>
              <w:pStyle w:val="EPName"/>
            </w:pPr>
            <w:r w:rsidRPr="00014D1B">
              <w:t>Euroopa Parlament</w:t>
            </w:r>
          </w:p>
          <w:p w:rsidR="00751A4A" w:rsidRPr="00014D1B" w:rsidP="005F1B17" w14:paraId="2140A43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4D1B">
              <w:t>2024</w:t>
            </w:r>
            <w:r w:rsidRPr="00014D1B" w:rsidR="00817416">
              <w:t>-202</w:t>
            </w:r>
            <w:r w:rsidRPr="00014D1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4D1B" w:rsidP="0010095E" w14:paraId="47E7CAE2" w14:textId="77777777">
            <w:pPr>
              <w:pStyle w:val="EPLogo"/>
            </w:pPr>
            <w:r w:rsidRPr="00014D1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4D1B" w:rsidP="004C5D52" w14:paraId="3855C2FD" w14:textId="77777777">
      <w:pPr>
        <w:pStyle w:val="LineTop"/>
      </w:pPr>
    </w:p>
    <w:p w:rsidR="00680577" w:rsidRPr="00014D1B" w:rsidP="00680577" w14:paraId="4D2625FF" w14:textId="77777777">
      <w:pPr>
        <w:pStyle w:val="EPBodyTA1"/>
      </w:pPr>
      <w:r w:rsidRPr="00014D1B">
        <w:t>VASTUVÕETUD TEKSTID</w:t>
      </w:r>
    </w:p>
    <w:p w:rsidR="00D058B8" w:rsidRPr="00014D1B" w:rsidP="00D058B8" w14:paraId="4B8C896B" w14:textId="77777777">
      <w:pPr>
        <w:pStyle w:val="LineBottom"/>
      </w:pPr>
    </w:p>
    <w:p w:rsidR="001262EA" w:rsidRPr="00014D1B" w:rsidP="001262EA" w14:paraId="6980A948" w14:textId="5DEA329D">
      <w:pPr>
        <w:pStyle w:val="ATHeading1"/>
      </w:pPr>
      <w:bookmarkStart w:id="0" w:name="TANumber"/>
      <w:r w:rsidRPr="00014D1B">
        <w:t>P10_TA(2026)0</w:t>
      </w:r>
      <w:bookmarkEnd w:id="0"/>
      <w:r w:rsidRPr="00014D1B" w:rsidR="00B841B2">
        <w:t>212</w:t>
      </w:r>
    </w:p>
    <w:p w:rsidR="001262EA" w:rsidRPr="00014D1B" w:rsidP="001262EA" w14:paraId="07EB2014" w14:textId="77777777">
      <w:pPr>
        <w:pStyle w:val="ATHeading2"/>
      </w:pPr>
      <w:bookmarkStart w:id="1" w:name="title"/>
      <w:r w:rsidRPr="00014D1B">
        <w:t>Tubaka ja tubakatootega seonduvate toodete aktsiisi üldine kord</w:t>
      </w:r>
      <w:bookmarkEnd w:id="1"/>
    </w:p>
    <w:p w:rsidR="001262EA" w:rsidRPr="00014D1B" w:rsidP="001262EA" w14:paraId="623A4879" w14:textId="77777777">
      <w:pPr>
        <w:rPr>
          <w:i/>
          <w:vanish/>
        </w:rPr>
      </w:pPr>
      <w:r>
        <w:rPr>
          <w:i/>
        </w:rPr>
        <w:fldChar w:fldCharType="begin"/>
      </w:r>
      <w:r w:rsidRPr="00014D1B">
        <w:rPr>
          <w:i/>
        </w:rPr>
        <w:instrText xml:space="preserve"> TC"(</w:instrText>
      </w:r>
      <w:bookmarkStart w:id="2" w:name="DocNumber"/>
      <w:r w:rsidRPr="00014D1B">
        <w:rPr>
          <w:i/>
        </w:rPr>
        <w:instrText>A10-0160/2026</w:instrText>
      </w:r>
      <w:bookmarkEnd w:id="2"/>
      <w:r w:rsidRPr="00014D1B">
        <w:rPr>
          <w:i/>
        </w:rPr>
        <w:instrText xml:space="preserve"> - Raportöör: Tomáš Kubín)"\l3 \n&gt; \* MERGEFORMAT </w:instrText>
      </w:r>
      <w:r>
        <w:rPr>
          <w:i/>
        </w:rPr>
        <w:fldChar w:fldCharType="end"/>
      </w:r>
    </w:p>
    <w:p w:rsidR="001262EA" w:rsidRPr="00014D1B" w:rsidP="001262EA" w14:paraId="70FB4669" w14:textId="77777777">
      <w:pPr>
        <w:rPr>
          <w:vanish/>
        </w:rPr>
      </w:pPr>
      <w:bookmarkStart w:id="3" w:name="Commission"/>
      <w:r w:rsidRPr="00014D1B">
        <w:rPr>
          <w:vanish/>
        </w:rPr>
        <w:t>Majandus- ja rahanduskomisjon</w:t>
      </w:r>
      <w:bookmarkEnd w:id="3"/>
    </w:p>
    <w:p w:rsidR="001262EA" w:rsidRPr="00014D1B" w:rsidP="001262EA" w14:paraId="72C91F08" w14:textId="77777777">
      <w:pPr>
        <w:rPr>
          <w:vanish/>
        </w:rPr>
      </w:pPr>
      <w:bookmarkStart w:id="4" w:name="PE"/>
      <w:r w:rsidRPr="00014D1B">
        <w:rPr>
          <w:vanish/>
        </w:rPr>
        <w:t>PE784.421</w:t>
      </w:r>
      <w:bookmarkEnd w:id="4"/>
    </w:p>
    <w:p w:rsidR="001262EA" w:rsidRPr="00014D1B" w:rsidP="00E35AD6" w14:paraId="28B85D89" w14:textId="6144C991">
      <w:pPr>
        <w:pStyle w:val="ATHeading3"/>
      </w:pPr>
      <w:bookmarkStart w:id="5" w:name="Sujet"/>
      <w:r w:rsidRPr="00014D1B">
        <w:t xml:space="preserve">Euroopa Parlamendi </w:t>
      </w:r>
      <w:r w:rsidRPr="00014D1B" w:rsidR="00E35AD6">
        <w:t>17</w:t>
      </w:r>
      <w:r w:rsidRPr="00014D1B">
        <w:t>.</w:t>
      </w:r>
      <w:r w:rsidRPr="00014D1B" w:rsidR="00E35AD6">
        <w:t> juuni</w:t>
      </w:r>
      <w:r w:rsidRPr="00014D1B">
        <w:t xml:space="preserve"> 2026.</w:t>
      </w:r>
      <w:r w:rsidRPr="00014D1B" w:rsidR="00E35AD6">
        <w:t> </w:t>
      </w:r>
      <w:r w:rsidRPr="00014D1B">
        <w:t>aasta seadusandlik resolutsioon ettepaneku kohta võtta vastu nõukogu direktiiv, millega muudetakse direktiivi (EL) 2020/262 tubaka ja tubakatootega seonduvate toodete aktsiisi üldise korra osas</w:t>
      </w:r>
      <w:bookmarkEnd w:id="5"/>
      <w:r w:rsidRPr="00014D1B">
        <w:t xml:space="preserve"> </w:t>
      </w:r>
      <w:bookmarkStart w:id="6" w:name="References"/>
      <w:r w:rsidRPr="00014D1B">
        <w:t>(COM(2025)0581 – C10-0296/2025 – 2025/0581(CNS))</w:t>
      </w:r>
      <w:bookmarkEnd w:id="6"/>
    </w:p>
    <w:p w:rsidR="00633FC6" w:rsidRPr="00014D1B" w:rsidP="00633FC6" w14:paraId="2A0BE3A7" w14:textId="77777777">
      <w:pPr>
        <w:pStyle w:val="NormalBold"/>
      </w:pPr>
      <w:r w:rsidRPr="00014D1B">
        <w:t>(Seadusandlik erimenetlus – konsulteerimine)</w:t>
      </w:r>
    </w:p>
    <w:p w:rsidR="00633FC6" w:rsidRPr="00014D1B" w:rsidP="00633FC6" w14:paraId="252958A2" w14:textId="77777777">
      <w:pPr>
        <w:pStyle w:val="EPComma"/>
      </w:pPr>
      <w:r w:rsidRPr="00014D1B">
        <w:rPr>
          <w:i/>
        </w:rPr>
        <w:t>Euroopa Parlament</w:t>
      </w:r>
      <w:r w:rsidRPr="00014D1B">
        <w:t>,</w:t>
      </w:r>
    </w:p>
    <w:p w:rsidR="00633FC6" w:rsidRPr="00014D1B" w:rsidP="00633FC6" w14:paraId="3E3A05F5" w14:textId="77777777">
      <w:pPr>
        <w:pStyle w:val="NormalHanging12a"/>
      </w:pPr>
      <w:r w:rsidRPr="00014D1B">
        <w:t>–</w:t>
      </w:r>
      <w:r w:rsidRPr="00014D1B">
        <w:tab/>
        <w:t>võttes arvesse komisjoni ettepanekut nõukogule (COM(2025)0581),</w:t>
      </w:r>
    </w:p>
    <w:p w:rsidR="00633FC6" w:rsidRPr="00014D1B" w:rsidP="00633FC6" w14:paraId="5303704E" w14:textId="77777777">
      <w:pPr>
        <w:pStyle w:val="NormalHanging12a"/>
      </w:pPr>
      <w:r w:rsidRPr="00014D1B">
        <w:t>–</w:t>
      </w:r>
      <w:r w:rsidRPr="00014D1B">
        <w:tab/>
        <w:t>võttes arvesse Euroopa Liidu toimimise lepingu artiklit 113, mille alusel nõukogu konsulteeris Euroopa Parlamendiga (C10</w:t>
      </w:r>
      <w:r w:rsidRPr="00014D1B">
        <w:noBreakHyphen/>
        <w:t>0296/2025),</w:t>
      </w:r>
    </w:p>
    <w:p w:rsidR="00633FC6" w:rsidRPr="00014D1B" w:rsidP="00633FC6" w14:paraId="45F8342E" w14:textId="77777777">
      <w:pPr>
        <w:pStyle w:val="NormalHanging12a"/>
      </w:pPr>
      <w:r w:rsidRPr="00014D1B">
        <w:t>–</w:t>
      </w:r>
      <w:r w:rsidRPr="00014D1B">
        <w:tab/>
        <w:t>võttes arvesse kodukorra artiklit 84,</w:t>
      </w:r>
    </w:p>
    <w:p w:rsidR="00633FC6" w:rsidRPr="00014D1B" w:rsidP="00633FC6" w14:paraId="5DF6AC5D" w14:textId="77777777">
      <w:pPr>
        <w:pStyle w:val="NormalHanging12a"/>
      </w:pPr>
      <w:r w:rsidRPr="00014D1B">
        <w:t>–</w:t>
      </w:r>
      <w:r w:rsidRPr="00014D1B">
        <w:tab/>
        <w:t>võttes arvesse majandus- ja rahanduskomisjoni raportit (A10-0160/2026),</w:t>
      </w:r>
    </w:p>
    <w:p w:rsidR="00633FC6" w:rsidRPr="00014D1B" w:rsidP="00633FC6" w14:paraId="5B3F5BF4" w14:textId="77777777">
      <w:pPr>
        <w:pStyle w:val="NormalHanging12a"/>
      </w:pPr>
      <w:r w:rsidRPr="00014D1B">
        <w:t>1.</w:t>
      </w:r>
      <w:r w:rsidRPr="00014D1B">
        <w:tab/>
        <w:t>kiidab komisjoni ettepaneku muudetud kujul heaks;</w:t>
      </w:r>
    </w:p>
    <w:p w:rsidR="00633FC6" w:rsidRPr="00014D1B" w:rsidP="00633FC6" w14:paraId="28B77642" w14:textId="77777777">
      <w:pPr>
        <w:pStyle w:val="NormalHanging12a"/>
      </w:pPr>
      <w:r w:rsidRPr="00014D1B">
        <w:t>2.</w:t>
      </w:r>
      <w:r w:rsidRPr="00014D1B">
        <w:tab/>
        <w:t>palub komisjonil ettepanekut vastavalt muuta, järgides Euroopa Liidu toimimise lepingu artikli 293 lõiget 2;</w:t>
      </w:r>
    </w:p>
    <w:p w:rsidR="00633FC6" w:rsidRPr="00014D1B" w:rsidP="00633FC6" w14:paraId="21409AEB" w14:textId="77777777">
      <w:pPr>
        <w:pStyle w:val="NormalHanging12a"/>
      </w:pPr>
      <w:r w:rsidRPr="00014D1B">
        <w:t>3.</w:t>
      </w:r>
      <w:r w:rsidRPr="00014D1B">
        <w:tab/>
        <w:t>palub nõukogul Euroopa Parlamenti teavitada, kui nõukogu kavatseb Euroopa Parlamendi poolt heaks kiidetud tekstist kõrvale kalduda;</w:t>
      </w:r>
    </w:p>
    <w:p w:rsidR="00633FC6" w:rsidRPr="00014D1B" w:rsidP="00633FC6" w14:paraId="4683F426" w14:textId="77777777">
      <w:pPr>
        <w:pStyle w:val="NormalHanging12a"/>
      </w:pPr>
      <w:r w:rsidRPr="00014D1B">
        <w:t>4.</w:t>
      </w:r>
      <w:r w:rsidRPr="00014D1B">
        <w:tab/>
        <w:t>palub nõukogul Euroopa Parlamendiga uuesti konsulteerida, kui nõukogu kavatseb komisjoni ettepanekut oluliselt muuta;</w:t>
      </w:r>
    </w:p>
    <w:p w:rsidR="00E35AD6" w:rsidRPr="00014D1B" w:rsidP="00E35AD6" w14:paraId="3C5BF195" w14:textId="77777777">
      <w:pPr>
        <w:pStyle w:val="NormalHanging12a"/>
        <w:sectPr w:rsidSect="00864E5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14D1B">
        <w:t>5.</w:t>
      </w:r>
      <w:r w:rsidRPr="00014D1B">
        <w:tab/>
        <w:t>teeb presidendile ülesandeks edastada Euroopa Parlamendi seisukoht nõukogule ja komisjonile ning liikmesriikide parlamentidele.</w:t>
      </w:r>
    </w:p>
    <w:p w:rsidR="00633FC6" w:rsidRPr="00014D1B" w:rsidP="00633FC6" w14:paraId="6FDA82E5" w14:textId="77777777">
      <w:pPr>
        <w:pStyle w:val="AmNumberTabs"/>
        <w:keepNext/>
      </w:pPr>
      <w:r w:rsidRPr="00014D1B">
        <w:t>Muudatusettepanek</w:t>
      </w:r>
      <w:r w:rsidRPr="00014D1B">
        <w:tab/>
      </w:r>
      <w:r w:rsidRPr="00014D1B">
        <w:tab/>
        <w:t>1</w:t>
      </w:r>
    </w:p>
    <w:p w:rsidR="00633FC6" w:rsidRPr="00014D1B" w:rsidP="00633FC6" w14:paraId="2CDC8E9E" w14:textId="77777777">
      <w:pPr>
        <w:pStyle w:val="NormalBold12b"/>
        <w:keepNext/>
      </w:pPr>
      <w:r w:rsidRPr="00014D1B">
        <w:t>Ettepanek võtta vastu direktiiv</w:t>
      </w:r>
    </w:p>
    <w:p w:rsidR="00633FC6" w:rsidRPr="00014D1B" w:rsidP="00633FC6" w14:paraId="24580DF4" w14:textId="77777777">
      <w:pPr>
        <w:pStyle w:val="NormalBold"/>
        <w:keepNext/>
      </w:pPr>
      <w:r w:rsidRPr="00014D1B">
        <w:t>Põhjendus 2 a (uus)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0E002914" w14:textId="77777777" w:rsidTr="00B82BA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633FC6" w:rsidRPr="00014D1B" w:rsidP="00B82BAA" w14:paraId="611C1936" w14:textId="77777777">
            <w:pPr>
              <w:keepNext/>
            </w:pPr>
          </w:p>
        </w:tc>
      </w:tr>
      <w:tr w14:paraId="63608190" w14:textId="77777777" w:rsidTr="00B82BA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37348C6E" w14:textId="77777777">
            <w:pPr>
              <w:pStyle w:val="AmColumnHeading"/>
              <w:keepNext/>
            </w:pPr>
            <w:r w:rsidRPr="00014D1B">
              <w:t>Komisjoni ettepanek</w:t>
            </w:r>
          </w:p>
        </w:tc>
        <w:tc>
          <w:tcPr>
            <w:tcW w:w="4876" w:type="dxa"/>
          </w:tcPr>
          <w:p w:rsidR="00633FC6" w:rsidRPr="00014D1B" w:rsidP="00B82BAA" w14:paraId="75FC1938" w14:textId="77777777">
            <w:pPr>
              <w:pStyle w:val="AmColumnHeading"/>
              <w:keepNext/>
            </w:pPr>
            <w:r w:rsidRPr="00014D1B">
              <w:t>Muudatusettepanek</w:t>
            </w:r>
          </w:p>
        </w:tc>
      </w:tr>
      <w:tr w14:paraId="21DB54D0" w14:textId="77777777" w:rsidTr="00B82BA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085753D9" w14:textId="77777777">
            <w:pPr>
              <w:pStyle w:val="Normal6a"/>
            </w:pPr>
          </w:p>
        </w:tc>
        <w:tc>
          <w:tcPr>
            <w:tcW w:w="4876" w:type="dxa"/>
          </w:tcPr>
          <w:p w:rsidR="00633FC6" w:rsidRPr="00014D1B" w:rsidP="00B82BAA" w14:paraId="193859D7" w14:textId="77777777">
            <w:pPr>
              <w:pStyle w:val="Normal6a"/>
              <w:rPr>
                <w:b/>
                <w:i/>
                <w:szCs w:val="24"/>
              </w:rPr>
            </w:pPr>
            <w:r w:rsidRPr="00014D1B">
              <w:rPr>
                <w:b/>
                <w:i/>
              </w:rPr>
              <w:t>(2a)</w:t>
            </w:r>
            <w:r w:rsidRPr="00014D1B">
              <w:rPr>
                <w:b/>
                <w:i/>
              </w:rPr>
              <w:tab/>
              <w:t>Füüsiliste isikute poolt oma tarbeks soetamist käsitlevate suunistasemete puhul tuleks lisada nõukogu direktiivis (EL) …/…</w:t>
            </w:r>
            <w:r w:rsidRPr="00014D1B">
              <w:rPr>
                <w:b/>
                <w:i/>
                <w:vertAlign w:val="superscript"/>
              </w:rPr>
              <w:t>1a+</w:t>
            </w:r>
            <w:r w:rsidRPr="00014D1B">
              <w:rPr>
                <w:b/>
                <w:i/>
              </w:rPr>
              <w:t xml:space="preserve"> sätestatud uued aktsiisikategooriad.</w:t>
            </w:r>
          </w:p>
        </w:tc>
      </w:tr>
      <w:tr w14:paraId="7B357D54" w14:textId="77777777" w:rsidTr="00B82BA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765182E1" w14:textId="77777777">
            <w:pPr>
              <w:pStyle w:val="Normal6a"/>
            </w:pPr>
          </w:p>
        </w:tc>
        <w:tc>
          <w:tcPr>
            <w:tcW w:w="4876" w:type="dxa"/>
          </w:tcPr>
          <w:p w:rsidR="00633FC6" w:rsidRPr="00014D1B" w:rsidP="00B82BAA" w14:paraId="3016F158" w14:textId="77777777">
            <w:pPr>
              <w:pStyle w:val="Normal6a"/>
              <w:rPr>
                <w:b/>
                <w:i/>
              </w:rPr>
            </w:pPr>
            <w:r w:rsidRPr="00014D1B">
              <w:rPr>
                <w:b/>
                <w:i/>
              </w:rPr>
              <w:t>___________</w:t>
            </w:r>
          </w:p>
        </w:tc>
      </w:tr>
      <w:tr w14:paraId="3B532072" w14:textId="77777777" w:rsidTr="00B82BA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4E1600D7" w14:textId="77777777">
            <w:pPr>
              <w:pStyle w:val="Normal6a"/>
            </w:pPr>
          </w:p>
        </w:tc>
        <w:tc>
          <w:tcPr>
            <w:tcW w:w="4876" w:type="dxa"/>
          </w:tcPr>
          <w:p w:rsidR="00633FC6" w:rsidRPr="00014D1B" w:rsidP="00B82BAA" w14:paraId="3D2B25BA" w14:textId="77777777">
            <w:pPr>
              <w:pStyle w:val="Normal6a"/>
              <w:rPr>
                <w:b/>
                <w:i/>
              </w:rPr>
            </w:pPr>
            <w:r w:rsidRPr="00014D1B">
              <w:rPr>
                <w:b/>
                <w:i/>
                <w:vertAlign w:val="superscript"/>
              </w:rPr>
              <w:t>1a</w:t>
            </w:r>
            <w:r w:rsidRPr="00014D1B">
              <w:rPr>
                <w:b/>
                <w:i/>
              </w:rPr>
              <w:t xml:space="preserve"> Nõukogu ... direktiiv (EL) …/… tubakale ja tubakatootega seonduvatele toodetele kohaldatava aktsiisi struktuuri ja määrade kohta (uuesti sõnastatud) (ELT L …, …, ELI: …).</w:t>
            </w:r>
          </w:p>
        </w:tc>
      </w:tr>
      <w:tr w14:paraId="21D46CAF" w14:textId="77777777" w:rsidTr="00B82BAA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7F108103" w14:textId="77777777">
            <w:pPr>
              <w:pStyle w:val="Normal6a"/>
            </w:pPr>
          </w:p>
        </w:tc>
        <w:tc>
          <w:tcPr>
            <w:tcW w:w="4876" w:type="dxa"/>
          </w:tcPr>
          <w:p w:rsidR="00633FC6" w:rsidRPr="00014D1B" w:rsidP="00B82BAA" w14:paraId="37325ADC" w14:textId="77777777">
            <w:pPr>
              <w:pStyle w:val="Normal6a"/>
              <w:rPr>
                <w:b/>
                <w:i/>
              </w:rPr>
            </w:pPr>
            <w:r w:rsidRPr="00014D1B">
              <w:rPr>
                <w:b/>
                <w:i/>
              </w:rPr>
              <w:t>+ ELT: palun lisada teksti dokumendis 2025/0580(CNS) sisalduva direktiivi number ja joonealusesse märkusesse kõnealuse direktiivi number, kuupäev, pealkiri ja ELT avaldamisviide.</w:t>
            </w:r>
          </w:p>
        </w:tc>
      </w:tr>
    </w:tbl>
    <w:p w:rsidR="00633FC6" w:rsidRPr="00014D1B" w:rsidP="00633FC6" w14:paraId="6D5A4957" w14:textId="77777777"/>
    <w:p w:rsidR="00633FC6" w:rsidRPr="00014D1B" w:rsidP="00633FC6" w14:paraId="3BBC91A8" w14:textId="77777777">
      <w:pPr>
        <w:pStyle w:val="AmNumberTabs"/>
      </w:pPr>
      <w:r w:rsidRPr="00014D1B">
        <w:t>Muudatusettepanek</w:t>
      </w:r>
      <w:r w:rsidRPr="00014D1B">
        <w:tab/>
      </w:r>
      <w:r w:rsidRPr="00014D1B">
        <w:tab/>
        <w:t>2</w:t>
      </w:r>
    </w:p>
    <w:p w:rsidR="00633FC6" w:rsidRPr="00014D1B" w:rsidP="00633FC6" w14:paraId="4C2CA808" w14:textId="77777777">
      <w:pPr>
        <w:pStyle w:val="NormalBold12b"/>
      </w:pPr>
      <w:r w:rsidRPr="00014D1B">
        <w:t>Ettepanek võtta vastu direktiiv</w:t>
      </w:r>
    </w:p>
    <w:p w:rsidR="00633FC6" w:rsidRPr="00014D1B" w:rsidP="00633FC6" w14:paraId="6837181D" w14:textId="77777777">
      <w:pPr>
        <w:pStyle w:val="NormalBold"/>
      </w:pPr>
      <w:r w:rsidRPr="00014D1B">
        <w:t>Põhjendus 2 b (uus)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B4676EB" w14:textId="77777777" w:rsidTr="00B82BAA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633FC6" w:rsidRPr="00014D1B" w:rsidP="00B82BAA" w14:paraId="24A50F3E" w14:textId="77777777">
            <w:pPr>
              <w:keepNext/>
            </w:pPr>
          </w:p>
        </w:tc>
      </w:tr>
      <w:tr w14:paraId="1E65107E" w14:textId="77777777" w:rsidTr="00B82BAA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094CF475" w14:textId="77777777">
            <w:pPr>
              <w:pStyle w:val="ColumnHeading"/>
              <w:keepNext/>
            </w:pPr>
            <w:r w:rsidRPr="00014D1B">
              <w:t>Komisjoni ettepanek</w:t>
            </w:r>
          </w:p>
        </w:tc>
        <w:tc>
          <w:tcPr>
            <w:tcW w:w="4876" w:type="dxa"/>
          </w:tcPr>
          <w:p w:rsidR="00633FC6" w:rsidRPr="00014D1B" w:rsidP="00B82BAA" w14:paraId="684AF34F" w14:textId="77777777">
            <w:pPr>
              <w:pStyle w:val="ColumnHeading"/>
              <w:keepNext/>
            </w:pPr>
            <w:r w:rsidRPr="00014D1B">
              <w:t>Muudatusettepanek</w:t>
            </w:r>
          </w:p>
        </w:tc>
      </w:tr>
      <w:tr w14:paraId="188C34D2" w14:textId="77777777" w:rsidTr="00B82BAA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633FC6" w:rsidRPr="00014D1B" w:rsidP="00B82BAA" w14:paraId="26366FBE" w14:textId="77777777">
            <w:pPr>
              <w:pStyle w:val="Normal6"/>
            </w:pPr>
          </w:p>
        </w:tc>
        <w:tc>
          <w:tcPr>
            <w:tcW w:w="4876" w:type="dxa"/>
          </w:tcPr>
          <w:p w:rsidR="00633FC6" w:rsidRPr="00014D1B" w:rsidP="00B82BAA" w14:paraId="116987D2" w14:textId="77777777">
            <w:pPr>
              <w:pStyle w:val="Normal6"/>
              <w:rPr>
                <w:szCs w:val="24"/>
              </w:rPr>
            </w:pPr>
            <w:r w:rsidRPr="00014D1B">
              <w:rPr>
                <w:b/>
                <w:i/>
              </w:rPr>
              <w:t>(2b)</w:t>
            </w:r>
            <w:r w:rsidRPr="00014D1B">
              <w:rPr>
                <w:b/>
                <w:i/>
              </w:rPr>
              <w:tab/>
              <w:t>Suunistasemete muudatused peaksid põhinema põhimõttel, et direktiivi (EL) …/… [ELT: palun lisada dokumendis 2025/0580(CNS) sisalduva direktiivi number] kohastesse uutesse kategooriatesse kuuluvad tooted on alternatiiviks toodetele, mille suhtes juba kohaldatakse nõukogu direktiivi (EL) 2020/262 kohaseid suunistasemeid. Seepärast peaksid nende uute kategooriate suunistasemed olema võrreldavad nende toodete suunistasemetega, mille suhtes nõukogu direktiivi (EL) 2020/262 kohaseid suunistasemeid juba kohaldatakse.</w:t>
            </w:r>
          </w:p>
        </w:tc>
      </w:tr>
    </w:tbl>
    <w:p w:rsidR="00633FC6" w:rsidRPr="00014D1B" w:rsidP="00633FC6" w14:paraId="55D3123D" w14:textId="77777777"/>
    <w:p w:rsidR="00E365E1" w:rsidRPr="00014D1B" w:rsidP="001262EA" w14:paraId="1BA11188" w14:textId="0C6AECE6"/>
    <w:sectPr w:rsidSect="00864E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4E56" w14:paraId="7D31D6F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4E56" w14:paraId="149A151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4E56" w14:paraId="7B7CC3F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4E56" w14:paraId="47EFCF6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4E56" w14:paraId="23A26FD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4E56" w14:paraId="6EECAC1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0461924">
    <w:abstractNumId w:val="9"/>
  </w:num>
  <w:num w:numId="2" w16cid:durableId="248464236">
    <w:abstractNumId w:val="9"/>
  </w:num>
  <w:num w:numId="3" w16cid:durableId="1650089075">
    <w:abstractNumId w:val="7"/>
  </w:num>
  <w:num w:numId="4" w16cid:durableId="628557420">
    <w:abstractNumId w:val="7"/>
  </w:num>
  <w:num w:numId="5" w16cid:durableId="566653114">
    <w:abstractNumId w:val="6"/>
  </w:num>
  <w:num w:numId="6" w16cid:durableId="309553345">
    <w:abstractNumId w:val="6"/>
  </w:num>
  <w:num w:numId="7" w16cid:durableId="725644376">
    <w:abstractNumId w:val="5"/>
  </w:num>
  <w:num w:numId="8" w16cid:durableId="239366554">
    <w:abstractNumId w:val="5"/>
  </w:num>
  <w:num w:numId="9" w16cid:durableId="557665247">
    <w:abstractNumId w:val="4"/>
  </w:num>
  <w:num w:numId="10" w16cid:durableId="1854760355">
    <w:abstractNumId w:val="4"/>
  </w:num>
  <w:num w:numId="11" w16cid:durableId="1721586782">
    <w:abstractNumId w:val="8"/>
  </w:num>
  <w:num w:numId="12" w16cid:durableId="268196084">
    <w:abstractNumId w:val="8"/>
  </w:num>
  <w:num w:numId="13" w16cid:durableId="253781217">
    <w:abstractNumId w:val="3"/>
  </w:num>
  <w:num w:numId="14" w16cid:durableId="1577015618">
    <w:abstractNumId w:val="3"/>
  </w:num>
  <w:num w:numId="15" w16cid:durableId="387993703">
    <w:abstractNumId w:val="2"/>
  </w:num>
  <w:num w:numId="16" w16cid:durableId="1370298234">
    <w:abstractNumId w:val="2"/>
  </w:num>
  <w:num w:numId="17" w16cid:durableId="911306618">
    <w:abstractNumId w:val="1"/>
  </w:num>
  <w:num w:numId="18" w16cid:durableId="1546942331">
    <w:abstractNumId w:val="1"/>
  </w:num>
  <w:num w:numId="19" w16cid:durableId="603810158">
    <w:abstractNumId w:val="0"/>
  </w:num>
  <w:num w:numId="20" w16cid:durableId="777215041">
    <w:abstractNumId w:val="0"/>
  </w:num>
  <w:num w:numId="21" w16cid:durableId="1653023802">
    <w:abstractNumId w:val="9"/>
  </w:num>
  <w:num w:numId="22" w16cid:durableId="1805272420">
    <w:abstractNumId w:val="7"/>
  </w:num>
  <w:num w:numId="23" w16cid:durableId="716196423">
    <w:abstractNumId w:val="6"/>
  </w:num>
  <w:num w:numId="24" w16cid:durableId="364526534">
    <w:abstractNumId w:val="5"/>
  </w:num>
  <w:num w:numId="25" w16cid:durableId="1556626960">
    <w:abstractNumId w:val="4"/>
  </w:num>
  <w:num w:numId="26" w16cid:durableId="518087103">
    <w:abstractNumId w:val="8"/>
  </w:num>
  <w:num w:numId="27" w16cid:durableId="1134906433">
    <w:abstractNumId w:val="3"/>
  </w:num>
  <w:num w:numId="28" w16cid:durableId="318270222">
    <w:abstractNumId w:val="2"/>
  </w:num>
  <w:num w:numId="29" w16cid:durableId="2007126725">
    <w:abstractNumId w:val="1"/>
  </w:num>
  <w:num w:numId="30" w16cid:durableId="832913418">
    <w:abstractNumId w:val="0"/>
  </w:num>
  <w:num w:numId="31" w16cid:durableId="300313011">
    <w:abstractNumId w:val="9"/>
  </w:num>
  <w:num w:numId="32" w16cid:durableId="1475684070">
    <w:abstractNumId w:val="7"/>
  </w:num>
  <w:num w:numId="33" w16cid:durableId="510220495">
    <w:abstractNumId w:val="6"/>
  </w:num>
  <w:num w:numId="34" w16cid:durableId="459033706">
    <w:abstractNumId w:val="5"/>
  </w:num>
  <w:num w:numId="35" w16cid:durableId="1363362671">
    <w:abstractNumId w:val="4"/>
  </w:num>
  <w:num w:numId="36" w16cid:durableId="13118371">
    <w:abstractNumId w:val="8"/>
  </w:num>
  <w:num w:numId="37" w16cid:durableId="285746289">
    <w:abstractNumId w:val="3"/>
  </w:num>
  <w:num w:numId="38" w16cid:durableId="1543785846">
    <w:abstractNumId w:val="2"/>
  </w:num>
  <w:num w:numId="39" w16cid:durableId="1643460327">
    <w:abstractNumId w:val="1"/>
  </w:num>
  <w:num w:numId="40" w16cid:durableId="160629959">
    <w:abstractNumId w:val="0"/>
  </w:num>
  <w:num w:numId="41" w16cid:durableId="583339837">
    <w:abstractNumId w:val="10"/>
  </w:num>
  <w:num w:numId="42" w16cid:durableId="975720165">
    <w:abstractNumId w:val="10"/>
  </w:num>
  <w:num w:numId="43" w16cid:durableId="1108700083">
    <w:abstractNumId w:val="10"/>
  </w:num>
  <w:num w:numId="44" w16cid:durableId="6213039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EA"/>
    <w:rsid w:val="00002272"/>
    <w:rsid w:val="00014D1B"/>
    <w:rsid w:val="00064002"/>
    <w:rsid w:val="000677B9"/>
    <w:rsid w:val="000831BA"/>
    <w:rsid w:val="000A42CC"/>
    <w:rsid w:val="000E7DD9"/>
    <w:rsid w:val="0010095E"/>
    <w:rsid w:val="00125B37"/>
    <w:rsid w:val="001262E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FC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E5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73C8"/>
    <w:rsid w:val="00A602A7"/>
    <w:rsid w:val="00A778C7"/>
    <w:rsid w:val="00AB441E"/>
    <w:rsid w:val="00AB6293"/>
    <w:rsid w:val="00AE0928"/>
    <w:rsid w:val="00AF3B82"/>
    <w:rsid w:val="00B12E95"/>
    <w:rsid w:val="00B22876"/>
    <w:rsid w:val="00B558F0"/>
    <w:rsid w:val="00B82BAA"/>
    <w:rsid w:val="00B841B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AD6"/>
    <w:rsid w:val="00E365E1"/>
    <w:rsid w:val="00E820A4"/>
    <w:rsid w:val="00EB006A"/>
    <w:rsid w:val="00EB4772"/>
    <w:rsid w:val="00EC0416"/>
    <w:rsid w:val="00ED169E"/>
    <w:rsid w:val="00ED4235"/>
    <w:rsid w:val="00EE3718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ET"/>
    <w:docVar w:name="dvnumam" w:val="3"/>
    <w:docVar w:name="dvpe" w:val="784.421"/>
    <w:docVar w:name="dvrapporteur" w:val="Raportöör: "/>
    <w:docVar w:name="dvstar" w:val="*"/>
    <w:docVar w:name="dvtitre" w:val="Euroopa Parlamendi .... 2026. aasta seadusandlik resolutsioon ettepaneku kohta võtta vastu nõukogu direktiiv, millega muudetakse direktiivi (EL) 2020/262 tubaka ja tubakatootega seonduvate toodete aktsiisi üldise korra osas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8672783"/>
  <w15:chartTrackingRefBased/>
  <w15:docId w15:val="{9E89A022-7335-40CB-92BF-2786BE46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3FC6"/>
    <w:pPr>
      <w:spacing w:before="480" w:after="240"/>
    </w:pPr>
  </w:style>
  <w:style w:type="paragraph" w:customStyle="1" w:styleId="Normal6a">
    <w:name w:val="Normal6a"/>
    <w:basedOn w:val="Normal"/>
    <w:rsid w:val="00633FC6"/>
    <w:pPr>
      <w:spacing w:after="120"/>
    </w:pPr>
  </w:style>
  <w:style w:type="paragraph" w:customStyle="1" w:styleId="NormalBold">
    <w:name w:val="NormalBold"/>
    <w:basedOn w:val="Normal"/>
    <w:link w:val="NormalBoldChar"/>
    <w:rsid w:val="00633FC6"/>
    <w:rPr>
      <w:b/>
    </w:rPr>
  </w:style>
  <w:style w:type="paragraph" w:customStyle="1" w:styleId="NormalHanging12a">
    <w:name w:val="NormalHanging12a"/>
    <w:basedOn w:val="Normal"/>
    <w:rsid w:val="00633FC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33FC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33FC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33FC6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33FC6"/>
    <w:rPr>
      <w:b/>
      <w:sz w:val="24"/>
      <w:lang w:val="et-EE"/>
    </w:rPr>
  </w:style>
  <w:style w:type="paragraph" w:customStyle="1" w:styleId="Normal6">
    <w:name w:val="Normal6"/>
    <w:basedOn w:val="Normal"/>
    <w:link w:val="Normal6Char"/>
    <w:rsid w:val="00633FC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33FC6"/>
    <w:rPr>
      <w:sz w:val="24"/>
      <w:lang w:val="et-EE"/>
    </w:rPr>
  </w:style>
  <w:style w:type="paragraph" w:customStyle="1" w:styleId="ColumnHeading">
    <w:name w:val="ColumnHeading"/>
    <w:basedOn w:val="Normal"/>
    <w:rsid w:val="00633FC6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33FC6"/>
    <w:rPr>
      <w:b/>
      <w:sz w:val="24"/>
      <w:lang w:val="et-EE"/>
    </w:rPr>
  </w:style>
  <w:style w:type="paragraph" w:styleId="Revision">
    <w:name w:val="Revision"/>
    <w:hidden/>
    <w:uiPriority w:val="99"/>
    <w:semiHidden/>
    <w:rsid w:val="00A573C8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2026-06-17T14:01:00Z</dcterms:created>
  <dcterms:modified xsi:type="dcterms:W3CDTF">2026-06-17T14:01:00Z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