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486E8E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46D6" w:rsidP="0010095E" w14:paraId="5FB1E51C" w14:textId="46F1AF2A">
            <w:pPr>
              <w:pStyle w:val="EPName"/>
            </w:pPr>
            <w:r w:rsidRPr="00A346D6">
              <w:t>Parlamento europeo</w:t>
            </w:r>
          </w:p>
          <w:p w:rsidR="00751A4A" w:rsidRPr="00A346D6" w:rsidP="005F1B17" w14:paraId="46AF3D3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46D6">
              <w:t>2024</w:t>
            </w:r>
            <w:r w:rsidRPr="00A346D6" w:rsidR="00817416">
              <w:t>-202</w:t>
            </w:r>
            <w:r w:rsidRPr="00A346D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346D6" w:rsidP="0010095E" w14:paraId="4BCD0D60" w14:textId="77777777">
            <w:pPr>
              <w:pStyle w:val="EPLogo"/>
            </w:pPr>
            <w:r w:rsidRPr="00A346D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46D6" w:rsidP="004C5D52" w14:paraId="16A1B545" w14:textId="77777777">
      <w:pPr>
        <w:pStyle w:val="LineTop"/>
      </w:pPr>
    </w:p>
    <w:p w:rsidR="00680577" w:rsidRPr="00A346D6" w:rsidP="00680577" w14:paraId="54B3D941" w14:textId="792B2343">
      <w:pPr>
        <w:pStyle w:val="EPBodyTA1"/>
      </w:pPr>
      <w:r w:rsidRPr="00A346D6">
        <w:t>TESTI APPROVATI</w:t>
      </w:r>
    </w:p>
    <w:p w:rsidR="00D058B8" w:rsidRPr="00A346D6" w:rsidP="00D058B8" w14:paraId="12A26D81" w14:textId="77777777">
      <w:pPr>
        <w:pStyle w:val="LineBottom"/>
      </w:pPr>
    </w:p>
    <w:p w:rsidR="00EA4F70" w:rsidRPr="00A346D6" w:rsidP="00EA4F70" w14:paraId="43F93377" w14:textId="0C405D61">
      <w:pPr>
        <w:pStyle w:val="ATHeading1"/>
      </w:pPr>
      <w:bookmarkStart w:id="0" w:name="TANumber"/>
      <w:r w:rsidRPr="00A346D6">
        <w:t>P10_TA(2026)0</w:t>
      </w:r>
      <w:bookmarkEnd w:id="0"/>
      <w:r w:rsidRPr="00A346D6" w:rsidR="00310B18">
        <w:t>212</w:t>
      </w:r>
    </w:p>
    <w:p w:rsidR="00EA4F70" w:rsidRPr="00A346D6" w:rsidP="00EA4F70" w14:paraId="2A1B5901" w14:textId="77777777">
      <w:pPr>
        <w:pStyle w:val="ATHeading2"/>
      </w:pPr>
      <w:bookmarkStart w:id="1" w:name="title"/>
      <w:r w:rsidRPr="00A346D6">
        <w:t>Regime generale delle accise sul tabacco e sui prodotti correlati</w:t>
      </w:r>
      <w:bookmarkEnd w:id="1"/>
    </w:p>
    <w:p w:rsidR="00EA4F70" w:rsidRPr="00A346D6" w:rsidP="00EA4F70" w14:paraId="59DA0BFC" w14:textId="77777777">
      <w:pPr>
        <w:rPr>
          <w:i/>
          <w:vanish/>
        </w:rPr>
      </w:pPr>
      <w:r>
        <w:rPr>
          <w:i/>
        </w:rPr>
        <w:fldChar w:fldCharType="begin"/>
      </w:r>
      <w:r w:rsidRPr="00A346D6">
        <w:rPr>
          <w:i/>
        </w:rPr>
        <w:instrText xml:space="preserve"> TC"(</w:instrText>
      </w:r>
      <w:bookmarkStart w:id="2" w:name="DocNumber"/>
      <w:r w:rsidRPr="00A346D6">
        <w:rPr>
          <w:i/>
        </w:rPr>
        <w:instrText>A10-0160/2026</w:instrText>
      </w:r>
      <w:bookmarkEnd w:id="2"/>
      <w:r w:rsidRPr="00A346D6">
        <w:rPr>
          <w:i/>
        </w:rPr>
        <w:instrText xml:space="preserve"> - Relatore: </w:instrText>
      </w:r>
      <w:r w:rsidRPr="00A346D6">
        <w:rPr>
          <w:i/>
        </w:rPr>
        <w:instrText>Tomáš</w:instrText>
      </w:r>
      <w:r w:rsidRPr="00A346D6">
        <w:rPr>
          <w:i/>
        </w:rPr>
        <w:instrText xml:space="preserve"> </w:instrText>
      </w:r>
      <w:r w:rsidRPr="00A346D6">
        <w:rPr>
          <w:i/>
        </w:rPr>
        <w:instrText>Kubín</w:instrText>
      </w:r>
      <w:r w:rsidRPr="00A346D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A4F70" w:rsidRPr="00A346D6" w:rsidP="00EA4F70" w14:paraId="331AD087" w14:textId="77777777">
      <w:pPr>
        <w:rPr>
          <w:vanish/>
        </w:rPr>
      </w:pPr>
      <w:bookmarkStart w:id="3" w:name="Commission"/>
      <w:r w:rsidRPr="00A346D6">
        <w:rPr>
          <w:vanish/>
        </w:rPr>
        <w:t>Commissione per i problemi economici e monetari</w:t>
      </w:r>
      <w:bookmarkEnd w:id="3"/>
    </w:p>
    <w:p w:rsidR="00EA4F70" w:rsidRPr="00A346D6" w:rsidP="00EA4F70" w14:paraId="3F57ADDE" w14:textId="77777777">
      <w:pPr>
        <w:rPr>
          <w:vanish/>
        </w:rPr>
      </w:pPr>
      <w:bookmarkStart w:id="4" w:name="PE"/>
      <w:r w:rsidRPr="00A346D6">
        <w:rPr>
          <w:vanish/>
        </w:rPr>
        <w:t>PE784.421</w:t>
      </w:r>
      <w:bookmarkEnd w:id="4"/>
    </w:p>
    <w:p w:rsidR="00EA4F70" w:rsidRPr="00A346D6" w:rsidP="00EA4F70" w14:paraId="1AD19A8A" w14:textId="1C4B13E1">
      <w:pPr>
        <w:pStyle w:val="ATHeading3"/>
      </w:pPr>
      <w:bookmarkStart w:id="5" w:name="Sujet"/>
      <w:r w:rsidRPr="00A346D6">
        <w:t xml:space="preserve">Risoluzione legislativa del Parlamento europeo del </w:t>
      </w:r>
      <w:r w:rsidRPr="00A346D6" w:rsidR="00310B18">
        <w:t xml:space="preserve">17 </w:t>
      </w:r>
      <w:r w:rsidRPr="00A346D6">
        <w:t>giugno 2026 sulla proposta di direttiva del Consiglio recante modifica della direttiva (UE) 2020/262 per quanto riguarda il regime generale delle accise sul tabacco e sui prodotti correlati</w:t>
      </w:r>
      <w:bookmarkEnd w:id="5"/>
      <w:r w:rsidRPr="00A346D6">
        <w:t xml:space="preserve"> </w:t>
      </w:r>
      <w:bookmarkStart w:id="6" w:name="References"/>
      <w:r w:rsidRPr="00A346D6">
        <w:t>(COM(2025)0581 – C10-0296/2025 – 2025/0581(CNS))</w:t>
      </w:r>
      <w:bookmarkEnd w:id="6"/>
    </w:p>
    <w:p w:rsidR="001E56A9" w:rsidRPr="00A346D6" w:rsidP="001E56A9" w14:paraId="0BCACDB8" w14:textId="77777777">
      <w:pPr>
        <w:pStyle w:val="NormalBold"/>
      </w:pPr>
      <w:r w:rsidRPr="00A346D6">
        <w:t>(Procedura legislativa speciale – consultazione)</w:t>
      </w:r>
    </w:p>
    <w:p w:rsidR="001E56A9" w:rsidRPr="00A346D6" w:rsidP="001E56A9" w14:paraId="7E42CD41" w14:textId="77777777">
      <w:pPr>
        <w:pStyle w:val="EPComma"/>
      </w:pPr>
      <w:r w:rsidRPr="00A346D6">
        <w:rPr>
          <w:i/>
        </w:rPr>
        <w:t>Il Parlamento europeo</w:t>
      </w:r>
      <w:r w:rsidRPr="00A346D6">
        <w:t>,</w:t>
      </w:r>
    </w:p>
    <w:p w:rsidR="001E56A9" w:rsidRPr="00A346D6" w:rsidP="001E56A9" w14:paraId="63C92668" w14:textId="77777777">
      <w:pPr>
        <w:pStyle w:val="NormalHanging12a"/>
      </w:pPr>
      <w:r w:rsidRPr="00A346D6">
        <w:t>–</w:t>
      </w:r>
      <w:r w:rsidRPr="00A346D6">
        <w:tab/>
        <w:t>vista la proposta della Commissione al Consiglio (COM(2025)0581),</w:t>
      </w:r>
    </w:p>
    <w:p w:rsidR="001E56A9" w:rsidRPr="00A346D6" w:rsidP="001E56A9" w14:paraId="36D33DEC" w14:textId="77777777">
      <w:pPr>
        <w:pStyle w:val="NormalHanging12a"/>
      </w:pPr>
      <w:r w:rsidRPr="00A346D6">
        <w:t>–</w:t>
      </w:r>
      <w:r w:rsidRPr="00A346D6">
        <w:tab/>
        <w:t>visto l'articolo 113 del trattato sul funzionamento dell'Unione europea, a norma del quale è stato consultato dal Consiglio (C10</w:t>
      </w:r>
      <w:r w:rsidRPr="00A346D6">
        <w:noBreakHyphen/>
        <w:t>0296/2025),</w:t>
      </w:r>
    </w:p>
    <w:p w:rsidR="001E56A9" w:rsidRPr="00A346D6" w:rsidP="001E56A9" w14:paraId="60FB4DEA" w14:textId="77777777">
      <w:pPr>
        <w:pStyle w:val="NormalHanging12a"/>
      </w:pPr>
      <w:r w:rsidRPr="00A346D6">
        <w:t>–</w:t>
      </w:r>
      <w:r w:rsidRPr="00A346D6">
        <w:tab/>
        <w:t>visto l'articolo 84 del suo regolamento,</w:t>
      </w:r>
    </w:p>
    <w:p w:rsidR="001E56A9" w:rsidRPr="00A346D6" w:rsidP="001E56A9" w14:paraId="23E8F947" w14:textId="77777777">
      <w:pPr>
        <w:pStyle w:val="NormalHanging12a"/>
      </w:pPr>
      <w:r w:rsidRPr="00A346D6">
        <w:t>–</w:t>
      </w:r>
      <w:r w:rsidRPr="00A346D6">
        <w:tab/>
        <w:t>vista la relazione della commissione per i problemi economici e monetari (A10</w:t>
      </w:r>
      <w:r w:rsidRPr="00A346D6">
        <w:noBreakHyphen/>
        <w:t>0160/2026),</w:t>
      </w:r>
    </w:p>
    <w:p w:rsidR="001E56A9" w:rsidRPr="00A346D6" w:rsidP="001E56A9" w14:paraId="3BAFE884" w14:textId="77777777">
      <w:pPr>
        <w:pStyle w:val="NormalHanging12a"/>
      </w:pPr>
      <w:r w:rsidRPr="00A346D6">
        <w:t>1.</w:t>
      </w:r>
      <w:r w:rsidRPr="00A346D6">
        <w:tab/>
        <w:t>approva la proposta della Commissione quale emendata;</w:t>
      </w:r>
    </w:p>
    <w:p w:rsidR="001E56A9" w:rsidRPr="00A346D6" w:rsidP="001E56A9" w14:paraId="6677F3FB" w14:textId="77777777">
      <w:pPr>
        <w:pStyle w:val="NormalHanging12a"/>
      </w:pPr>
      <w:r w:rsidRPr="00A346D6">
        <w:t>2.</w:t>
      </w:r>
      <w:r w:rsidRPr="00A346D6">
        <w:tab/>
        <w:t>invita la Commissione a modificare di conseguenza la sua proposta, in conformità dell'articolo 293, paragrafo 2, del trattato sul funzionamento dell'Unione europea;</w:t>
      </w:r>
    </w:p>
    <w:p w:rsidR="001E56A9" w:rsidRPr="00A346D6" w:rsidP="001E56A9" w14:paraId="22D7D0D5" w14:textId="77777777">
      <w:pPr>
        <w:pStyle w:val="NormalHanging12a"/>
      </w:pPr>
      <w:r w:rsidRPr="00A346D6">
        <w:t>3.</w:t>
      </w:r>
      <w:r w:rsidRPr="00A346D6">
        <w:tab/>
        <w:t>invita il Consiglio ad informarlo qualora intenda discostarsi dal testo approvato dal Parlamento;</w:t>
      </w:r>
    </w:p>
    <w:p w:rsidR="001E56A9" w:rsidRPr="00A346D6" w:rsidP="001E56A9" w14:paraId="4C733D64" w14:textId="77777777">
      <w:pPr>
        <w:pStyle w:val="NormalHanging12a"/>
      </w:pPr>
      <w:r w:rsidRPr="00A346D6">
        <w:t>4.</w:t>
      </w:r>
      <w:r w:rsidRPr="00A346D6">
        <w:tab/>
        <w:t>chiede al Consiglio di consultarlo nuovamente qualora intenda modificare sostanzialmente la proposta della Commissione;</w:t>
      </w:r>
    </w:p>
    <w:p w:rsidR="001E56A9" w:rsidRPr="00A346D6" w:rsidP="001E56A9" w14:paraId="7C070023" w14:textId="77777777">
      <w:pPr>
        <w:pStyle w:val="NormalHanging12a"/>
      </w:pPr>
      <w:r w:rsidRPr="00A346D6">
        <w:t>5.</w:t>
      </w:r>
      <w:r w:rsidRPr="00A346D6">
        <w:tab/>
        <w:t>incarica la sua Presidente di trasmettere la posizione del Parlamento al Consiglio, alla Commissione e ai parlamenti nazionali.</w:t>
      </w:r>
    </w:p>
    <w:p w:rsidR="00D44EB4" w:rsidRPr="00A346D6" w:rsidP="001E56A9" w14:paraId="017CB792" w14:textId="77777777">
      <w:pPr>
        <w:sectPr w:rsidSect="0087150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E56A9" w:rsidRPr="00A346D6" w:rsidP="001E56A9" w14:paraId="335E054A" w14:textId="77777777">
      <w:pPr>
        <w:pStyle w:val="AmNumberTabs"/>
        <w:keepNext/>
      </w:pPr>
      <w:r w:rsidRPr="00A346D6">
        <w:t>Emendamento</w:t>
      </w:r>
      <w:r w:rsidRPr="00A346D6">
        <w:tab/>
      </w:r>
      <w:r w:rsidRPr="00A346D6">
        <w:tab/>
        <w:t>1</w:t>
      </w:r>
    </w:p>
    <w:p w:rsidR="001E56A9" w:rsidRPr="00A346D6" w:rsidP="001E56A9" w14:paraId="38FDC1F3" w14:textId="77777777">
      <w:pPr>
        <w:pStyle w:val="NormalBold12b"/>
        <w:keepNext/>
      </w:pPr>
      <w:r w:rsidRPr="00A346D6">
        <w:t>Proposta di direttiva</w:t>
      </w:r>
    </w:p>
    <w:p w:rsidR="001E56A9" w:rsidRPr="00A346D6" w:rsidP="001E56A9" w14:paraId="7A06477D" w14:textId="77777777">
      <w:pPr>
        <w:pStyle w:val="NormalBold"/>
        <w:keepNext/>
      </w:pPr>
      <w:r w:rsidRPr="00A346D6">
        <w:t>Considerando 2 bis (nuovo)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3DA7CD3" w14:textId="77777777" w:rsidTr="008A5D28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1E56A9" w:rsidRPr="00A346D6" w:rsidP="008A5D28" w14:paraId="5DF179CC" w14:textId="77777777">
            <w:pPr>
              <w:keepNext/>
            </w:pPr>
          </w:p>
        </w:tc>
      </w:tr>
      <w:tr w14:paraId="6C5C83C6" w14:textId="77777777" w:rsidTr="008A5D28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1E56A9" w:rsidRPr="00A346D6" w:rsidP="008A5D28" w14:paraId="3FF36BD7" w14:textId="77777777">
            <w:pPr>
              <w:pStyle w:val="AmColumnHeading"/>
              <w:keepNext/>
            </w:pPr>
            <w:r w:rsidRPr="00A346D6">
              <w:t>Testo della Commissione</w:t>
            </w:r>
          </w:p>
        </w:tc>
        <w:tc>
          <w:tcPr>
            <w:tcW w:w="4876" w:type="dxa"/>
          </w:tcPr>
          <w:p w:rsidR="001E56A9" w:rsidRPr="00A346D6" w:rsidP="008A5D28" w14:paraId="787CF1FE" w14:textId="77777777">
            <w:pPr>
              <w:pStyle w:val="AmColumnHeading"/>
              <w:keepNext/>
            </w:pPr>
            <w:r w:rsidRPr="00A346D6">
              <w:t>Emendamento</w:t>
            </w:r>
          </w:p>
        </w:tc>
      </w:tr>
      <w:tr w14:paraId="6755094D" w14:textId="77777777" w:rsidTr="008A5D28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1E56A9" w:rsidRPr="00A346D6" w:rsidP="008A5D28" w14:paraId="34382F5A" w14:textId="77777777">
            <w:pPr>
              <w:pStyle w:val="Normal6a"/>
            </w:pPr>
          </w:p>
        </w:tc>
        <w:tc>
          <w:tcPr>
            <w:tcW w:w="4876" w:type="dxa"/>
          </w:tcPr>
          <w:p w:rsidR="001E56A9" w:rsidRPr="00A346D6" w:rsidP="008A5D28" w14:paraId="6A7D633D" w14:textId="77777777">
            <w:pPr>
              <w:pStyle w:val="Normal6a"/>
              <w:rPr>
                <w:b/>
                <w:i/>
                <w:szCs w:val="24"/>
              </w:rPr>
            </w:pPr>
            <w:r w:rsidRPr="00A346D6">
              <w:rPr>
                <w:b/>
                <w:i/>
              </w:rPr>
              <w:t>(2 bis)</w:t>
            </w:r>
            <w:r w:rsidRPr="00A346D6">
              <w:rPr>
                <w:b/>
                <w:i/>
              </w:rPr>
              <w:tab/>
              <w:t>Le nuove categorie di accise di cui alla direttiva (UE) …/…</w:t>
            </w:r>
            <w:r w:rsidRPr="00A346D6">
              <w:rPr>
                <w:b/>
                <w:i/>
                <w:vertAlign w:val="superscript"/>
              </w:rPr>
              <w:t>1bis+</w:t>
            </w:r>
            <w:r w:rsidRPr="00A346D6">
              <w:rPr>
                <w:b/>
                <w:i/>
              </w:rPr>
              <w:t xml:space="preserve"> del Consiglio dovrebbero essere aggiunte ai livelli indicativi relativamente alle acquisizioni da parte di privati per uso personale.</w:t>
            </w:r>
          </w:p>
        </w:tc>
      </w:tr>
      <w:tr w14:paraId="2706EB8D" w14:textId="77777777" w:rsidTr="008A5D28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1E56A9" w:rsidRPr="00A346D6" w:rsidP="008A5D28" w14:paraId="4452CFA0" w14:textId="77777777">
            <w:pPr>
              <w:pStyle w:val="Normal6a"/>
            </w:pPr>
          </w:p>
        </w:tc>
        <w:tc>
          <w:tcPr>
            <w:tcW w:w="4876" w:type="dxa"/>
          </w:tcPr>
          <w:p w:rsidR="001E56A9" w:rsidRPr="00A346D6" w:rsidP="008A5D28" w14:paraId="37F4023F" w14:textId="77777777">
            <w:pPr>
              <w:pStyle w:val="Normal6a"/>
              <w:rPr>
                <w:b/>
                <w:i/>
              </w:rPr>
            </w:pPr>
            <w:r w:rsidRPr="00A346D6">
              <w:rPr>
                <w:b/>
                <w:i/>
              </w:rPr>
              <w:t>___________</w:t>
            </w:r>
          </w:p>
        </w:tc>
      </w:tr>
      <w:tr w14:paraId="5E265F1A" w14:textId="77777777" w:rsidTr="008A5D28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1E56A9" w:rsidRPr="00A346D6" w:rsidP="008A5D28" w14:paraId="4F8750B2" w14:textId="77777777">
            <w:pPr>
              <w:pStyle w:val="Normal6a"/>
            </w:pPr>
          </w:p>
        </w:tc>
        <w:tc>
          <w:tcPr>
            <w:tcW w:w="4876" w:type="dxa"/>
          </w:tcPr>
          <w:p w:rsidR="001E56A9" w:rsidRPr="00A346D6" w:rsidP="008A5D28" w14:paraId="152F99A7" w14:textId="77777777">
            <w:pPr>
              <w:pStyle w:val="Normal6a"/>
              <w:rPr>
                <w:b/>
                <w:i/>
              </w:rPr>
            </w:pPr>
            <w:r w:rsidRPr="00A346D6">
              <w:rPr>
                <w:b/>
                <w:i/>
                <w:vertAlign w:val="superscript"/>
              </w:rPr>
              <w:t>1bis</w:t>
            </w:r>
            <w:r w:rsidRPr="00A346D6">
              <w:rPr>
                <w:b/>
                <w:i/>
              </w:rPr>
              <w:t xml:space="preserve">  Direttiva (UE) …/… del Consiglio, del ..., relativa alla struttura e alle aliquote dell'accisa applicata al tabacco e ai prodotti correlati (rifusione) (GU L …, …, ELI: …).</w:t>
            </w:r>
          </w:p>
        </w:tc>
      </w:tr>
      <w:tr w14:paraId="50BF6A83" w14:textId="77777777" w:rsidTr="008A5D28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1E56A9" w:rsidRPr="00A346D6" w:rsidP="008A5D28" w14:paraId="011B5492" w14:textId="77777777">
            <w:pPr>
              <w:pStyle w:val="Normal6a"/>
            </w:pPr>
          </w:p>
        </w:tc>
        <w:tc>
          <w:tcPr>
            <w:tcW w:w="4876" w:type="dxa"/>
          </w:tcPr>
          <w:p w:rsidR="001E56A9" w:rsidRPr="00A346D6" w:rsidP="008A5D28" w14:paraId="10881CA4" w14:textId="77777777">
            <w:pPr>
              <w:pStyle w:val="Normal6a"/>
              <w:rPr>
                <w:b/>
                <w:i/>
              </w:rPr>
            </w:pPr>
            <w:r w:rsidRPr="00A346D6">
              <w:rPr>
                <w:b/>
                <w:i/>
              </w:rPr>
              <w:t>+ GU: inserire nel testo il numero della direttiva contenuta nel documento 2025/0580(CNS) e numero, data, titolo e riferimento GU di tale direttiva nella nota a piè di pagina.</w:t>
            </w:r>
          </w:p>
        </w:tc>
      </w:tr>
    </w:tbl>
    <w:p w:rsidR="001E56A9" w:rsidRPr="00A346D6" w:rsidP="001E56A9" w14:paraId="5A660C00" w14:textId="77777777"/>
    <w:p w:rsidR="001E56A9" w:rsidRPr="00A346D6" w:rsidP="001E56A9" w14:paraId="17E74D72" w14:textId="77777777">
      <w:pPr>
        <w:pStyle w:val="AmNumberTabs"/>
      </w:pPr>
      <w:r w:rsidRPr="00A346D6">
        <w:t>Emendamento</w:t>
      </w:r>
      <w:r w:rsidRPr="00A346D6">
        <w:tab/>
      </w:r>
      <w:r w:rsidRPr="00A346D6">
        <w:tab/>
        <w:t>2</w:t>
      </w:r>
    </w:p>
    <w:p w:rsidR="001E56A9" w:rsidRPr="00A346D6" w:rsidP="001E56A9" w14:paraId="1F92C20B" w14:textId="77777777">
      <w:pPr>
        <w:pStyle w:val="NormalBold12b"/>
      </w:pPr>
      <w:r w:rsidRPr="00A346D6">
        <w:t>Proposta di direttiva</w:t>
      </w:r>
    </w:p>
    <w:p w:rsidR="001E56A9" w:rsidRPr="00A346D6" w:rsidP="001E56A9" w14:paraId="5C2AD93D" w14:textId="77777777">
      <w:pPr>
        <w:pStyle w:val="NormalBold"/>
      </w:pPr>
      <w:r w:rsidRPr="00A346D6">
        <w:t>Considerando 2 ter (nuovo)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109C576" w14:textId="77777777" w:rsidTr="008A5D28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1E56A9" w:rsidRPr="00A346D6" w:rsidP="008A5D28" w14:paraId="72DCF0AB" w14:textId="77777777">
            <w:pPr>
              <w:keepNext/>
            </w:pPr>
          </w:p>
        </w:tc>
      </w:tr>
      <w:tr w14:paraId="3CDB8B9A" w14:textId="77777777" w:rsidTr="008A5D28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1E56A9" w:rsidRPr="00A346D6" w:rsidP="008A5D28" w14:paraId="0EE904BB" w14:textId="77777777">
            <w:pPr>
              <w:pStyle w:val="ColumnHeading"/>
              <w:keepNext/>
            </w:pPr>
            <w:r w:rsidRPr="00A346D6">
              <w:t>Testo della Commissione</w:t>
            </w:r>
          </w:p>
        </w:tc>
        <w:tc>
          <w:tcPr>
            <w:tcW w:w="4876" w:type="dxa"/>
          </w:tcPr>
          <w:p w:rsidR="001E56A9" w:rsidRPr="00A346D6" w:rsidP="008A5D28" w14:paraId="1C672AA4" w14:textId="77777777">
            <w:pPr>
              <w:pStyle w:val="ColumnHeading"/>
              <w:keepNext/>
            </w:pPr>
            <w:r w:rsidRPr="00A346D6">
              <w:t>Emendamento</w:t>
            </w:r>
          </w:p>
        </w:tc>
      </w:tr>
      <w:tr w14:paraId="18367FC5" w14:textId="77777777" w:rsidTr="008A5D28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1E56A9" w:rsidRPr="00A346D6" w:rsidP="008A5D28" w14:paraId="4D876B5C" w14:textId="77777777">
            <w:pPr>
              <w:pStyle w:val="Normal6"/>
            </w:pPr>
          </w:p>
        </w:tc>
        <w:tc>
          <w:tcPr>
            <w:tcW w:w="4876" w:type="dxa"/>
          </w:tcPr>
          <w:p w:rsidR="001E56A9" w:rsidRPr="00A346D6" w:rsidP="008A5D28" w14:paraId="5F2E8F26" w14:textId="28462C0C">
            <w:pPr>
              <w:pStyle w:val="Normal6"/>
              <w:rPr>
                <w:szCs w:val="24"/>
              </w:rPr>
            </w:pPr>
            <w:r w:rsidRPr="00A346D6">
              <w:rPr>
                <w:b/>
                <w:i/>
              </w:rPr>
              <w:t>(2 ter)</w:t>
            </w:r>
            <w:r w:rsidRPr="00A346D6">
              <w:rPr>
                <w:b/>
                <w:i/>
              </w:rPr>
              <w:tab/>
              <w:t xml:space="preserve">Le modifiche ai livelli indicativi dovrebbero basarsi sul principio per cui i prodotti delle nuove categorie di cui alla direttiva (UE) …/… [GU: inserire il numero della direttiva contenuta nel documento 2025/0580(CNS)] costituiscono delle alternative ai prodotti già soggetti ai livelli indicativi di cui alla direttiva (UE) 2020/262 del Consiglio. I livelli indicativi per </w:t>
            </w:r>
            <w:r w:rsidRPr="00A346D6" w:rsidR="00B1741B">
              <w:rPr>
                <w:b/>
                <w:i/>
              </w:rPr>
              <w:t xml:space="preserve">tali </w:t>
            </w:r>
            <w:r w:rsidRPr="00A346D6">
              <w:rPr>
                <w:b/>
                <w:i/>
              </w:rPr>
              <w:t>nuove categorie dovrebbero dunque essere comparabili a quelli dei prodotti già soggetti ai livelli indicativi di cui alla direttiva (UE) 2020/262 del Consiglio.</w:t>
            </w:r>
          </w:p>
        </w:tc>
      </w:tr>
    </w:tbl>
    <w:p w:rsidR="00E365E1" w:rsidRPr="00A346D6" w:rsidP="00EA4F70" w14:paraId="48E0CF74" w14:textId="3F6E1161"/>
    <w:sectPr w:rsidSect="0087150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150B" w14:paraId="08AEA78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150B" w14:paraId="4F76C25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150B" w14:paraId="1C446C4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150B" w14:paraId="3FED52B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150B" w14:paraId="7ED1751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150B" w14:paraId="335AF3F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7018121">
    <w:abstractNumId w:val="9"/>
  </w:num>
  <w:num w:numId="2" w16cid:durableId="1882355800">
    <w:abstractNumId w:val="9"/>
  </w:num>
  <w:num w:numId="3" w16cid:durableId="131219732">
    <w:abstractNumId w:val="7"/>
  </w:num>
  <w:num w:numId="4" w16cid:durableId="1532180216">
    <w:abstractNumId w:val="7"/>
  </w:num>
  <w:num w:numId="5" w16cid:durableId="241529348">
    <w:abstractNumId w:val="6"/>
  </w:num>
  <w:num w:numId="6" w16cid:durableId="607467077">
    <w:abstractNumId w:val="6"/>
  </w:num>
  <w:num w:numId="7" w16cid:durableId="738479116">
    <w:abstractNumId w:val="5"/>
  </w:num>
  <w:num w:numId="8" w16cid:durableId="779838784">
    <w:abstractNumId w:val="5"/>
  </w:num>
  <w:num w:numId="9" w16cid:durableId="941687726">
    <w:abstractNumId w:val="4"/>
  </w:num>
  <w:num w:numId="10" w16cid:durableId="982152145">
    <w:abstractNumId w:val="4"/>
  </w:num>
  <w:num w:numId="11" w16cid:durableId="1073240325">
    <w:abstractNumId w:val="8"/>
  </w:num>
  <w:num w:numId="12" w16cid:durableId="1767531020">
    <w:abstractNumId w:val="8"/>
  </w:num>
  <w:num w:numId="13" w16cid:durableId="519859830">
    <w:abstractNumId w:val="3"/>
  </w:num>
  <w:num w:numId="14" w16cid:durableId="2080134023">
    <w:abstractNumId w:val="3"/>
  </w:num>
  <w:num w:numId="15" w16cid:durableId="183256144">
    <w:abstractNumId w:val="2"/>
  </w:num>
  <w:num w:numId="16" w16cid:durableId="825784170">
    <w:abstractNumId w:val="2"/>
  </w:num>
  <w:num w:numId="17" w16cid:durableId="986937428">
    <w:abstractNumId w:val="1"/>
  </w:num>
  <w:num w:numId="18" w16cid:durableId="1468400538">
    <w:abstractNumId w:val="1"/>
  </w:num>
  <w:num w:numId="19" w16cid:durableId="519661220">
    <w:abstractNumId w:val="0"/>
  </w:num>
  <w:num w:numId="20" w16cid:durableId="1118454602">
    <w:abstractNumId w:val="0"/>
  </w:num>
  <w:num w:numId="21" w16cid:durableId="1070347152">
    <w:abstractNumId w:val="9"/>
  </w:num>
  <w:num w:numId="22" w16cid:durableId="920719925">
    <w:abstractNumId w:val="7"/>
  </w:num>
  <w:num w:numId="23" w16cid:durableId="973759190">
    <w:abstractNumId w:val="6"/>
  </w:num>
  <w:num w:numId="24" w16cid:durableId="1774130214">
    <w:abstractNumId w:val="5"/>
  </w:num>
  <w:num w:numId="25" w16cid:durableId="336689516">
    <w:abstractNumId w:val="4"/>
  </w:num>
  <w:num w:numId="26" w16cid:durableId="1998265435">
    <w:abstractNumId w:val="8"/>
  </w:num>
  <w:num w:numId="27" w16cid:durableId="6178540">
    <w:abstractNumId w:val="3"/>
  </w:num>
  <w:num w:numId="28" w16cid:durableId="1885017962">
    <w:abstractNumId w:val="2"/>
  </w:num>
  <w:num w:numId="29" w16cid:durableId="1279217786">
    <w:abstractNumId w:val="1"/>
  </w:num>
  <w:num w:numId="30" w16cid:durableId="1171141941">
    <w:abstractNumId w:val="0"/>
  </w:num>
  <w:num w:numId="31" w16cid:durableId="590354893">
    <w:abstractNumId w:val="9"/>
  </w:num>
  <w:num w:numId="32" w16cid:durableId="1419987346">
    <w:abstractNumId w:val="7"/>
  </w:num>
  <w:num w:numId="33" w16cid:durableId="1688484858">
    <w:abstractNumId w:val="6"/>
  </w:num>
  <w:num w:numId="34" w16cid:durableId="429738410">
    <w:abstractNumId w:val="5"/>
  </w:num>
  <w:num w:numId="35" w16cid:durableId="1331519639">
    <w:abstractNumId w:val="4"/>
  </w:num>
  <w:num w:numId="36" w16cid:durableId="1024018405">
    <w:abstractNumId w:val="8"/>
  </w:num>
  <w:num w:numId="37" w16cid:durableId="1254585424">
    <w:abstractNumId w:val="3"/>
  </w:num>
  <w:num w:numId="38" w16cid:durableId="1261253789">
    <w:abstractNumId w:val="2"/>
  </w:num>
  <w:num w:numId="39" w16cid:durableId="373039265">
    <w:abstractNumId w:val="1"/>
  </w:num>
  <w:num w:numId="40" w16cid:durableId="1000503000">
    <w:abstractNumId w:val="0"/>
  </w:num>
  <w:num w:numId="41" w16cid:durableId="458306797">
    <w:abstractNumId w:val="10"/>
  </w:num>
  <w:num w:numId="42" w16cid:durableId="1964000667">
    <w:abstractNumId w:val="10"/>
  </w:num>
  <w:num w:numId="43" w16cid:durableId="130756598">
    <w:abstractNumId w:val="10"/>
  </w:num>
  <w:num w:numId="44" w16cid:durableId="21027970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56A9"/>
    <w:rsid w:val="001F32AE"/>
    <w:rsid w:val="002767FF"/>
    <w:rsid w:val="002B18FE"/>
    <w:rsid w:val="002B5493"/>
    <w:rsid w:val="00310B18"/>
    <w:rsid w:val="00343214"/>
    <w:rsid w:val="00361C00"/>
    <w:rsid w:val="0039454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DEF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63F"/>
    <w:rsid w:val="00786EC0"/>
    <w:rsid w:val="007D1690"/>
    <w:rsid w:val="007E22AD"/>
    <w:rsid w:val="00817416"/>
    <w:rsid w:val="00842779"/>
    <w:rsid w:val="00865F67"/>
    <w:rsid w:val="0087150B"/>
    <w:rsid w:val="00881A7B"/>
    <w:rsid w:val="008840E5"/>
    <w:rsid w:val="00887B3E"/>
    <w:rsid w:val="008A5D28"/>
    <w:rsid w:val="008C2AC6"/>
    <w:rsid w:val="00930C23"/>
    <w:rsid w:val="0093193B"/>
    <w:rsid w:val="009509D8"/>
    <w:rsid w:val="00950B64"/>
    <w:rsid w:val="00981893"/>
    <w:rsid w:val="00A1687D"/>
    <w:rsid w:val="00A346D6"/>
    <w:rsid w:val="00A43E52"/>
    <w:rsid w:val="00A4678D"/>
    <w:rsid w:val="00A778C7"/>
    <w:rsid w:val="00AB441E"/>
    <w:rsid w:val="00AB6293"/>
    <w:rsid w:val="00AE0928"/>
    <w:rsid w:val="00AF3B82"/>
    <w:rsid w:val="00B12E95"/>
    <w:rsid w:val="00B1741B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EB4"/>
    <w:rsid w:val="00D56C11"/>
    <w:rsid w:val="00D834A0"/>
    <w:rsid w:val="00D872DF"/>
    <w:rsid w:val="00D91E21"/>
    <w:rsid w:val="00DA7FCD"/>
    <w:rsid w:val="00E365E1"/>
    <w:rsid w:val="00E820A4"/>
    <w:rsid w:val="00EA4F7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IT"/>
    <w:docVar w:name="dvnumam" w:val="3"/>
    <w:docVar w:name="dvpe" w:val="784.421"/>
    <w:docVar w:name="dvrapporteur" w:val="Relatore: "/>
    <w:docVar w:name="dvstar" w:val="*"/>
    <w:docVar w:name="dvtitre" w:val="Risoluzione legislativa del Parlamento europeo del ... giugno 2026 sulla proposta di direttiva del Consiglio recante modifica della direttiva (UE) 2020/262 per quanto riguarda il regime generale delle accise sul tabacco e sui prodotti correlati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D49DAF2"/>
  <w15:chartTrackingRefBased/>
  <w15:docId w15:val="{C826C1A1-EE5E-4D37-826E-00466787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56A9"/>
    <w:pPr>
      <w:spacing w:before="480" w:after="240"/>
    </w:pPr>
  </w:style>
  <w:style w:type="paragraph" w:customStyle="1" w:styleId="Normal6a">
    <w:name w:val="Normal6a"/>
    <w:basedOn w:val="Normal"/>
    <w:rsid w:val="001E56A9"/>
    <w:pPr>
      <w:spacing w:after="120"/>
    </w:pPr>
  </w:style>
  <w:style w:type="paragraph" w:customStyle="1" w:styleId="NormalBold">
    <w:name w:val="NormalBold"/>
    <w:basedOn w:val="Normal"/>
    <w:link w:val="NormalBoldChar"/>
    <w:rsid w:val="001E56A9"/>
    <w:rPr>
      <w:b/>
    </w:rPr>
  </w:style>
  <w:style w:type="paragraph" w:customStyle="1" w:styleId="NormalHanging12a">
    <w:name w:val="NormalHanging12a"/>
    <w:basedOn w:val="Normal"/>
    <w:rsid w:val="001E56A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E56A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E56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E56A9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E56A9"/>
    <w:rPr>
      <w:b/>
      <w:sz w:val="24"/>
      <w:lang w:val="it-IT"/>
    </w:rPr>
  </w:style>
  <w:style w:type="paragraph" w:customStyle="1" w:styleId="Normal6">
    <w:name w:val="Normal6"/>
    <w:basedOn w:val="Normal"/>
    <w:link w:val="Normal6Char"/>
    <w:rsid w:val="001E56A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E56A9"/>
    <w:rPr>
      <w:sz w:val="24"/>
      <w:lang w:val="it-IT"/>
    </w:rPr>
  </w:style>
  <w:style w:type="paragraph" w:customStyle="1" w:styleId="ColumnHeading">
    <w:name w:val="ColumnHeading"/>
    <w:basedOn w:val="Normal"/>
    <w:rsid w:val="001E56A9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1E56A9"/>
    <w:rPr>
      <w:b/>
      <w:sz w:val="24"/>
      <w:lang w:val="it-IT"/>
    </w:rPr>
  </w:style>
  <w:style w:type="paragraph" w:styleId="Revision">
    <w:name w:val="Revision"/>
    <w:hidden/>
    <w:uiPriority w:val="99"/>
    <w:semiHidden/>
    <w:rsid w:val="00B1741B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2513</Characters>
  <Application>Microsoft Office Word</Application>
  <DocSecurity>0</DocSecurity>
  <Lines>42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2026-06-17T12:28:00Z</dcterms:created>
  <dcterms:modified xsi:type="dcterms:W3CDTF">2026-06-17T12:28:00Z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P10_TA(2026)0212_</vt:lpwstr>
  </property>
  <property fmtid="{D5CDD505-2E9C-101B-9397-08002B2CF9AE}" pid="4" name="&lt;Type&gt;">
    <vt:lpwstr>RR</vt:lpwstr>
  </property>
</Properties>
</file>