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7E5A1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6EB1" w:rsidP="0010095E" w14:paraId="6C963C77" w14:textId="77777777">
            <w:pPr>
              <w:pStyle w:val="EPName"/>
            </w:pPr>
            <w:r w:rsidRPr="00046EB1">
              <w:t>Parlament Ewropew</w:t>
            </w:r>
          </w:p>
          <w:p w:rsidR="00751A4A" w:rsidRPr="00046EB1" w:rsidP="005F1B17" w14:paraId="5A9A97B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6EB1">
              <w:t>2024</w:t>
            </w:r>
            <w:r w:rsidRPr="00046EB1" w:rsidR="00817416">
              <w:t>-202</w:t>
            </w:r>
            <w:r w:rsidRPr="00046E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6EB1" w:rsidP="0010095E" w14:paraId="77BA41E1" w14:textId="77777777">
            <w:pPr>
              <w:pStyle w:val="EPLogo"/>
            </w:pPr>
            <w:r w:rsidRPr="00046EB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6EB1" w:rsidP="004C5D52" w14:paraId="6D53CA4C" w14:textId="77777777">
      <w:pPr>
        <w:pStyle w:val="LineTop"/>
      </w:pPr>
    </w:p>
    <w:p w:rsidR="00680577" w:rsidRPr="00046EB1" w:rsidP="00680577" w14:paraId="4284B58D" w14:textId="77777777">
      <w:pPr>
        <w:pStyle w:val="EPBodyTA1"/>
      </w:pPr>
      <w:r w:rsidRPr="00046EB1">
        <w:t>TESTI ADOTTATI</w:t>
      </w:r>
    </w:p>
    <w:p w:rsidR="00D058B8" w:rsidRPr="00046EB1" w:rsidP="00D058B8" w14:paraId="7835CA72" w14:textId="77777777">
      <w:pPr>
        <w:pStyle w:val="LineBottom"/>
      </w:pPr>
    </w:p>
    <w:p w:rsidR="00AA7868" w:rsidRPr="00046EB1" w:rsidP="00AA7868" w14:paraId="42A46AA7" w14:textId="1D441441">
      <w:pPr>
        <w:pStyle w:val="ATHeading1"/>
      </w:pPr>
      <w:bookmarkStart w:id="0" w:name="TANumber"/>
      <w:r w:rsidRPr="00046EB1">
        <w:t>P10_TA(2026)0</w:t>
      </w:r>
      <w:bookmarkEnd w:id="0"/>
      <w:r w:rsidR="00E2160D">
        <w:t>212</w:t>
      </w:r>
    </w:p>
    <w:p w:rsidR="00AA7868" w:rsidRPr="00046EB1" w:rsidP="00AA7868" w14:paraId="389C7098" w14:textId="77777777">
      <w:pPr>
        <w:pStyle w:val="ATHeading2"/>
      </w:pPr>
      <w:bookmarkStart w:id="1" w:name="title"/>
      <w:r w:rsidRPr="00046EB1">
        <w:t>L-arranġamenti ġenerali għad-dazju tas-sisa fir-rigward tat-tabakk u l-prodotti relatati mat-tabakk</w:t>
      </w:r>
      <w:bookmarkEnd w:id="1"/>
    </w:p>
    <w:p w:rsidR="00AA7868" w:rsidRPr="00046EB1" w:rsidP="00AA7868" w14:paraId="64984E95" w14:textId="77777777">
      <w:pPr>
        <w:rPr>
          <w:i/>
          <w:vanish/>
        </w:rPr>
      </w:pPr>
      <w:r>
        <w:rPr>
          <w:i/>
        </w:rPr>
        <w:fldChar w:fldCharType="begin"/>
      </w:r>
      <w:r w:rsidRPr="00046EB1">
        <w:rPr>
          <w:i/>
        </w:rPr>
        <w:instrText xml:space="preserve"> TC"(</w:instrText>
      </w:r>
      <w:bookmarkStart w:id="2" w:name="DocNumber"/>
      <w:r w:rsidRPr="00046EB1">
        <w:rPr>
          <w:i/>
        </w:rPr>
        <w:instrText>A10-0160/2026</w:instrText>
      </w:r>
      <w:bookmarkEnd w:id="2"/>
      <w:r w:rsidRPr="00046EB1">
        <w:rPr>
          <w:i/>
        </w:rPr>
        <w:instrText xml:space="preserve"> - Rapporteur: Tomáš Kubín)"\l3 \n&gt; \* MERGEFORMAT </w:instrText>
      </w:r>
      <w:r>
        <w:rPr>
          <w:i/>
        </w:rPr>
        <w:fldChar w:fldCharType="end"/>
      </w:r>
    </w:p>
    <w:p w:rsidR="00AA7868" w:rsidRPr="00046EB1" w:rsidP="00AA7868" w14:paraId="420BA264" w14:textId="77777777">
      <w:pPr>
        <w:rPr>
          <w:vanish/>
        </w:rPr>
      </w:pPr>
      <w:bookmarkStart w:id="3" w:name="Commission"/>
      <w:r w:rsidRPr="00046EB1">
        <w:rPr>
          <w:vanish/>
        </w:rPr>
        <w:t>Kumitat għall-Affarijiet Ekonomiċi u Monetarji</w:t>
      </w:r>
      <w:bookmarkEnd w:id="3"/>
    </w:p>
    <w:p w:rsidR="00AA7868" w:rsidRPr="00046EB1" w:rsidP="00AA7868" w14:paraId="53619E42" w14:textId="77777777">
      <w:pPr>
        <w:rPr>
          <w:vanish/>
        </w:rPr>
      </w:pPr>
      <w:bookmarkStart w:id="4" w:name="PE"/>
      <w:r w:rsidRPr="00046EB1">
        <w:rPr>
          <w:vanish/>
        </w:rPr>
        <w:t>PE784.421</w:t>
      </w:r>
      <w:bookmarkEnd w:id="4"/>
    </w:p>
    <w:p w:rsidR="00AA7868" w:rsidRPr="00046EB1" w:rsidP="00AA7868" w14:paraId="63013233" w14:textId="015D34AF">
      <w:pPr>
        <w:pStyle w:val="ATHeading3"/>
      </w:pPr>
      <w:bookmarkStart w:id="5" w:name="Sujet"/>
      <w:r w:rsidRPr="00046EB1">
        <w:t xml:space="preserve">Riżoluzzjoni leġiżlattiva tal-Parlament Ewropew </w:t>
      </w:r>
      <w:r w:rsidR="00A50FF5">
        <w:t>tas-17 ta’ Ġunju</w:t>
      </w:r>
      <w:r w:rsidRPr="00046EB1">
        <w:t xml:space="preserve"> 2026 dwar il-proposta għal direttiva tal-Kunsill li temenda d-Direttiva (UE) 2020/262 dwar l-arranġamenti ġenerali għad-dazju tas-sisa fir-rigward tat-tabakk u l-prodotti relatati mat-tabakk</w:t>
      </w:r>
      <w:bookmarkEnd w:id="5"/>
      <w:r w:rsidRPr="00046EB1">
        <w:t xml:space="preserve"> </w:t>
      </w:r>
      <w:bookmarkStart w:id="6" w:name="References"/>
      <w:r w:rsidRPr="00046EB1">
        <w:t>(COM(2025)0581 – C10-0296/2025 – 2025/0581(CNS))</w:t>
      </w:r>
      <w:bookmarkEnd w:id="6"/>
    </w:p>
    <w:p w:rsidR="00E643DF" w:rsidRPr="00046EB1" w:rsidP="00E643DF" w14:paraId="06FE8E0C" w14:textId="77777777">
      <w:pPr>
        <w:pStyle w:val="NormalBold"/>
      </w:pPr>
      <w:r w:rsidRPr="00046EB1">
        <w:t>(Proċedura leġiżlattiva speċjali – konsultazzjoni)</w:t>
      </w:r>
    </w:p>
    <w:p w:rsidR="00E643DF" w:rsidRPr="00046EB1" w:rsidP="00E643DF" w14:paraId="6E9C263E" w14:textId="77777777">
      <w:pPr>
        <w:pStyle w:val="EPComma"/>
      </w:pPr>
      <w:r w:rsidRPr="00046EB1">
        <w:rPr>
          <w:i/>
        </w:rPr>
        <w:t>Il-Parlament Ewropew</w:t>
      </w:r>
      <w:r w:rsidRPr="00046EB1">
        <w:t>,</w:t>
      </w:r>
    </w:p>
    <w:p w:rsidR="00E643DF" w:rsidRPr="00046EB1" w:rsidP="00E643DF" w14:paraId="77740817" w14:textId="77777777">
      <w:pPr>
        <w:pStyle w:val="NormalHanging12a"/>
      </w:pPr>
      <w:r w:rsidRPr="00046EB1">
        <w:t>–</w:t>
      </w:r>
      <w:r w:rsidRPr="00046EB1">
        <w:tab/>
        <w:t>wara li kkunsidra l-proposta tal-Kummissjoni lill-Kunsill (COM(2025)0581),</w:t>
      </w:r>
    </w:p>
    <w:p w:rsidR="00E643DF" w:rsidRPr="00046EB1" w:rsidP="00E643DF" w14:paraId="39674607" w14:textId="77777777">
      <w:pPr>
        <w:pStyle w:val="NormalHanging12a"/>
      </w:pPr>
      <w:r w:rsidRPr="00046EB1">
        <w:t>–</w:t>
      </w:r>
      <w:r w:rsidRPr="00046EB1">
        <w:tab/>
        <w:t>wara li kkunsidra l-Artikolu 113 tat-Trattat dwar il-Funzjonament tal-Unjoni Ewropea, skont liema artikolu ġie kkonsultat mill-Kunsill (C10</w:t>
      </w:r>
      <w:r w:rsidRPr="00046EB1">
        <w:noBreakHyphen/>
        <w:t>0296/2025),</w:t>
      </w:r>
    </w:p>
    <w:p w:rsidR="00E643DF" w:rsidRPr="00046EB1" w:rsidP="00E643DF" w14:paraId="49F65522" w14:textId="77777777">
      <w:pPr>
        <w:pStyle w:val="NormalHanging12a"/>
      </w:pPr>
      <w:r w:rsidRPr="00046EB1">
        <w:t>–</w:t>
      </w:r>
      <w:r w:rsidRPr="00046EB1">
        <w:tab/>
        <w:t>wara li kkunsidra l-Artikolu 84 tar-Regoli ta’ Proċedura tiegħu,</w:t>
      </w:r>
    </w:p>
    <w:p w:rsidR="00E643DF" w:rsidRPr="00046EB1" w:rsidP="00E643DF" w14:paraId="0A2CC3FC" w14:textId="77777777">
      <w:pPr>
        <w:pStyle w:val="NormalHanging12a"/>
      </w:pPr>
      <w:r w:rsidRPr="00046EB1">
        <w:t>–</w:t>
      </w:r>
      <w:r w:rsidRPr="00046EB1">
        <w:tab/>
        <w:t>wara li kkunsidra r-rapport tal-Kumitat għall-Affarijiet Ekonomiċi u Monetarji (A10-0160/2026),</w:t>
      </w:r>
    </w:p>
    <w:p w:rsidR="00E643DF" w:rsidRPr="00046EB1" w:rsidP="00E643DF" w14:paraId="72674AB9" w14:textId="77777777">
      <w:pPr>
        <w:pStyle w:val="NormalHanging12a"/>
      </w:pPr>
      <w:r w:rsidRPr="00046EB1">
        <w:t>1.</w:t>
      </w:r>
      <w:r w:rsidRPr="00046EB1">
        <w:tab/>
        <w:t>Japprova l-proposta tal-Kummissjoni kif emendata;</w:t>
      </w:r>
    </w:p>
    <w:p w:rsidR="00E643DF" w:rsidRPr="00046EB1" w:rsidP="00E643DF" w14:paraId="7FAA938A" w14:textId="77777777">
      <w:pPr>
        <w:pStyle w:val="NormalHanging12a"/>
      </w:pPr>
      <w:r w:rsidRPr="00046EB1">
        <w:t>2.</w:t>
      </w:r>
      <w:r w:rsidRPr="00046EB1">
        <w:tab/>
        <w:t>Jistieden lill-Kummissjoni timmodifika l-proposta tagħha konsegwentement, skont l-Artikolu 293(2) tat-Trattat dwar il-Funzjonament tal-Unjoni Ewropea;</w:t>
      </w:r>
    </w:p>
    <w:p w:rsidR="00E643DF" w:rsidRPr="00046EB1" w:rsidP="00E643DF" w14:paraId="4DEB0A8C" w14:textId="77777777">
      <w:pPr>
        <w:pStyle w:val="NormalHanging12a"/>
      </w:pPr>
      <w:r w:rsidRPr="00046EB1">
        <w:t>3.</w:t>
      </w:r>
      <w:r w:rsidRPr="00046EB1">
        <w:tab/>
        <w:t>Jistieden lill-Kunsill jinfurmah jekk ikollu l-ħsieb li jitbiegħed mit-test approvat mill-Parlament;</w:t>
      </w:r>
    </w:p>
    <w:p w:rsidR="00E643DF" w:rsidRPr="00046EB1" w:rsidP="00E643DF" w14:paraId="4D00689D" w14:textId="77777777">
      <w:pPr>
        <w:pStyle w:val="NormalHanging12a"/>
      </w:pPr>
      <w:r w:rsidRPr="00046EB1">
        <w:t>4.</w:t>
      </w:r>
      <w:r w:rsidRPr="00046EB1">
        <w:tab/>
        <w:t xml:space="preserve">Jitlob lill-Kunsill jerġa’ </w:t>
      </w:r>
      <w:r w:rsidRPr="00046EB1">
        <w:t>jikkonsultah</w:t>
      </w:r>
      <w:r w:rsidRPr="00046EB1">
        <w:t xml:space="preserve"> jekk ikollu l-ħsieb li jemenda l-proposta tal-Kummissjoni b’mod sustanzjali;</w:t>
      </w:r>
    </w:p>
    <w:p w:rsidR="00E643DF" w:rsidRPr="00046EB1" w:rsidP="00E643DF" w14:paraId="23BA1B04" w14:textId="77777777">
      <w:pPr>
        <w:pStyle w:val="NormalHanging12a"/>
      </w:pPr>
      <w:r w:rsidRPr="00046EB1">
        <w:t>5.</w:t>
      </w:r>
      <w:r w:rsidRPr="00046EB1">
        <w:tab/>
        <w:t>Jagħti istruzzjonijiet lill-President tiegħu biex tgħaddi l-pożizzjoni tal-Parlament lill-Kunsill, lill-Kummissjoni u lill-parlamenti nazzjonali.</w:t>
      </w:r>
    </w:p>
    <w:p w:rsidR="006F08EB" w14:paraId="35AB22F9" w14:textId="5A0DF89D">
      <w:pPr>
        <w:widowControl/>
        <w:rPr>
          <w:b/>
        </w:rPr>
      </w:pPr>
      <w:r>
        <w:br w:type="page"/>
      </w:r>
    </w:p>
    <w:p w:rsidR="00E643DF" w:rsidRPr="00046EB1" w:rsidP="00E643DF" w14:paraId="01697EFB" w14:textId="77777777">
      <w:pPr>
        <w:pStyle w:val="AmNumberTabs"/>
        <w:keepNext/>
      </w:pPr>
      <w:r w:rsidRPr="00046EB1">
        <w:t>Emenda</w:t>
      </w:r>
      <w:r w:rsidRPr="00046EB1">
        <w:tab/>
      </w:r>
      <w:r w:rsidRPr="00046EB1">
        <w:tab/>
        <w:t>1</w:t>
      </w:r>
    </w:p>
    <w:p w:rsidR="00E643DF" w:rsidRPr="00046EB1" w:rsidP="00E643DF" w14:paraId="47391277" w14:textId="77777777">
      <w:pPr>
        <w:pStyle w:val="NormalBold12b"/>
        <w:keepNext/>
      </w:pPr>
      <w:r w:rsidRPr="00046EB1">
        <w:t>Proposta għal direttiva</w:t>
      </w:r>
    </w:p>
    <w:p w:rsidR="00E643DF" w:rsidRPr="00046EB1" w:rsidP="00E643DF" w14:paraId="73862A4F" w14:textId="77777777">
      <w:pPr>
        <w:pStyle w:val="NormalBold"/>
        <w:keepNext/>
      </w:pPr>
      <w:r w:rsidRPr="00046EB1">
        <w:t>Premessa 2a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64FF5E9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643DF" w:rsidRPr="00046EB1" w:rsidP="00072B69" w14:paraId="7D11FE26" w14:textId="77777777">
            <w:pPr>
              <w:keepNext/>
            </w:pPr>
          </w:p>
        </w:tc>
      </w:tr>
      <w:tr w14:paraId="731247DA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3499BA18" w14:textId="77777777">
            <w:pPr>
              <w:pStyle w:val="AmColumnHeading"/>
              <w:keepNext/>
            </w:pPr>
            <w:r w:rsidRPr="00046EB1">
              <w:t>Test propost mill-Kummissjoni</w:t>
            </w:r>
          </w:p>
        </w:tc>
        <w:tc>
          <w:tcPr>
            <w:tcW w:w="4876" w:type="dxa"/>
          </w:tcPr>
          <w:p w:rsidR="00E643DF" w:rsidRPr="00046EB1" w:rsidP="00072B69" w14:paraId="08850B61" w14:textId="77777777">
            <w:pPr>
              <w:pStyle w:val="AmColumnHeading"/>
              <w:keepNext/>
            </w:pPr>
            <w:r w:rsidRPr="00046EB1">
              <w:t>Emenda</w:t>
            </w:r>
          </w:p>
        </w:tc>
      </w:tr>
      <w:tr w14:paraId="364F1F06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1F5B5834" w14:textId="77777777">
            <w:pPr>
              <w:pStyle w:val="Normal6a"/>
            </w:pPr>
          </w:p>
        </w:tc>
        <w:tc>
          <w:tcPr>
            <w:tcW w:w="4876" w:type="dxa"/>
          </w:tcPr>
          <w:p w:rsidR="00E643DF" w:rsidRPr="00046EB1" w:rsidP="00072B69" w14:paraId="0E538CD9" w14:textId="77777777">
            <w:pPr>
              <w:pStyle w:val="Normal6a"/>
              <w:rPr>
                <w:b/>
                <w:i/>
                <w:szCs w:val="24"/>
              </w:rPr>
            </w:pPr>
            <w:r w:rsidRPr="00046EB1">
              <w:rPr>
                <w:b/>
                <w:i/>
              </w:rPr>
              <w:t>(2a)</w:t>
            </w:r>
            <w:r w:rsidRPr="00046EB1">
              <w:rPr>
                <w:b/>
                <w:i/>
              </w:rPr>
              <w:tab/>
              <w:t>Il-kategoriji l-ġodda tad-dazju tas-sisa stabbiliti fid-Direttiva tal-Kunsill (UE) …/…0296 jenħtieġ li jiżdiedu mal-livelli gwida dwar l-akkwisti minn individwi privati għall-użu tagħhom stess.</w:t>
            </w:r>
          </w:p>
        </w:tc>
      </w:tr>
      <w:tr w14:paraId="76542623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1465F9E1" w14:textId="77777777">
            <w:pPr>
              <w:pStyle w:val="Normal6a"/>
            </w:pPr>
          </w:p>
        </w:tc>
        <w:tc>
          <w:tcPr>
            <w:tcW w:w="4876" w:type="dxa"/>
          </w:tcPr>
          <w:p w:rsidR="00E643DF" w:rsidRPr="00046EB1" w:rsidP="00072B69" w14:paraId="272FF845" w14:textId="77777777">
            <w:pPr>
              <w:pStyle w:val="Normal6a"/>
              <w:rPr>
                <w:b/>
                <w:i/>
              </w:rPr>
            </w:pPr>
            <w:r w:rsidRPr="00046EB1">
              <w:rPr>
                <w:b/>
                <w:i/>
              </w:rPr>
              <w:t>___________</w:t>
            </w:r>
          </w:p>
        </w:tc>
      </w:tr>
      <w:tr w14:paraId="7BB449C9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1547F9F7" w14:textId="77777777">
            <w:pPr>
              <w:pStyle w:val="Normal6a"/>
            </w:pPr>
          </w:p>
        </w:tc>
        <w:tc>
          <w:tcPr>
            <w:tcW w:w="4876" w:type="dxa"/>
          </w:tcPr>
          <w:p w:rsidR="00E643DF" w:rsidRPr="00046EB1" w:rsidP="00072B69" w14:paraId="054D25EB" w14:textId="77777777">
            <w:pPr>
              <w:pStyle w:val="Normal6a"/>
              <w:rPr>
                <w:b/>
                <w:i/>
              </w:rPr>
            </w:pPr>
            <w:r w:rsidRPr="00046EB1">
              <w:rPr>
                <w:b/>
                <w:i/>
                <w:vertAlign w:val="superscript"/>
              </w:rPr>
              <w:t>1a</w:t>
            </w:r>
            <w:r w:rsidRPr="00046EB1">
              <w:rPr>
                <w:b/>
                <w:i/>
              </w:rPr>
              <w:t xml:space="preserve">  Id-Direttiva tal-Kunsill (UE) …/…, ta’ … dwar l-istruttura u r-rati tad-dazju tas-sisa fuq it-tabakk u l-prodotti relatati mat-tabakk (riformulazzjoni) (ĠU L …, …, ELI: …).</w:t>
            </w:r>
          </w:p>
        </w:tc>
      </w:tr>
      <w:tr w14:paraId="6D7AEDD7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4E7FA4AC" w14:textId="77777777">
            <w:pPr>
              <w:pStyle w:val="Normal6a"/>
            </w:pPr>
          </w:p>
        </w:tc>
        <w:tc>
          <w:tcPr>
            <w:tcW w:w="4876" w:type="dxa"/>
          </w:tcPr>
          <w:p w:rsidR="00E643DF" w:rsidRPr="00046EB1" w:rsidP="00072B69" w14:paraId="11DD2FAE" w14:textId="77777777">
            <w:pPr>
              <w:pStyle w:val="Normal6a"/>
              <w:rPr>
                <w:b/>
                <w:i/>
              </w:rPr>
            </w:pPr>
            <w:r w:rsidRPr="00046EB1">
              <w:rPr>
                <w:b/>
                <w:i/>
              </w:rPr>
              <w:t>+ ĠU: Jekk jogħġbok daħħal fit-test in-numru tad-Direttiva li tinsab fid-dokument 2025/0580(CNS) u daħħal in-numru, id-data, it-titolu u r-referenza tal-ĠU ta’ dik id-Direttiva fin-nota f’qiegħ il-paġna.</w:t>
            </w:r>
          </w:p>
        </w:tc>
      </w:tr>
    </w:tbl>
    <w:p w:rsidR="00E643DF" w:rsidRPr="00046EB1" w:rsidP="00E643DF" w14:paraId="200343D3" w14:textId="77777777"/>
    <w:p w:rsidR="00E643DF" w:rsidRPr="00046EB1" w:rsidP="00E643DF" w14:paraId="384DACBA" w14:textId="77777777">
      <w:pPr>
        <w:pStyle w:val="AmNumberTabs"/>
      </w:pPr>
      <w:r w:rsidRPr="00046EB1">
        <w:t>Emenda</w:t>
      </w:r>
      <w:r w:rsidRPr="00046EB1">
        <w:tab/>
      </w:r>
      <w:r w:rsidRPr="00046EB1">
        <w:tab/>
        <w:t>2</w:t>
      </w:r>
    </w:p>
    <w:p w:rsidR="00E643DF" w:rsidRPr="00046EB1" w:rsidP="00E643DF" w14:paraId="16E82275" w14:textId="77777777">
      <w:pPr>
        <w:pStyle w:val="NormalBold12b"/>
      </w:pPr>
      <w:r w:rsidRPr="00046EB1">
        <w:t>Proposta għal direttiva</w:t>
      </w:r>
    </w:p>
    <w:p w:rsidR="00E643DF" w:rsidRPr="00046EB1" w:rsidP="00E643DF" w14:paraId="627E8F89" w14:textId="77777777">
      <w:pPr>
        <w:pStyle w:val="NormalBold"/>
      </w:pPr>
      <w:r w:rsidRPr="00046EB1">
        <w:t>Premessa 2b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1900B59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643DF" w:rsidRPr="00046EB1" w:rsidP="00072B69" w14:paraId="2C555AFB" w14:textId="77777777">
            <w:pPr>
              <w:keepNext/>
            </w:pPr>
          </w:p>
        </w:tc>
      </w:tr>
      <w:tr w14:paraId="5BF0A87F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6E105010" w14:textId="77777777">
            <w:pPr>
              <w:pStyle w:val="ColumnHeading"/>
              <w:keepNext/>
            </w:pPr>
            <w:r w:rsidRPr="00046EB1">
              <w:t>Test propost mill-Kummissjoni</w:t>
            </w:r>
          </w:p>
        </w:tc>
        <w:tc>
          <w:tcPr>
            <w:tcW w:w="4876" w:type="dxa"/>
          </w:tcPr>
          <w:p w:rsidR="00E643DF" w:rsidRPr="00046EB1" w:rsidP="00072B69" w14:paraId="02DC63E3" w14:textId="77777777">
            <w:pPr>
              <w:pStyle w:val="ColumnHeading"/>
              <w:keepNext/>
            </w:pPr>
            <w:r w:rsidRPr="00046EB1">
              <w:t>Emenda</w:t>
            </w:r>
          </w:p>
        </w:tc>
      </w:tr>
      <w:tr w14:paraId="0EFF752B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643DF" w:rsidRPr="00046EB1" w:rsidP="00072B69" w14:paraId="3A7CF059" w14:textId="77777777">
            <w:pPr>
              <w:pStyle w:val="Normal6"/>
            </w:pPr>
          </w:p>
        </w:tc>
        <w:tc>
          <w:tcPr>
            <w:tcW w:w="4876" w:type="dxa"/>
          </w:tcPr>
          <w:p w:rsidR="00E643DF" w:rsidRPr="00046EB1" w:rsidP="00072B69" w14:paraId="661D5980" w14:textId="77777777">
            <w:pPr>
              <w:pStyle w:val="Normal6"/>
              <w:rPr>
                <w:szCs w:val="24"/>
              </w:rPr>
            </w:pPr>
            <w:r w:rsidRPr="00046EB1">
              <w:rPr>
                <w:b/>
                <w:i/>
              </w:rPr>
              <w:t>(2b)</w:t>
            </w:r>
            <w:r w:rsidRPr="00046EB1">
              <w:rPr>
                <w:b/>
                <w:i/>
              </w:rPr>
              <w:tab/>
              <w:t>Il-bidliet fil-livelli gwida jenħtieġ li jkunu bbażati fuq il-prinċipju li prodotti fil-kategoriji l-ġodda fl-ambitu tad-Direttiva (UE) .../... [ĠU: jekk jogħġbok daħħal in-numru u tad-Direttiva li tinsab fid-dokument 2025/0580(CNS)] iservu bħala alternattivi għal prodotti li diġà huma soġġetti għal-livelli gwida fl-ambitu tad-Direttiva tal-Kunsill (UE) 2020/262. Għaldaqstant, il-livelli gwida għal dawk il-</w:t>
            </w:r>
            <w:r w:rsidRPr="00046EB1">
              <w:rPr>
                <w:b/>
                <w:i/>
              </w:rPr>
              <w:t>katergoriji</w:t>
            </w:r>
            <w:r w:rsidRPr="00046EB1">
              <w:rPr>
                <w:b/>
                <w:i/>
              </w:rPr>
              <w:t xml:space="preserve"> l-ġodda jenħtieġ li jkunu komparabbli ma’ dawk tal-prodotti diġà soġġetti għal-livelli gwida fl-ambitu tad-Direttiva tal-Kunsill (UE) 2020/262.</w:t>
            </w:r>
          </w:p>
        </w:tc>
      </w:tr>
    </w:tbl>
    <w:p w:rsidR="00E365E1" w:rsidRPr="00046EB1" w:rsidP="00AA7868" w14:paraId="73AD5D9C" w14:textId="1AD9C7B3"/>
    <w:sectPr w:rsidSect="00046E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6EB1" w14:paraId="71FEDED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6EB1" w14:paraId="19B9AD6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6EB1" w14:paraId="61A57E9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6EB1" w14:paraId="77C7718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6EB1" w14:paraId="7A4934B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6EB1" w14:paraId="054A066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6493325">
    <w:abstractNumId w:val="9"/>
  </w:num>
  <w:num w:numId="2" w16cid:durableId="749541175">
    <w:abstractNumId w:val="9"/>
  </w:num>
  <w:num w:numId="3" w16cid:durableId="1316912368">
    <w:abstractNumId w:val="7"/>
  </w:num>
  <w:num w:numId="4" w16cid:durableId="811753054">
    <w:abstractNumId w:val="7"/>
  </w:num>
  <w:num w:numId="5" w16cid:durableId="629211578">
    <w:abstractNumId w:val="6"/>
  </w:num>
  <w:num w:numId="6" w16cid:durableId="40715061">
    <w:abstractNumId w:val="6"/>
  </w:num>
  <w:num w:numId="7" w16cid:durableId="847446739">
    <w:abstractNumId w:val="5"/>
  </w:num>
  <w:num w:numId="8" w16cid:durableId="145976764">
    <w:abstractNumId w:val="5"/>
  </w:num>
  <w:num w:numId="9" w16cid:durableId="650982050">
    <w:abstractNumId w:val="4"/>
  </w:num>
  <w:num w:numId="10" w16cid:durableId="2052803031">
    <w:abstractNumId w:val="4"/>
  </w:num>
  <w:num w:numId="11" w16cid:durableId="417483337">
    <w:abstractNumId w:val="8"/>
  </w:num>
  <w:num w:numId="12" w16cid:durableId="660624442">
    <w:abstractNumId w:val="8"/>
  </w:num>
  <w:num w:numId="13" w16cid:durableId="1472748061">
    <w:abstractNumId w:val="3"/>
  </w:num>
  <w:num w:numId="14" w16cid:durableId="894320001">
    <w:abstractNumId w:val="3"/>
  </w:num>
  <w:num w:numId="15" w16cid:durableId="867254559">
    <w:abstractNumId w:val="2"/>
  </w:num>
  <w:num w:numId="16" w16cid:durableId="65762459">
    <w:abstractNumId w:val="2"/>
  </w:num>
  <w:num w:numId="17" w16cid:durableId="208150383">
    <w:abstractNumId w:val="1"/>
  </w:num>
  <w:num w:numId="18" w16cid:durableId="1964726451">
    <w:abstractNumId w:val="1"/>
  </w:num>
  <w:num w:numId="19" w16cid:durableId="1375040571">
    <w:abstractNumId w:val="0"/>
  </w:num>
  <w:num w:numId="20" w16cid:durableId="887303656">
    <w:abstractNumId w:val="0"/>
  </w:num>
  <w:num w:numId="21" w16cid:durableId="1267884971">
    <w:abstractNumId w:val="9"/>
  </w:num>
  <w:num w:numId="22" w16cid:durableId="1997493387">
    <w:abstractNumId w:val="7"/>
  </w:num>
  <w:num w:numId="23" w16cid:durableId="1913196138">
    <w:abstractNumId w:val="6"/>
  </w:num>
  <w:num w:numId="24" w16cid:durableId="994602308">
    <w:abstractNumId w:val="5"/>
  </w:num>
  <w:num w:numId="25" w16cid:durableId="890389389">
    <w:abstractNumId w:val="4"/>
  </w:num>
  <w:num w:numId="26" w16cid:durableId="779758040">
    <w:abstractNumId w:val="8"/>
  </w:num>
  <w:num w:numId="27" w16cid:durableId="213079198">
    <w:abstractNumId w:val="3"/>
  </w:num>
  <w:num w:numId="28" w16cid:durableId="1113599165">
    <w:abstractNumId w:val="2"/>
  </w:num>
  <w:num w:numId="29" w16cid:durableId="1711105271">
    <w:abstractNumId w:val="1"/>
  </w:num>
  <w:num w:numId="30" w16cid:durableId="470102067">
    <w:abstractNumId w:val="0"/>
  </w:num>
  <w:num w:numId="31" w16cid:durableId="632635785">
    <w:abstractNumId w:val="9"/>
  </w:num>
  <w:num w:numId="32" w16cid:durableId="857353249">
    <w:abstractNumId w:val="7"/>
  </w:num>
  <w:num w:numId="33" w16cid:durableId="1632903120">
    <w:abstractNumId w:val="6"/>
  </w:num>
  <w:num w:numId="34" w16cid:durableId="1320881825">
    <w:abstractNumId w:val="5"/>
  </w:num>
  <w:num w:numId="35" w16cid:durableId="830870186">
    <w:abstractNumId w:val="4"/>
  </w:num>
  <w:num w:numId="36" w16cid:durableId="356395588">
    <w:abstractNumId w:val="8"/>
  </w:num>
  <w:num w:numId="37" w16cid:durableId="2026587751">
    <w:abstractNumId w:val="3"/>
  </w:num>
  <w:num w:numId="38" w16cid:durableId="1031955170">
    <w:abstractNumId w:val="2"/>
  </w:num>
  <w:num w:numId="39" w16cid:durableId="2003653247">
    <w:abstractNumId w:val="1"/>
  </w:num>
  <w:num w:numId="40" w16cid:durableId="592590062">
    <w:abstractNumId w:val="0"/>
  </w:num>
  <w:num w:numId="41" w16cid:durableId="10842517">
    <w:abstractNumId w:val="10"/>
  </w:num>
  <w:num w:numId="42" w16cid:durableId="560598520">
    <w:abstractNumId w:val="10"/>
  </w:num>
  <w:num w:numId="43" w16cid:durableId="1700932190">
    <w:abstractNumId w:val="10"/>
  </w:num>
  <w:num w:numId="44" w16cid:durableId="12281064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68"/>
    <w:rsid w:val="00002272"/>
    <w:rsid w:val="00046EB1"/>
    <w:rsid w:val="00064002"/>
    <w:rsid w:val="000677B9"/>
    <w:rsid w:val="00072B6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89F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8E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03D"/>
    <w:rsid w:val="00930C23"/>
    <w:rsid w:val="0093193B"/>
    <w:rsid w:val="009509D8"/>
    <w:rsid w:val="00950B64"/>
    <w:rsid w:val="00981893"/>
    <w:rsid w:val="00A1687D"/>
    <w:rsid w:val="00A43E52"/>
    <w:rsid w:val="00A4678D"/>
    <w:rsid w:val="00A50FF5"/>
    <w:rsid w:val="00A778C7"/>
    <w:rsid w:val="00AA786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2160D"/>
    <w:rsid w:val="00E365E1"/>
    <w:rsid w:val="00E643D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MT"/>
    <w:docVar w:name="dvnumam" w:val="0"/>
    <w:docVar w:name="dvpe" w:val="784.421"/>
    <w:docVar w:name="dvrapporteur" w:val="Rapporteur: "/>
    <w:docVar w:name="dvstar" w:val="*"/>
    <w:docVar w:name="dvtitre" w:val="Riżoluzzjoni leġiżlattiva tal-Parlament Ewropew xx xx xxxx 2026 dwar il-proposta għal direttiva tal-Kunsill li temenda d-Direttiva (UE) 2020/262 dwar l-arranġamenti ġenerali għad-dazju tas-sisa fir-rigward tat-tabakk u l-prodotti relatati mat-tabakk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BF171F"/>
  <w15:chartTrackingRefBased/>
  <w15:docId w15:val="{25DF3C45-24CF-4F97-9BC5-07E750A4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43DF"/>
    <w:pPr>
      <w:spacing w:before="480" w:after="240"/>
    </w:pPr>
  </w:style>
  <w:style w:type="paragraph" w:customStyle="1" w:styleId="Normal6a">
    <w:name w:val="Normal6a"/>
    <w:basedOn w:val="Normal"/>
    <w:rsid w:val="00E643DF"/>
    <w:pPr>
      <w:spacing w:after="120"/>
    </w:pPr>
  </w:style>
  <w:style w:type="paragraph" w:customStyle="1" w:styleId="NormalBold">
    <w:name w:val="NormalBold"/>
    <w:basedOn w:val="Normal"/>
    <w:link w:val="NormalBoldChar"/>
    <w:rsid w:val="00E643DF"/>
    <w:rPr>
      <w:b/>
    </w:rPr>
  </w:style>
  <w:style w:type="paragraph" w:customStyle="1" w:styleId="NormalHanging12a">
    <w:name w:val="NormalHanging12a"/>
    <w:basedOn w:val="Normal"/>
    <w:rsid w:val="00E643D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643D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643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643DF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643DF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E643D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643DF"/>
    <w:rPr>
      <w:sz w:val="24"/>
      <w:lang w:val="mt-MT"/>
    </w:rPr>
  </w:style>
  <w:style w:type="paragraph" w:customStyle="1" w:styleId="ColumnHeading">
    <w:name w:val="ColumnHeading"/>
    <w:basedOn w:val="Normal"/>
    <w:rsid w:val="00E643DF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643DF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6F08E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2026-06-17T13:17:00Z</dcterms:created>
  <dcterms:modified xsi:type="dcterms:W3CDTF">2026-06-17T13:17:00Z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