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8C4C69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4E29" w:rsidP="0010095E" w14:paraId="1216C68E" w14:textId="77777777">
            <w:pPr>
              <w:pStyle w:val="EPName"/>
            </w:pPr>
            <w:r w:rsidRPr="00BE4E29">
              <w:t>Europees Parlement</w:t>
            </w:r>
          </w:p>
          <w:p w:rsidR="00751A4A" w:rsidRPr="00BE4E29" w:rsidP="005F1B17" w14:paraId="0ECBF54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4E29">
              <w:t>2024</w:t>
            </w:r>
            <w:r w:rsidRPr="00BE4E29" w:rsidR="00817416">
              <w:t>-202</w:t>
            </w:r>
            <w:r w:rsidRPr="00BE4E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4E29" w:rsidP="0010095E" w14:paraId="418D6768" w14:textId="77777777">
            <w:pPr>
              <w:pStyle w:val="EPLogo"/>
            </w:pPr>
            <w:r w:rsidRPr="00BE4E2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4E29" w:rsidP="004C5D52" w14:paraId="600459F6" w14:textId="77777777">
      <w:pPr>
        <w:pStyle w:val="LineTop"/>
      </w:pPr>
    </w:p>
    <w:p w:rsidR="00680577" w:rsidRPr="00BE4E29" w:rsidP="00680577" w14:paraId="21FC25E9" w14:textId="77777777">
      <w:pPr>
        <w:pStyle w:val="EPBodyTA1"/>
      </w:pPr>
      <w:r w:rsidRPr="00BE4E29">
        <w:t>AANGENOMEN TEKSTEN</w:t>
      </w:r>
    </w:p>
    <w:p w:rsidR="00D058B8" w:rsidRPr="00BE4E29" w:rsidP="00D058B8" w14:paraId="61471291" w14:textId="77777777">
      <w:pPr>
        <w:pStyle w:val="LineBottom"/>
      </w:pPr>
    </w:p>
    <w:p w:rsidR="00392578" w:rsidRPr="00BE4E29" w:rsidP="00392578" w14:paraId="7EA023FB" w14:textId="2ADB505E">
      <w:pPr>
        <w:pStyle w:val="ATHeading1"/>
      </w:pPr>
      <w:bookmarkStart w:id="0" w:name="TANumber"/>
      <w:r w:rsidRPr="00BE4E29">
        <w:t>P10_TA(2026)0</w:t>
      </w:r>
      <w:bookmarkEnd w:id="0"/>
      <w:r w:rsidRPr="00BE4E29" w:rsidR="00862CCA">
        <w:t>212</w:t>
      </w:r>
    </w:p>
    <w:p w:rsidR="00392578" w:rsidRPr="00BE4E29" w:rsidP="00392578" w14:paraId="6091562F" w14:textId="66399A77">
      <w:pPr>
        <w:pStyle w:val="ATHeading2"/>
      </w:pPr>
      <w:bookmarkStart w:id="1" w:name="title"/>
      <w:r w:rsidRPr="00BE4E29">
        <w:t>Algemene</w:t>
      </w:r>
      <w:r w:rsidRPr="00BE4E29">
        <w:t xml:space="preserve"> regeling </w:t>
      </w:r>
      <w:r w:rsidRPr="00BE4E29">
        <w:t>inzake</w:t>
      </w:r>
      <w:r w:rsidRPr="00BE4E29">
        <w:t xml:space="preserve"> accijns op tabak en aan tabak verwante producten</w:t>
      </w:r>
      <w:bookmarkEnd w:id="1"/>
    </w:p>
    <w:p w:rsidR="00392578" w:rsidRPr="00BE4E29" w:rsidP="00392578" w14:paraId="42A4289C" w14:textId="77777777">
      <w:pPr>
        <w:rPr>
          <w:i/>
          <w:vanish/>
        </w:rPr>
      </w:pPr>
      <w:r>
        <w:rPr>
          <w:i/>
        </w:rPr>
        <w:fldChar w:fldCharType="begin"/>
      </w:r>
      <w:r w:rsidRPr="00BE4E29">
        <w:rPr>
          <w:i/>
        </w:rPr>
        <w:instrText xml:space="preserve"> TC"(</w:instrText>
      </w:r>
      <w:bookmarkStart w:id="2" w:name="DocNumber"/>
      <w:r w:rsidRPr="00BE4E29">
        <w:rPr>
          <w:i/>
        </w:rPr>
        <w:instrText>A10-0160/2026</w:instrText>
      </w:r>
      <w:bookmarkEnd w:id="2"/>
      <w:r w:rsidRPr="00BE4E29">
        <w:rPr>
          <w:i/>
        </w:rPr>
        <w:instrText xml:space="preserve"> - Rapporteur: Tomáš Kubín)"\l3 \n&gt; \* MERGEFORMAT </w:instrText>
      </w:r>
      <w:r>
        <w:rPr>
          <w:i/>
        </w:rPr>
        <w:fldChar w:fldCharType="end"/>
      </w:r>
    </w:p>
    <w:p w:rsidR="00392578" w:rsidRPr="00BE4E29" w:rsidP="00392578" w14:paraId="2EB6B2DA" w14:textId="77777777">
      <w:pPr>
        <w:rPr>
          <w:vanish/>
        </w:rPr>
      </w:pPr>
      <w:bookmarkStart w:id="3" w:name="Commission"/>
      <w:r w:rsidRPr="00BE4E29">
        <w:rPr>
          <w:vanish/>
        </w:rPr>
        <w:t>Commissie economische en monetaire zaken</w:t>
      </w:r>
      <w:bookmarkEnd w:id="3"/>
    </w:p>
    <w:p w:rsidR="00392578" w:rsidRPr="00BE4E29" w:rsidP="00392578" w14:paraId="31F8284B" w14:textId="77777777">
      <w:pPr>
        <w:rPr>
          <w:vanish/>
        </w:rPr>
      </w:pPr>
      <w:bookmarkStart w:id="4" w:name="PE"/>
      <w:r w:rsidRPr="00BE4E29">
        <w:rPr>
          <w:vanish/>
        </w:rPr>
        <w:t>PE784.421</w:t>
      </w:r>
      <w:bookmarkEnd w:id="4"/>
    </w:p>
    <w:p w:rsidR="00392578" w:rsidRPr="00BE4E29" w:rsidP="00392578" w14:paraId="182E8995" w14:textId="52B53B37">
      <w:pPr>
        <w:pStyle w:val="ATHeading3"/>
      </w:pPr>
      <w:bookmarkStart w:id="5" w:name="Sujet"/>
      <w:r w:rsidRPr="00BE4E29">
        <w:t xml:space="preserve">Wetgevingsresolutie van het Europees Parlement van </w:t>
      </w:r>
      <w:r w:rsidRPr="00BE4E29" w:rsidR="002B2E29">
        <w:t>17</w:t>
      </w:r>
      <w:r w:rsidRPr="00BE4E29">
        <w:t xml:space="preserve"> juni 2026 over het voorstel voor een richtlijn van de Raad tot wijziging van Richtlijn (EU) 2020/262 wat betreft de algemene regeling inzake accijns op tabak en aan tabak verwante producten</w:t>
      </w:r>
      <w:bookmarkEnd w:id="5"/>
      <w:r w:rsidRPr="00BE4E29">
        <w:t xml:space="preserve"> </w:t>
      </w:r>
      <w:bookmarkStart w:id="6" w:name="References"/>
      <w:r w:rsidRPr="00BE4E29">
        <w:t>(COM(2025)0581 – C10-0296/2025 – 2025/0581(CNS))</w:t>
      </w:r>
      <w:bookmarkEnd w:id="6"/>
    </w:p>
    <w:p w:rsidR="003953AA" w:rsidRPr="00BE4E29" w:rsidP="003953AA" w14:paraId="1E624DFB" w14:textId="77777777">
      <w:pPr>
        <w:pStyle w:val="NormalBold"/>
      </w:pPr>
      <w:bookmarkStart w:id="7" w:name="TextBodyBegin"/>
      <w:bookmarkEnd w:id="7"/>
      <w:r w:rsidRPr="00BE4E29">
        <w:t>(Bijzondere wetgevingsprocedure – raadpleging)</w:t>
      </w:r>
    </w:p>
    <w:p w:rsidR="003953AA" w:rsidRPr="00BE4E29" w:rsidP="003953AA" w14:paraId="3C566742" w14:textId="77777777">
      <w:pPr>
        <w:pStyle w:val="EPComma"/>
      </w:pPr>
      <w:r w:rsidRPr="00BE4E29">
        <w:rPr>
          <w:i/>
        </w:rPr>
        <w:t>Het Europees Parlement</w:t>
      </w:r>
      <w:r w:rsidRPr="00BE4E29">
        <w:t>,</w:t>
      </w:r>
    </w:p>
    <w:p w:rsidR="003953AA" w:rsidRPr="00BE4E29" w:rsidP="003953AA" w14:paraId="59C416FB" w14:textId="77777777">
      <w:pPr>
        <w:pStyle w:val="NormalHanging12a"/>
      </w:pPr>
      <w:r w:rsidRPr="00BE4E29">
        <w:t>–</w:t>
      </w:r>
      <w:r w:rsidRPr="00BE4E29">
        <w:tab/>
        <w:t>gezien het voorstel van de Commissie aan de Raad (COM(2025)0581),</w:t>
      </w:r>
    </w:p>
    <w:p w:rsidR="003953AA" w:rsidRPr="00BE4E29" w:rsidP="003953AA" w14:paraId="52B28A60" w14:textId="77777777">
      <w:pPr>
        <w:pStyle w:val="NormalHanging12a"/>
      </w:pPr>
      <w:r w:rsidRPr="00BE4E29">
        <w:t>–</w:t>
      </w:r>
      <w:r w:rsidRPr="00BE4E29">
        <w:tab/>
        <w:t>gezien artikel 113 van het Verdrag betreffende de werking van de Europese Unie, op grond waarvan het Parlement door de Raad is geraadpleegd (C10</w:t>
      </w:r>
      <w:r w:rsidRPr="00BE4E29">
        <w:noBreakHyphen/>
        <w:t>0296/2025),</w:t>
      </w:r>
    </w:p>
    <w:p w:rsidR="003953AA" w:rsidRPr="00BE4E29" w:rsidP="003953AA" w14:paraId="267373FF" w14:textId="77777777">
      <w:pPr>
        <w:pStyle w:val="NormalHanging12a"/>
      </w:pPr>
      <w:r w:rsidRPr="00BE4E29">
        <w:t>–</w:t>
      </w:r>
      <w:r w:rsidRPr="00BE4E29">
        <w:tab/>
        <w:t>gezien artikel 84 van zijn Reglement,</w:t>
      </w:r>
    </w:p>
    <w:p w:rsidR="003953AA" w:rsidRPr="00BE4E29" w:rsidP="003953AA" w14:paraId="3635BF6D" w14:textId="77777777">
      <w:pPr>
        <w:pStyle w:val="NormalHanging12a"/>
      </w:pPr>
      <w:r w:rsidRPr="00BE4E29">
        <w:t>–</w:t>
      </w:r>
      <w:r w:rsidRPr="00BE4E29">
        <w:tab/>
        <w:t>gezien het verslag van de Commissie economische en monetaire zaken (A10</w:t>
      </w:r>
      <w:r w:rsidRPr="00BE4E29">
        <w:noBreakHyphen/>
        <w:t>0160/2026),</w:t>
      </w:r>
    </w:p>
    <w:p w:rsidR="003953AA" w:rsidRPr="00BE4E29" w:rsidP="003953AA" w14:paraId="46FD7E81" w14:textId="77777777">
      <w:pPr>
        <w:pStyle w:val="NormalHanging12a"/>
      </w:pPr>
      <w:r w:rsidRPr="00BE4E29">
        <w:t>1.</w:t>
      </w:r>
      <w:r w:rsidRPr="00BE4E29">
        <w:tab/>
        <w:t>hecht zijn goedkeuring aan het Commissievoorstel, zoals geamendeerd door het Parlement;</w:t>
      </w:r>
    </w:p>
    <w:p w:rsidR="003953AA" w:rsidRPr="00BE4E29" w:rsidP="003953AA" w14:paraId="05EB06C4" w14:textId="77777777">
      <w:pPr>
        <w:pStyle w:val="NormalHanging12a"/>
      </w:pPr>
      <w:r w:rsidRPr="00BE4E29">
        <w:t>2.</w:t>
      </w:r>
      <w:r w:rsidRPr="00BE4E29">
        <w:tab/>
        <w:t>verzoekt de Commissie haar voorstel dienovereenkomstig te wijzigen krachtens artikel 293, lid 2, van het Verdrag betreffende de werking van de Europese Unie;</w:t>
      </w:r>
    </w:p>
    <w:p w:rsidR="003953AA" w:rsidRPr="00BE4E29" w:rsidP="003953AA" w14:paraId="246F2FE6" w14:textId="77777777">
      <w:pPr>
        <w:pStyle w:val="NormalHanging12a"/>
      </w:pPr>
      <w:r w:rsidRPr="00BE4E29">
        <w:t>3.</w:t>
      </w:r>
      <w:r w:rsidRPr="00BE4E29">
        <w:tab/>
        <w:t>verzoekt de Raad om het Parlement ervan op de hoogte te stellen indien de Raad voornemens is af te wijken van de door het Parlement goedgekeurde tekst;</w:t>
      </w:r>
    </w:p>
    <w:p w:rsidR="003953AA" w:rsidRPr="00BE4E29" w:rsidP="003953AA" w14:paraId="588D41DA" w14:textId="77777777">
      <w:pPr>
        <w:pStyle w:val="NormalHanging12a"/>
      </w:pPr>
      <w:r w:rsidRPr="00BE4E29">
        <w:t>4.</w:t>
      </w:r>
      <w:r w:rsidRPr="00BE4E29">
        <w:tab/>
        <w:t>vraagt de Raad om het Parlement opnieuw te raadplegen indien de Raad voornemens is ingrijpende wijzigingen aan te brengen in het Commissievoorstel;</w:t>
      </w:r>
    </w:p>
    <w:p w:rsidR="00862CCA" w:rsidRPr="00BE4E29" w:rsidP="003953AA" w14:paraId="25FECEF2" w14:textId="77777777">
      <w:pPr>
        <w:pStyle w:val="NormalHanging12a"/>
        <w:sectPr w:rsidSect="00622A2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E4E29">
        <w:t>5.</w:t>
      </w:r>
      <w:r w:rsidRPr="00BE4E29">
        <w:tab/>
        <w:t>verzoekt zijn Voorzitter het standpunt van het Parlement te doen toekomen aan de Raad en aan de Commissie, alsook aan de nationale parlementen.</w:t>
      </w:r>
    </w:p>
    <w:p w:rsidR="003953AA" w:rsidRPr="00BE4E29" w:rsidP="003953AA" w14:paraId="1231AC1A" w14:textId="77777777">
      <w:pPr>
        <w:pStyle w:val="AmNumberTabs"/>
        <w:keepNext/>
      </w:pPr>
      <w:r w:rsidRPr="00BE4E29">
        <w:t>Amendement</w:t>
      </w:r>
      <w:r w:rsidRPr="00BE4E29">
        <w:tab/>
      </w:r>
      <w:r w:rsidRPr="00BE4E29">
        <w:tab/>
        <w:t>1</w:t>
      </w:r>
    </w:p>
    <w:p w:rsidR="003953AA" w:rsidRPr="00BE4E29" w:rsidP="003953AA" w14:paraId="16A4130D" w14:textId="77777777">
      <w:pPr>
        <w:pStyle w:val="NormalBold12b"/>
        <w:keepNext/>
      </w:pPr>
      <w:r w:rsidRPr="00BE4E29">
        <w:t>Voorstel voor een richtlijn</w:t>
      </w:r>
    </w:p>
    <w:p w:rsidR="003953AA" w:rsidRPr="00BE4E29" w:rsidP="003953AA" w14:paraId="2F7B96A4" w14:textId="77777777">
      <w:pPr>
        <w:pStyle w:val="NormalBold"/>
        <w:keepNext/>
      </w:pPr>
      <w:r w:rsidRPr="00BE4E29">
        <w:t>Overweging 2 bis (nieuw)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3CA2F23" w14:textId="77777777" w:rsidTr="00CD2F0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3953AA" w:rsidRPr="00BE4E29" w:rsidP="00CD2F00" w14:paraId="334EDEE8" w14:textId="77777777">
            <w:pPr>
              <w:keepNext/>
            </w:pPr>
          </w:p>
        </w:tc>
      </w:tr>
      <w:tr w14:paraId="1C73CF2D" w14:textId="77777777" w:rsidTr="00CD2F0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953AA" w:rsidRPr="00BE4E29" w:rsidP="00CD2F00" w14:paraId="2E7F4F25" w14:textId="77777777">
            <w:pPr>
              <w:pStyle w:val="AmColumnHeading"/>
              <w:keepNext/>
            </w:pPr>
            <w:r w:rsidRPr="00BE4E29">
              <w:t>Door de Commissie voorgestelde tekst</w:t>
            </w:r>
          </w:p>
        </w:tc>
        <w:tc>
          <w:tcPr>
            <w:tcW w:w="4876" w:type="dxa"/>
          </w:tcPr>
          <w:p w:rsidR="003953AA" w:rsidRPr="00BE4E29" w:rsidP="00CD2F00" w14:paraId="650C1AFA" w14:textId="77777777">
            <w:pPr>
              <w:pStyle w:val="AmColumnHeading"/>
              <w:keepNext/>
            </w:pPr>
            <w:r w:rsidRPr="00BE4E29">
              <w:t>Amendement</w:t>
            </w:r>
          </w:p>
        </w:tc>
      </w:tr>
      <w:tr w14:paraId="589762C3" w14:textId="77777777" w:rsidTr="00CD2F0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953AA" w:rsidRPr="00BE4E29" w:rsidP="00CD2F00" w14:paraId="21DFA979" w14:textId="77777777">
            <w:pPr>
              <w:pStyle w:val="Normal6a"/>
            </w:pPr>
          </w:p>
        </w:tc>
        <w:tc>
          <w:tcPr>
            <w:tcW w:w="4876" w:type="dxa"/>
          </w:tcPr>
          <w:p w:rsidR="003953AA" w:rsidRPr="00BE4E29" w:rsidP="00CD2F00" w14:paraId="1C753C4F" w14:textId="77777777">
            <w:pPr>
              <w:pStyle w:val="Normal6a"/>
              <w:rPr>
                <w:b/>
                <w:i/>
                <w:szCs w:val="24"/>
              </w:rPr>
            </w:pPr>
            <w:r w:rsidRPr="00BE4E29">
              <w:rPr>
                <w:b/>
                <w:i/>
              </w:rPr>
              <w:t>(2 bis)</w:t>
            </w:r>
            <w:r w:rsidRPr="00BE4E29">
              <w:rPr>
                <w:b/>
                <w:i/>
              </w:rPr>
              <w:tab/>
              <w:t>De nieuwe accijnscategorieën die zijn vastgesteld in Richtlijn (EU) …/… van de Raad</w:t>
            </w:r>
            <w:r w:rsidRPr="00BE4E29">
              <w:rPr>
                <w:b/>
                <w:i/>
                <w:vertAlign w:val="superscript"/>
              </w:rPr>
              <w:t>1 bis+</w:t>
            </w:r>
            <w:r w:rsidRPr="00BE4E29">
              <w:rPr>
                <w:b/>
                <w:i/>
              </w:rPr>
              <w:t xml:space="preserve"> moeten worden toegevoegd aan de indicatieve niveaus voor verkrijging door particulieren voor eigen behoeften.</w:t>
            </w:r>
          </w:p>
        </w:tc>
      </w:tr>
      <w:tr w14:paraId="19A0B48C" w14:textId="77777777" w:rsidTr="00CD2F0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953AA" w:rsidRPr="00BE4E29" w:rsidP="00CD2F00" w14:paraId="42B4B84B" w14:textId="77777777">
            <w:pPr>
              <w:pStyle w:val="Normal6a"/>
            </w:pPr>
          </w:p>
        </w:tc>
        <w:tc>
          <w:tcPr>
            <w:tcW w:w="4876" w:type="dxa"/>
          </w:tcPr>
          <w:p w:rsidR="003953AA" w:rsidRPr="00BE4E29" w:rsidP="00CD2F00" w14:paraId="2A0EECD7" w14:textId="77777777">
            <w:pPr>
              <w:pStyle w:val="Normal6a"/>
              <w:rPr>
                <w:b/>
                <w:i/>
              </w:rPr>
            </w:pPr>
            <w:r w:rsidRPr="00BE4E29">
              <w:rPr>
                <w:b/>
                <w:i/>
              </w:rPr>
              <w:t>___________</w:t>
            </w:r>
          </w:p>
        </w:tc>
      </w:tr>
      <w:tr w14:paraId="2F9E1C97" w14:textId="77777777" w:rsidTr="00CD2F0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953AA" w:rsidRPr="00BE4E29" w:rsidP="00CD2F00" w14:paraId="453B1A6D" w14:textId="77777777">
            <w:pPr>
              <w:pStyle w:val="Normal6a"/>
            </w:pPr>
          </w:p>
        </w:tc>
        <w:tc>
          <w:tcPr>
            <w:tcW w:w="4876" w:type="dxa"/>
          </w:tcPr>
          <w:p w:rsidR="003953AA" w:rsidRPr="00BE4E29" w:rsidP="00CD2F00" w14:paraId="0771B0F3" w14:textId="77777777">
            <w:pPr>
              <w:pStyle w:val="Normal6a"/>
              <w:rPr>
                <w:b/>
                <w:i/>
              </w:rPr>
            </w:pPr>
            <w:r w:rsidRPr="00BE4E29">
              <w:rPr>
                <w:b/>
                <w:i/>
                <w:vertAlign w:val="superscript"/>
              </w:rPr>
              <w:t>1 bis</w:t>
            </w:r>
            <w:r w:rsidRPr="00BE4E29">
              <w:rPr>
                <w:b/>
                <w:i/>
              </w:rPr>
              <w:t xml:space="preserve"> Richtlijn (EU) …/… van de Raad van … betreffende de structuur en de tarieven van de accijns op </w:t>
            </w:r>
            <w:r w:rsidRPr="00BE4E29">
              <w:rPr>
                <w:b/>
                <w:i/>
              </w:rPr>
              <w:t>tabaksfabrikaten</w:t>
            </w:r>
            <w:r w:rsidRPr="00BE4E29">
              <w:rPr>
                <w:b/>
                <w:i/>
              </w:rPr>
              <w:t xml:space="preserve"> en aan tabak verwante producten (herschikking) (PB L …, …, ELI: …).</w:t>
            </w:r>
          </w:p>
        </w:tc>
      </w:tr>
      <w:tr w14:paraId="2E1B5085" w14:textId="77777777" w:rsidTr="00CD2F0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953AA" w:rsidRPr="00BE4E29" w:rsidP="00CD2F00" w14:paraId="5FBB9D2D" w14:textId="77777777">
            <w:pPr>
              <w:pStyle w:val="Normal6a"/>
            </w:pPr>
          </w:p>
        </w:tc>
        <w:tc>
          <w:tcPr>
            <w:tcW w:w="4876" w:type="dxa"/>
          </w:tcPr>
          <w:p w:rsidR="003953AA" w:rsidRPr="00BE4E29" w:rsidP="00CD2F00" w14:paraId="3B89BCC3" w14:textId="739C58D0">
            <w:pPr>
              <w:pStyle w:val="Normal6a"/>
              <w:rPr>
                <w:b/>
                <w:i/>
              </w:rPr>
            </w:pPr>
            <w:r w:rsidRPr="00BE4E29">
              <w:rPr>
                <w:b/>
                <w:i/>
              </w:rPr>
              <w:t xml:space="preserve">+ OJ: </w:t>
            </w:r>
            <w:r w:rsidRPr="00BE4E29" w:rsidR="00862CCA">
              <w:rPr>
                <w:b/>
                <w:i/>
              </w:rPr>
              <w:t>gelieve het nummer van de richtlijn in document</w:t>
            </w:r>
            <w:r w:rsidRPr="00BE4E29">
              <w:rPr>
                <w:b/>
                <w:i/>
              </w:rPr>
              <w:t xml:space="preserve"> 2025/0580(CNS)</w:t>
            </w:r>
            <w:r w:rsidRPr="00BE4E29" w:rsidR="00862CCA">
              <w:rPr>
                <w:b/>
                <w:i/>
              </w:rPr>
              <w:t xml:space="preserve"> in te voegen</w:t>
            </w:r>
            <w:r w:rsidRPr="00BE4E29">
              <w:rPr>
                <w:b/>
                <w:i/>
              </w:rPr>
              <w:t xml:space="preserve"> </w:t>
            </w:r>
            <w:r w:rsidRPr="00BE4E29" w:rsidR="00862CCA">
              <w:rPr>
                <w:b/>
                <w:i/>
              </w:rPr>
              <w:t>en in de voetnoot het nummer, de datum en de PB-referentie van die richtlijn in te voegen</w:t>
            </w:r>
            <w:r w:rsidRPr="00BE4E29">
              <w:rPr>
                <w:b/>
                <w:i/>
              </w:rPr>
              <w:t>.</w:t>
            </w:r>
          </w:p>
        </w:tc>
      </w:tr>
    </w:tbl>
    <w:p w:rsidR="003953AA" w:rsidRPr="00BE4E29" w:rsidP="003953AA" w14:paraId="68ECC353" w14:textId="77777777"/>
    <w:p w:rsidR="003953AA" w:rsidRPr="00BE4E29" w:rsidP="003953AA" w14:paraId="5E0E2C27" w14:textId="77777777">
      <w:pPr>
        <w:pStyle w:val="AmNumberTabs"/>
      </w:pPr>
      <w:r w:rsidRPr="00BE4E29">
        <w:t>Amendement</w:t>
      </w:r>
      <w:r w:rsidRPr="00BE4E29">
        <w:tab/>
      </w:r>
      <w:r w:rsidRPr="00BE4E29">
        <w:tab/>
        <w:t>2</w:t>
      </w:r>
    </w:p>
    <w:p w:rsidR="003953AA" w:rsidRPr="00BE4E29" w:rsidP="003953AA" w14:paraId="60C0CEAD" w14:textId="77777777">
      <w:pPr>
        <w:pStyle w:val="NormalBold12b"/>
      </w:pPr>
      <w:r w:rsidRPr="00BE4E29">
        <w:t>Voorstel voor een richtlijn</w:t>
      </w:r>
    </w:p>
    <w:p w:rsidR="003953AA" w:rsidRPr="00BE4E29" w:rsidP="003953AA" w14:paraId="5FC59C03" w14:textId="77777777">
      <w:pPr>
        <w:pStyle w:val="NormalBold"/>
      </w:pPr>
      <w:r w:rsidRPr="00BE4E29">
        <w:t>Overweging 2 ter (nieuw)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380CA0B" w14:textId="77777777" w:rsidTr="00CD2F0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3953AA" w:rsidRPr="00BE4E29" w:rsidP="00CD2F00" w14:paraId="3AFEFEC6" w14:textId="77777777">
            <w:pPr>
              <w:keepNext/>
            </w:pPr>
          </w:p>
        </w:tc>
      </w:tr>
      <w:tr w14:paraId="4A66E9C9" w14:textId="77777777" w:rsidTr="00CD2F0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953AA" w:rsidRPr="00BE4E29" w:rsidP="00CD2F00" w14:paraId="5ED3F936" w14:textId="77777777">
            <w:pPr>
              <w:pStyle w:val="ColumnHeading"/>
              <w:keepNext/>
            </w:pPr>
            <w:r w:rsidRPr="00BE4E29">
              <w:t>Door de Commissie voorgestelde tekst</w:t>
            </w:r>
          </w:p>
        </w:tc>
        <w:tc>
          <w:tcPr>
            <w:tcW w:w="4876" w:type="dxa"/>
          </w:tcPr>
          <w:p w:rsidR="003953AA" w:rsidRPr="00BE4E29" w:rsidP="00CD2F00" w14:paraId="050C7811" w14:textId="77777777">
            <w:pPr>
              <w:pStyle w:val="ColumnHeading"/>
              <w:keepNext/>
            </w:pPr>
            <w:r w:rsidRPr="00BE4E29">
              <w:t>Amendement</w:t>
            </w:r>
          </w:p>
        </w:tc>
      </w:tr>
      <w:tr w14:paraId="5372BAEE" w14:textId="77777777" w:rsidTr="00CD2F0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953AA" w:rsidRPr="00BE4E29" w:rsidP="00CD2F00" w14:paraId="6923940A" w14:textId="77777777">
            <w:pPr>
              <w:pStyle w:val="Normal6"/>
            </w:pPr>
          </w:p>
        </w:tc>
        <w:tc>
          <w:tcPr>
            <w:tcW w:w="4876" w:type="dxa"/>
          </w:tcPr>
          <w:p w:rsidR="00862CCA" w:rsidRPr="00BE4E29" w:rsidP="00CD2F00" w14:paraId="14F3438A" w14:textId="5808568D">
            <w:pPr>
              <w:pStyle w:val="Normal6"/>
              <w:rPr>
                <w:b/>
                <w:i/>
              </w:rPr>
            </w:pPr>
            <w:r w:rsidRPr="00BE4E29">
              <w:rPr>
                <w:b/>
                <w:i/>
              </w:rPr>
              <w:t>(2 ter)</w:t>
            </w:r>
            <w:r w:rsidRPr="00BE4E29">
              <w:rPr>
                <w:b/>
                <w:i/>
              </w:rPr>
              <w:tab/>
              <w:t>Wijzigingen van de indicatieve niveaus moeten gebaseerd zijn op het beginsel dat producten in de nieuwe categorieën van Richtlijn (EU) …/… van de Raad [</w:t>
            </w:r>
            <w:r w:rsidRPr="00BE4E29">
              <w:rPr>
                <w:b/>
                <w:i/>
              </w:rPr>
              <w:t>PB</w:t>
            </w:r>
            <w:r w:rsidRPr="00BE4E29">
              <w:rPr>
                <w:b/>
                <w:i/>
              </w:rPr>
              <w:t xml:space="preserve">: </w:t>
            </w:r>
            <w:r w:rsidRPr="00BE4E29">
              <w:rPr>
                <w:b/>
                <w:i/>
              </w:rPr>
              <w:t xml:space="preserve">gelieve het nummer van de richtlijn in document </w:t>
            </w:r>
            <w:r w:rsidRPr="00BE4E29">
              <w:rPr>
                <w:b/>
                <w:i/>
              </w:rPr>
              <w:t>2025/0580(CNS)</w:t>
            </w:r>
            <w:r w:rsidRPr="00BE4E29">
              <w:rPr>
                <w:b/>
                <w:i/>
              </w:rPr>
              <w:t xml:space="preserve"> in te voegen</w:t>
            </w:r>
            <w:r w:rsidRPr="00BE4E29">
              <w:rPr>
                <w:b/>
                <w:i/>
              </w:rPr>
              <w:t xml:space="preserve">] dienen als alternatieven voor producten waarvoor </w:t>
            </w:r>
            <w:r w:rsidRPr="00BE4E29">
              <w:rPr>
                <w:b/>
                <w:i/>
              </w:rPr>
              <w:t>reeds</w:t>
            </w:r>
            <w:r w:rsidRPr="00BE4E29">
              <w:rPr>
                <w:b/>
                <w:i/>
              </w:rPr>
              <w:t xml:space="preserve"> indicatieve niveaus gelden uit hoofde van Richtlijn (EU) 2020/262 van de Raad. De indicatieve niveaus voor die nieuwe categorieën moeten daarom vergelijkbaar zijn met de niveaus die gelden voor producten waarvoor </w:t>
            </w:r>
            <w:r w:rsidRPr="00BE4E29">
              <w:rPr>
                <w:b/>
                <w:i/>
              </w:rPr>
              <w:t>reeds</w:t>
            </w:r>
            <w:r w:rsidRPr="00BE4E29">
              <w:rPr>
                <w:b/>
                <w:i/>
              </w:rPr>
              <w:t xml:space="preserve"> indicatieve niveaus gelden uit hoofde van Richtlijn (EU) 2020/262 van de Raad</w:t>
            </w:r>
            <w:r w:rsidRPr="00BE4E29">
              <w:rPr>
                <w:b/>
                <w:i/>
              </w:rPr>
              <w:t>.</w:t>
            </w:r>
          </w:p>
        </w:tc>
      </w:tr>
    </w:tbl>
    <w:p w:rsidR="00402464" w:rsidRPr="00BE4E29" w:rsidP="00402464" w14:paraId="4CB3EC03" w14:textId="77777777"/>
    <w:sectPr w:rsidSect="00622A2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A2E" w14:paraId="381BD8B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A2E" w14:paraId="1C245BF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A2E" w14:paraId="39C1C27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A2E" w14:paraId="79FF313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A2E" w14:paraId="017A444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22A2E" w14:paraId="5026161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3766868">
    <w:abstractNumId w:val="9"/>
  </w:num>
  <w:num w:numId="2" w16cid:durableId="802969186">
    <w:abstractNumId w:val="9"/>
  </w:num>
  <w:num w:numId="3" w16cid:durableId="1848594653">
    <w:abstractNumId w:val="7"/>
  </w:num>
  <w:num w:numId="4" w16cid:durableId="79570788">
    <w:abstractNumId w:val="7"/>
  </w:num>
  <w:num w:numId="5" w16cid:durableId="1613627596">
    <w:abstractNumId w:val="6"/>
  </w:num>
  <w:num w:numId="6" w16cid:durableId="1670257990">
    <w:abstractNumId w:val="6"/>
  </w:num>
  <w:num w:numId="7" w16cid:durableId="1208883205">
    <w:abstractNumId w:val="5"/>
  </w:num>
  <w:num w:numId="8" w16cid:durableId="1359623606">
    <w:abstractNumId w:val="5"/>
  </w:num>
  <w:num w:numId="9" w16cid:durableId="1913078439">
    <w:abstractNumId w:val="4"/>
  </w:num>
  <w:num w:numId="10" w16cid:durableId="760174885">
    <w:abstractNumId w:val="4"/>
  </w:num>
  <w:num w:numId="11" w16cid:durableId="1325747111">
    <w:abstractNumId w:val="8"/>
  </w:num>
  <w:num w:numId="12" w16cid:durableId="656693567">
    <w:abstractNumId w:val="8"/>
  </w:num>
  <w:num w:numId="13" w16cid:durableId="1059746071">
    <w:abstractNumId w:val="3"/>
  </w:num>
  <w:num w:numId="14" w16cid:durableId="83042043">
    <w:abstractNumId w:val="3"/>
  </w:num>
  <w:num w:numId="15" w16cid:durableId="552084814">
    <w:abstractNumId w:val="2"/>
  </w:num>
  <w:num w:numId="16" w16cid:durableId="1266427823">
    <w:abstractNumId w:val="2"/>
  </w:num>
  <w:num w:numId="17" w16cid:durableId="1629773717">
    <w:abstractNumId w:val="1"/>
  </w:num>
  <w:num w:numId="18" w16cid:durableId="1273168089">
    <w:abstractNumId w:val="1"/>
  </w:num>
  <w:num w:numId="19" w16cid:durableId="1446535665">
    <w:abstractNumId w:val="0"/>
  </w:num>
  <w:num w:numId="20" w16cid:durableId="1811942841">
    <w:abstractNumId w:val="0"/>
  </w:num>
  <w:num w:numId="21" w16cid:durableId="1429807898">
    <w:abstractNumId w:val="9"/>
  </w:num>
  <w:num w:numId="22" w16cid:durableId="448624654">
    <w:abstractNumId w:val="7"/>
  </w:num>
  <w:num w:numId="23" w16cid:durableId="991638865">
    <w:abstractNumId w:val="6"/>
  </w:num>
  <w:num w:numId="24" w16cid:durableId="1982347057">
    <w:abstractNumId w:val="5"/>
  </w:num>
  <w:num w:numId="25" w16cid:durableId="141393389">
    <w:abstractNumId w:val="4"/>
  </w:num>
  <w:num w:numId="26" w16cid:durableId="1937706471">
    <w:abstractNumId w:val="8"/>
  </w:num>
  <w:num w:numId="27" w16cid:durableId="2086413376">
    <w:abstractNumId w:val="3"/>
  </w:num>
  <w:num w:numId="28" w16cid:durableId="1832717736">
    <w:abstractNumId w:val="2"/>
  </w:num>
  <w:num w:numId="29" w16cid:durableId="2129396852">
    <w:abstractNumId w:val="1"/>
  </w:num>
  <w:num w:numId="30" w16cid:durableId="1022048267">
    <w:abstractNumId w:val="0"/>
  </w:num>
  <w:num w:numId="31" w16cid:durableId="504248710">
    <w:abstractNumId w:val="9"/>
  </w:num>
  <w:num w:numId="32" w16cid:durableId="1429546030">
    <w:abstractNumId w:val="7"/>
  </w:num>
  <w:num w:numId="33" w16cid:durableId="1286160259">
    <w:abstractNumId w:val="6"/>
  </w:num>
  <w:num w:numId="34" w16cid:durableId="1088232759">
    <w:abstractNumId w:val="5"/>
  </w:num>
  <w:num w:numId="35" w16cid:durableId="734158903">
    <w:abstractNumId w:val="4"/>
  </w:num>
  <w:num w:numId="36" w16cid:durableId="2145730919">
    <w:abstractNumId w:val="8"/>
  </w:num>
  <w:num w:numId="37" w16cid:durableId="116606843">
    <w:abstractNumId w:val="3"/>
  </w:num>
  <w:num w:numId="38" w16cid:durableId="1904679690">
    <w:abstractNumId w:val="2"/>
  </w:num>
  <w:num w:numId="39" w16cid:durableId="448822061">
    <w:abstractNumId w:val="1"/>
  </w:num>
  <w:num w:numId="40" w16cid:durableId="605163244">
    <w:abstractNumId w:val="0"/>
  </w:num>
  <w:num w:numId="41" w16cid:durableId="1133595524">
    <w:abstractNumId w:val="10"/>
  </w:num>
  <w:num w:numId="42" w16cid:durableId="906231884">
    <w:abstractNumId w:val="10"/>
  </w:num>
  <w:num w:numId="43" w16cid:durableId="1678651559">
    <w:abstractNumId w:val="10"/>
  </w:num>
  <w:num w:numId="44" w16cid:durableId="15431310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78"/>
    <w:rsid w:val="00002272"/>
    <w:rsid w:val="0001110E"/>
    <w:rsid w:val="00064002"/>
    <w:rsid w:val="000677B9"/>
    <w:rsid w:val="000831BA"/>
    <w:rsid w:val="000A42CC"/>
    <w:rsid w:val="000E7DD9"/>
    <w:rsid w:val="0010095E"/>
    <w:rsid w:val="00125B37"/>
    <w:rsid w:val="001707A5"/>
    <w:rsid w:val="00185488"/>
    <w:rsid w:val="00187494"/>
    <w:rsid w:val="001F32AE"/>
    <w:rsid w:val="002767FF"/>
    <w:rsid w:val="002B18FE"/>
    <w:rsid w:val="002B2E29"/>
    <w:rsid w:val="002B5493"/>
    <w:rsid w:val="00343214"/>
    <w:rsid w:val="00361C00"/>
    <w:rsid w:val="00362361"/>
    <w:rsid w:val="00392578"/>
    <w:rsid w:val="003953AA"/>
    <w:rsid w:val="00395FA1"/>
    <w:rsid w:val="003E15D4"/>
    <w:rsid w:val="00402464"/>
    <w:rsid w:val="00411CCE"/>
    <w:rsid w:val="0041666E"/>
    <w:rsid w:val="00421060"/>
    <w:rsid w:val="0044404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A2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CC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E29"/>
    <w:rsid w:val="00BE6ADC"/>
    <w:rsid w:val="00C05BFE"/>
    <w:rsid w:val="00C23CD4"/>
    <w:rsid w:val="00C61C0C"/>
    <w:rsid w:val="00C941CB"/>
    <w:rsid w:val="00CC2357"/>
    <w:rsid w:val="00CD2F00"/>
    <w:rsid w:val="00CE15C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78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NL"/>
    <w:docVar w:name="dvnumam" w:val="0"/>
    <w:docVar w:name="dvpe" w:val="784.421"/>
    <w:docVar w:name="dvrapporteur" w:val="Rapporteur: "/>
    <w:docVar w:name="dvstar" w:val="*"/>
    <w:docVar w:name="dvtitre" w:val="Wetgevingsresolutie van het Europees Parlement van xx juni 2026 over het voorstel voor een richtlijn van de Raad tot wijziging van Richtlijn (EU) 2020/262 wat betreft de algemene regeling inzake accijns op tabak en aan tabak verwante producten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58A188"/>
  <w15:chartTrackingRefBased/>
  <w15:docId w15:val="{20C40154-228B-4B50-A8B2-42E5A9A9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53AA"/>
    <w:pPr>
      <w:spacing w:before="480" w:after="240"/>
    </w:pPr>
  </w:style>
  <w:style w:type="paragraph" w:customStyle="1" w:styleId="Normal6a">
    <w:name w:val="Normal6a"/>
    <w:basedOn w:val="Normal"/>
    <w:rsid w:val="003953AA"/>
    <w:pPr>
      <w:spacing w:after="120"/>
    </w:pPr>
  </w:style>
  <w:style w:type="paragraph" w:customStyle="1" w:styleId="NormalBold">
    <w:name w:val="NormalBold"/>
    <w:basedOn w:val="Normal"/>
    <w:link w:val="NormalBoldChar"/>
    <w:rsid w:val="003953AA"/>
    <w:rPr>
      <w:b/>
    </w:rPr>
  </w:style>
  <w:style w:type="paragraph" w:customStyle="1" w:styleId="NormalHanging12a">
    <w:name w:val="NormalHanging12a"/>
    <w:basedOn w:val="Normal"/>
    <w:rsid w:val="003953A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953A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953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953AA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953AA"/>
    <w:rPr>
      <w:b/>
      <w:sz w:val="24"/>
      <w:lang w:val="nl-NL"/>
    </w:rPr>
  </w:style>
  <w:style w:type="paragraph" w:customStyle="1" w:styleId="Normal6">
    <w:name w:val="Normal6"/>
    <w:basedOn w:val="Normal"/>
    <w:link w:val="Normal6Char"/>
    <w:rsid w:val="003953AA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953AA"/>
    <w:rPr>
      <w:sz w:val="24"/>
      <w:lang w:val="nl-NL"/>
    </w:rPr>
  </w:style>
  <w:style w:type="paragraph" w:customStyle="1" w:styleId="ColumnHeading">
    <w:name w:val="ColumnHeading"/>
    <w:basedOn w:val="Normal"/>
    <w:rsid w:val="003953AA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3953AA"/>
    <w:rPr>
      <w:b/>
      <w:sz w:val="24"/>
      <w:lang w:val="nl-NL"/>
    </w:rPr>
  </w:style>
  <w:style w:type="paragraph" w:styleId="Revision">
    <w:name w:val="Revision"/>
    <w:hidden/>
    <w:uiPriority w:val="99"/>
    <w:semiHidden/>
    <w:rsid w:val="00862CCA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2026-06-17T13:49:00Z</dcterms:created>
  <dcterms:modified xsi:type="dcterms:W3CDTF">2026-06-17T13:49:00Z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