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0A347E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369C4" w:rsidP="0010095E" w14:paraId="42331382" w14:textId="77777777">
            <w:pPr>
              <w:pStyle w:val="EPName"/>
            </w:pPr>
            <w:r w:rsidRPr="003369C4">
              <w:t>Parlamentul European</w:t>
            </w:r>
          </w:p>
          <w:p w:rsidR="00751A4A" w:rsidRPr="003369C4" w:rsidP="005F1B17" w14:paraId="3C80336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69C4">
              <w:t>2024</w:t>
            </w:r>
            <w:r w:rsidRPr="003369C4" w:rsidR="00817416">
              <w:t>-202</w:t>
            </w:r>
            <w:r w:rsidRPr="003369C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369C4" w:rsidP="0010095E" w14:paraId="1D3FB8DA" w14:textId="77777777">
            <w:pPr>
              <w:pStyle w:val="EPLogo"/>
            </w:pPr>
            <w:r w:rsidRPr="003369C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369C4" w:rsidP="004C5D52" w14:paraId="030A586A" w14:textId="77777777">
      <w:pPr>
        <w:pStyle w:val="LineTop"/>
      </w:pPr>
    </w:p>
    <w:p w:rsidR="00680577" w:rsidRPr="003369C4" w:rsidP="00680577" w14:paraId="3EEE98C6" w14:textId="77777777">
      <w:pPr>
        <w:pStyle w:val="EPBodyTA1"/>
      </w:pPr>
      <w:r w:rsidRPr="003369C4">
        <w:t>TEXTE ADOPTATE</w:t>
      </w:r>
    </w:p>
    <w:p w:rsidR="00D058B8" w:rsidRPr="003369C4" w:rsidP="00D058B8" w14:paraId="6267BB99" w14:textId="77777777">
      <w:pPr>
        <w:pStyle w:val="LineBottom"/>
      </w:pPr>
    </w:p>
    <w:p w:rsidR="004171F8" w:rsidRPr="003369C4" w:rsidP="004171F8" w14:paraId="4094BAFE" w14:textId="33874A5E">
      <w:pPr>
        <w:pStyle w:val="ATHeading1"/>
      </w:pPr>
      <w:bookmarkStart w:id="0" w:name="TANumber"/>
      <w:r w:rsidRPr="003369C4">
        <w:t>P10_TA(2026)0</w:t>
      </w:r>
      <w:r w:rsidRPr="003369C4" w:rsidR="00443DC8">
        <w:t>212</w:t>
      </w:r>
      <w:bookmarkEnd w:id="0"/>
    </w:p>
    <w:p w:rsidR="004171F8" w:rsidRPr="003369C4" w:rsidP="004171F8" w14:paraId="24D67705" w14:textId="77777777">
      <w:pPr>
        <w:pStyle w:val="ATHeading2"/>
      </w:pPr>
      <w:bookmarkStart w:id="1" w:name="title"/>
      <w:r w:rsidRPr="003369C4">
        <w:t>Regimul general al accizelor pentru tutun și produsele asimilate tutunului</w:t>
      </w:r>
      <w:bookmarkEnd w:id="1"/>
    </w:p>
    <w:p w:rsidR="004171F8" w:rsidRPr="003369C4" w:rsidP="004171F8" w14:paraId="52A0BF00" w14:textId="77777777">
      <w:pPr>
        <w:rPr>
          <w:i/>
          <w:vanish/>
        </w:rPr>
      </w:pPr>
      <w:r>
        <w:rPr>
          <w:i/>
        </w:rPr>
        <w:fldChar w:fldCharType="begin"/>
      </w:r>
      <w:r w:rsidRPr="003369C4">
        <w:rPr>
          <w:i/>
        </w:rPr>
        <w:instrText xml:space="preserve"> TC"(</w:instrText>
      </w:r>
      <w:bookmarkStart w:id="2" w:name="DocNumber"/>
      <w:r w:rsidRPr="003369C4">
        <w:rPr>
          <w:i/>
        </w:rPr>
        <w:instrText>A10-0160/2026</w:instrText>
      </w:r>
      <w:bookmarkEnd w:id="2"/>
      <w:r w:rsidRPr="003369C4">
        <w:rPr>
          <w:i/>
        </w:rPr>
        <w:instrText xml:space="preserve"> - Raportor: Tomáš Kubín)"\l3 \n&gt; \* MERGEFORMAT </w:instrText>
      </w:r>
      <w:r>
        <w:rPr>
          <w:i/>
        </w:rPr>
        <w:fldChar w:fldCharType="end"/>
      </w:r>
    </w:p>
    <w:p w:rsidR="004171F8" w:rsidRPr="003369C4" w:rsidP="004171F8" w14:paraId="7BCC4813" w14:textId="77777777">
      <w:pPr>
        <w:rPr>
          <w:vanish/>
        </w:rPr>
      </w:pPr>
      <w:bookmarkStart w:id="3" w:name="Commission"/>
      <w:r w:rsidRPr="003369C4">
        <w:rPr>
          <w:vanish/>
        </w:rPr>
        <w:t>Comisia pentru afaceri economice și monetare</w:t>
      </w:r>
      <w:bookmarkEnd w:id="3"/>
    </w:p>
    <w:p w:rsidR="004171F8" w:rsidRPr="003369C4" w:rsidP="004171F8" w14:paraId="66F60260" w14:textId="77777777">
      <w:pPr>
        <w:rPr>
          <w:vanish/>
        </w:rPr>
      </w:pPr>
      <w:bookmarkStart w:id="4" w:name="PE"/>
      <w:r w:rsidRPr="003369C4">
        <w:rPr>
          <w:vanish/>
        </w:rPr>
        <w:t>PE784.421</w:t>
      </w:r>
      <w:bookmarkEnd w:id="4"/>
    </w:p>
    <w:p w:rsidR="004171F8" w:rsidRPr="003369C4" w:rsidP="004171F8" w14:paraId="06C61849" w14:textId="77777777">
      <w:pPr>
        <w:pStyle w:val="ATHeading3"/>
      </w:pPr>
      <w:bookmarkStart w:id="5" w:name="Sujet"/>
      <w:r w:rsidRPr="003369C4">
        <w:t>Rezoluția legislativă a Parlamentului European din 17 iunie 2026 referitoare la propunerea de directivă a Consiliului de modificare a Directivei (UE) 2020/262 în ceea ce privește regimul general al accizelor pentru tutun și produsele asimilate tutunului</w:t>
      </w:r>
      <w:bookmarkEnd w:id="5"/>
      <w:r w:rsidRPr="003369C4">
        <w:t xml:space="preserve"> </w:t>
      </w:r>
      <w:bookmarkStart w:id="6" w:name="References"/>
      <w:r w:rsidRPr="003369C4">
        <w:t>(COM(2025)0581 – C10-0296/2025 – 2025/0581(CNS))</w:t>
      </w:r>
      <w:bookmarkEnd w:id="6"/>
    </w:p>
    <w:p w:rsidR="00E045F4" w:rsidRPr="003369C4" w:rsidP="00E045F4" w14:paraId="0F36E211" w14:textId="77777777">
      <w:pPr>
        <w:pStyle w:val="NormalBold"/>
      </w:pPr>
      <w:r w:rsidRPr="003369C4">
        <w:t>(Procedura legislativă specială – consultare)</w:t>
      </w:r>
    </w:p>
    <w:p w:rsidR="00E045F4" w:rsidRPr="003369C4" w:rsidP="00E045F4" w14:paraId="478B71B4" w14:textId="77777777">
      <w:pPr>
        <w:pStyle w:val="EPComma"/>
      </w:pPr>
      <w:r w:rsidRPr="003369C4">
        <w:rPr>
          <w:i/>
        </w:rPr>
        <w:t>Parlamentul European</w:t>
      </w:r>
      <w:r w:rsidRPr="003369C4">
        <w:t>,</w:t>
      </w:r>
    </w:p>
    <w:p w:rsidR="00E045F4" w:rsidRPr="003369C4" w:rsidP="00E045F4" w14:paraId="4B95E3D3" w14:textId="77777777">
      <w:pPr>
        <w:pStyle w:val="NormalHanging12a"/>
      </w:pPr>
      <w:r w:rsidRPr="003369C4">
        <w:t>–</w:t>
      </w:r>
      <w:r w:rsidRPr="003369C4">
        <w:tab/>
        <w:t>având în vedere propunerea Comisiei prezentată Consiliului (COM(2025)0581),</w:t>
      </w:r>
    </w:p>
    <w:p w:rsidR="00E045F4" w:rsidRPr="003369C4" w:rsidP="00E045F4" w14:paraId="505202E6" w14:textId="77777777">
      <w:pPr>
        <w:pStyle w:val="NormalHanging12a"/>
      </w:pPr>
      <w:r w:rsidRPr="003369C4">
        <w:t>–</w:t>
      </w:r>
      <w:r w:rsidRPr="003369C4">
        <w:tab/>
        <w:t>având în vedere articolul 113 din Tratatul privind funcționarea Uniunii Europene, în temeiul căruia a fost consultat de Consiliu (C10</w:t>
      </w:r>
      <w:r w:rsidRPr="003369C4">
        <w:noBreakHyphen/>
        <w:t>0296/2025),</w:t>
      </w:r>
    </w:p>
    <w:p w:rsidR="00E045F4" w:rsidRPr="003369C4" w:rsidP="00E045F4" w14:paraId="754604F2" w14:textId="77777777">
      <w:pPr>
        <w:pStyle w:val="NormalHanging12a"/>
      </w:pPr>
      <w:r w:rsidRPr="003369C4">
        <w:t>–</w:t>
      </w:r>
      <w:r w:rsidRPr="003369C4">
        <w:tab/>
        <w:t>având în vedere articolul 84 din Regulamentul său de procedură,</w:t>
      </w:r>
    </w:p>
    <w:p w:rsidR="00E045F4" w:rsidRPr="003369C4" w:rsidP="00E045F4" w14:paraId="1A38BE7D" w14:textId="77777777">
      <w:pPr>
        <w:pStyle w:val="NormalHanging12a"/>
      </w:pPr>
      <w:r w:rsidRPr="003369C4">
        <w:t>–</w:t>
      </w:r>
      <w:r w:rsidRPr="003369C4">
        <w:tab/>
        <w:t>având în vedere raportul Comisiei pentru afaceri economice și monetare (A10-0160/2026),</w:t>
      </w:r>
    </w:p>
    <w:p w:rsidR="00E045F4" w:rsidRPr="003369C4" w:rsidP="00E045F4" w14:paraId="0DF07D95" w14:textId="77777777">
      <w:pPr>
        <w:pStyle w:val="NormalHanging12a"/>
      </w:pPr>
      <w:r w:rsidRPr="003369C4">
        <w:t>1.</w:t>
      </w:r>
      <w:r w:rsidRPr="003369C4">
        <w:tab/>
        <w:t>aprobă propunerea Comisiei astfel cum a fost modificată;</w:t>
      </w:r>
    </w:p>
    <w:p w:rsidR="00E045F4" w:rsidRPr="003369C4" w:rsidP="00E045F4" w14:paraId="5E0E6B22" w14:textId="77777777">
      <w:pPr>
        <w:pStyle w:val="NormalHanging12a"/>
      </w:pPr>
      <w:r w:rsidRPr="003369C4">
        <w:t>2.</w:t>
      </w:r>
      <w:r w:rsidRPr="003369C4">
        <w:tab/>
        <w:t>invită Comisia să își modifice propunerea în consecință, în conformitate cu articolul 293 alineatul (2) din Tratatul privind funcționarea Uniunii Europene;</w:t>
      </w:r>
    </w:p>
    <w:p w:rsidR="00E045F4" w:rsidRPr="003369C4" w:rsidP="00E045F4" w14:paraId="6A30E56B" w14:textId="77777777">
      <w:pPr>
        <w:pStyle w:val="NormalHanging12a"/>
      </w:pPr>
      <w:r w:rsidRPr="003369C4">
        <w:t>3.</w:t>
      </w:r>
      <w:r w:rsidRPr="003369C4">
        <w:tab/>
        <w:t>invită Consiliul să informeze Parlamentul în cazul în care intenționează să se îndepărteze de la textul aprobat de acesta;</w:t>
      </w:r>
    </w:p>
    <w:p w:rsidR="00E045F4" w:rsidRPr="003369C4" w:rsidP="00E045F4" w14:paraId="70DE338D" w14:textId="77777777">
      <w:pPr>
        <w:pStyle w:val="NormalHanging12a"/>
      </w:pPr>
      <w:r w:rsidRPr="003369C4">
        <w:t>4.</w:t>
      </w:r>
      <w:r w:rsidRPr="003369C4">
        <w:tab/>
        <w:t>solicită Consiliului să îl consulte din nou în cazul în care intenționează să modifice în mod substanțial propunerea Comisiei;</w:t>
      </w:r>
    </w:p>
    <w:p w:rsidR="008F75D7" w:rsidRPr="003369C4" w:rsidP="00E045F4" w14:paraId="7F9A4A09" w14:textId="77777777">
      <w:pPr>
        <w:pStyle w:val="NormalHanging12a"/>
        <w:sectPr w:rsidSect="0045385B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369C4">
        <w:t>5.</w:t>
      </w:r>
      <w:r w:rsidRPr="003369C4">
        <w:tab/>
        <w:t>încredințează Președintei sarcina de a transmite Consiliului și Comisiei, precum și parlamentelor naționale poziția Parlamentului.</w:t>
      </w:r>
    </w:p>
    <w:p w:rsidR="00E045F4" w:rsidRPr="003369C4" w:rsidP="00E045F4" w14:paraId="4A9FD433" w14:textId="77777777">
      <w:pPr>
        <w:pStyle w:val="AmNumberTabs"/>
        <w:keepNext/>
      </w:pPr>
      <w:r w:rsidRPr="003369C4">
        <w:t>Amendamentul</w:t>
      </w:r>
      <w:r w:rsidRPr="003369C4">
        <w:tab/>
      </w:r>
      <w:r w:rsidRPr="003369C4">
        <w:tab/>
        <w:t>1</w:t>
      </w:r>
    </w:p>
    <w:p w:rsidR="00E045F4" w:rsidRPr="003369C4" w:rsidP="00E045F4" w14:paraId="709C95FF" w14:textId="77777777">
      <w:pPr>
        <w:pStyle w:val="NormalBold12b"/>
        <w:keepNext/>
      </w:pPr>
      <w:r w:rsidRPr="003369C4">
        <w:t>Propunere de directivă</w:t>
      </w:r>
    </w:p>
    <w:p w:rsidR="00E045F4" w:rsidRPr="003369C4" w:rsidP="00E045F4" w14:paraId="42333FF0" w14:textId="77777777">
      <w:pPr>
        <w:pStyle w:val="NormalBold"/>
        <w:keepNext/>
      </w:pPr>
      <w:r w:rsidRPr="003369C4">
        <w:t>Considerentul 2 a (nou)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AA94C91" w14:textId="77777777" w:rsidTr="00E429B5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E045F4" w:rsidRPr="003369C4" w:rsidP="00E429B5" w14:paraId="4328AE08" w14:textId="77777777">
            <w:pPr>
              <w:keepNext/>
            </w:pPr>
          </w:p>
        </w:tc>
      </w:tr>
      <w:tr w14:paraId="6F1ACBE4" w14:textId="77777777" w:rsidTr="00E429B5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045F4" w:rsidRPr="003369C4" w:rsidP="00E429B5" w14:paraId="1BEAFA1F" w14:textId="77777777">
            <w:pPr>
              <w:pStyle w:val="AmColumnHeading"/>
              <w:keepNext/>
            </w:pPr>
            <w:r w:rsidRPr="003369C4">
              <w:t>Textul propus de Comisie</w:t>
            </w:r>
          </w:p>
        </w:tc>
        <w:tc>
          <w:tcPr>
            <w:tcW w:w="4876" w:type="dxa"/>
          </w:tcPr>
          <w:p w:rsidR="00E045F4" w:rsidRPr="003369C4" w:rsidP="00E429B5" w14:paraId="208A2785" w14:textId="77777777">
            <w:pPr>
              <w:pStyle w:val="AmColumnHeading"/>
              <w:keepNext/>
            </w:pPr>
            <w:r w:rsidRPr="003369C4">
              <w:t>Amendamentul</w:t>
            </w:r>
          </w:p>
        </w:tc>
      </w:tr>
      <w:tr w14:paraId="1974D0F3" w14:textId="77777777" w:rsidTr="00E429B5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045F4" w:rsidRPr="003369C4" w:rsidP="00E429B5" w14:paraId="720CDAF8" w14:textId="77777777">
            <w:pPr>
              <w:pStyle w:val="Normal6a"/>
            </w:pPr>
          </w:p>
        </w:tc>
        <w:tc>
          <w:tcPr>
            <w:tcW w:w="4876" w:type="dxa"/>
          </w:tcPr>
          <w:p w:rsidR="00E045F4" w:rsidRPr="003369C4" w:rsidP="00E429B5" w14:paraId="723940B8" w14:textId="051DC3E5">
            <w:pPr>
              <w:pStyle w:val="Normal6a"/>
              <w:rPr>
                <w:b/>
                <w:i/>
                <w:szCs w:val="24"/>
              </w:rPr>
            </w:pPr>
            <w:r w:rsidRPr="003369C4">
              <w:rPr>
                <w:b/>
                <w:i/>
              </w:rPr>
              <w:t>(2a)</w:t>
            </w:r>
            <w:r w:rsidRPr="003369C4">
              <w:rPr>
                <w:b/>
                <w:i/>
              </w:rPr>
              <w:tab/>
              <w:t>Noile categorii de accize prevăzute în Directiva Consiliului (UE) …/…</w:t>
            </w:r>
            <w:r w:rsidRPr="003369C4">
              <w:rPr>
                <w:b/>
                <w:i/>
                <w:vertAlign w:val="superscript"/>
              </w:rPr>
              <w:t>1a+</w:t>
            </w:r>
            <w:r w:rsidRPr="003369C4">
              <w:rPr>
                <w:b/>
                <w:i/>
              </w:rPr>
              <w:t xml:space="preserve"> ar trebui </w:t>
            </w:r>
            <w:r w:rsidRPr="003369C4" w:rsidR="004A5CA4">
              <w:rPr>
                <w:b/>
                <w:i/>
              </w:rPr>
              <w:t xml:space="preserve">să fie </w:t>
            </w:r>
            <w:r w:rsidRPr="003369C4">
              <w:rPr>
                <w:b/>
                <w:i/>
              </w:rPr>
              <w:t>adăugate la nivelurile orientative aferente achizițiilor făcute de persoane fizice pentru uz propriu.</w:t>
            </w:r>
          </w:p>
        </w:tc>
      </w:tr>
      <w:tr w14:paraId="2F285F0D" w14:textId="77777777" w:rsidTr="00E429B5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045F4" w:rsidRPr="003369C4" w:rsidP="00E429B5" w14:paraId="3180C8BA" w14:textId="77777777">
            <w:pPr>
              <w:pStyle w:val="Normal6a"/>
            </w:pPr>
          </w:p>
        </w:tc>
        <w:tc>
          <w:tcPr>
            <w:tcW w:w="4876" w:type="dxa"/>
          </w:tcPr>
          <w:p w:rsidR="00E045F4" w:rsidRPr="003369C4" w:rsidP="00E429B5" w14:paraId="34A1683B" w14:textId="77777777">
            <w:pPr>
              <w:pStyle w:val="Normal6a"/>
              <w:rPr>
                <w:b/>
                <w:i/>
              </w:rPr>
            </w:pPr>
            <w:r w:rsidRPr="003369C4">
              <w:rPr>
                <w:b/>
                <w:i/>
              </w:rPr>
              <w:t>___________</w:t>
            </w:r>
          </w:p>
        </w:tc>
      </w:tr>
      <w:tr w14:paraId="1B12A300" w14:textId="77777777" w:rsidTr="00E429B5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045F4" w:rsidRPr="003369C4" w:rsidP="00E429B5" w14:paraId="3AD3315E" w14:textId="77777777">
            <w:pPr>
              <w:pStyle w:val="Normal6a"/>
            </w:pPr>
          </w:p>
        </w:tc>
        <w:tc>
          <w:tcPr>
            <w:tcW w:w="4876" w:type="dxa"/>
          </w:tcPr>
          <w:p w:rsidR="00E045F4" w:rsidRPr="003369C4" w:rsidP="00E429B5" w14:paraId="5319AD1A" w14:textId="77777777">
            <w:pPr>
              <w:pStyle w:val="Normal6a"/>
              <w:rPr>
                <w:b/>
                <w:i/>
              </w:rPr>
            </w:pPr>
            <w:r w:rsidRPr="003369C4">
              <w:rPr>
                <w:b/>
                <w:i/>
                <w:vertAlign w:val="superscript"/>
              </w:rPr>
              <w:t>1a</w:t>
            </w:r>
            <w:r w:rsidRPr="003369C4">
              <w:rPr>
                <w:b/>
                <w:i/>
              </w:rPr>
              <w:t xml:space="preserve"> Directiva Consiliului (UE) …/… din ... privind structura și ratele accizelor aplicate tutunului și produselor asimilate tutunului (reformare) (JO L …, …, ELI: …).</w:t>
            </w:r>
          </w:p>
        </w:tc>
      </w:tr>
      <w:tr w14:paraId="2C4F0A06" w14:textId="77777777" w:rsidTr="00E429B5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045F4" w:rsidRPr="003369C4" w:rsidP="00E429B5" w14:paraId="350407B3" w14:textId="77777777">
            <w:pPr>
              <w:pStyle w:val="Normal6a"/>
            </w:pPr>
          </w:p>
        </w:tc>
        <w:tc>
          <w:tcPr>
            <w:tcW w:w="4876" w:type="dxa"/>
          </w:tcPr>
          <w:p w:rsidR="00E045F4" w:rsidRPr="003369C4" w:rsidP="00E429B5" w14:paraId="76A8298D" w14:textId="0A34CAC6">
            <w:pPr>
              <w:pStyle w:val="Normal6a"/>
              <w:rPr>
                <w:b/>
                <w:i/>
              </w:rPr>
            </w:pPr>
            <w:r w:rsidRPr="003369C4">
              <w:rPr>
                <w:b/>
                <w:i/>
              </w:rPr>
              <w:t>+ JO: A se insera în text numărul directivei din documentul 2025/0580(CNS) și în nota de subsol numărul, data, titlul și referința de publicare în JO ale directive</w:t>
            </w:r>
            <w:r w:rsidRPr="003369C4" w:rsidR="004A5CA4">
              <w:rPr>
                <w:b/>
                <w:i/>
              </w:rPr>
              <w:t>i respective</w:t>
            </w:r>
            <w:r w:rsidRPr="003369C4">
              <w:rPr>
                <w:b/>
                <w:i/>
              </w:rPr>
              <w:t>.</w:t>
            </w:r>
          </w:p>
        </w:tc>
      </w:tr>
    </w:tbl>
    <w:p w:rsidR="00E045F4" w:rsidRPr="003369C4" w:rsidP="00E045F4" w14:paraId="6F404F22" w14:textId="77777777"/>
    <w:p w:rsidR="00E045F4" w:rsidRPr="003369C4" w:rsidP="00E045F4" w14:paraId="1128CC15" w14:textId="77777777">
      <w:pPr>
        <w:pStyle w:val="AmNumberTabs"/>
      </w:pPr>
      <w:r w:rsidRPr="003369C4">
        <w:t>Amendamentul</w:t>
      </w:r>
      <w:r w:rsidRPr="003369C4">
        <w:tab/>
      </w:r>
      <w:r w:rsidRPr="003369C4">
        <w:tab/>
        <w:t>2</w:t>
      </w:r>
    </w:p>
    <w:p w:rsidR="00E045F4" w:rsidRPr="003369C4" w:rsidP="00E045F4" w14:paraId="6529F780" w14:textId="77777777">
      <w:pPr>
        <w:pStyle w:val="NormalBold12b"/>
      </w:pPr>
      <w:r w:rsidRPr="003369C4">
        <w:t>Propunere de directivă</w:t>
      </w:r>
    </w:p>
    <w:p w:rsidR="00E045F4" w:rsidRPr="003369C4" w:rsidP="00E045F4" w14:paraId="1608DA58" w14:textId="77777777">
      <w:pPr>
        <w:pStyle w:val="NormalBold"/>
      </w:pPr>
      <w:r w:rsidRPr="003369C4">
        <w:t>Considerentul 2 b (nou)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A47239E" w14:textId="77777777" w:rsidTr="00E429B5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E045F4" w:rsidRPr="003369C4" w:rsidP="00E429B5" w14:paraId="6CAD2A92" w14:textId="77777777">
            <w:pPr>
              <w:keepNext/>
            </w:pPr>
          </w:p>
        </w:tc>
      </w:tr>
      <w:tr w14:paraId="61B0ECD3" w14:textId="77777777" w:rsidTr="00E429B5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045F4" w:rsidRPr="003369C4" w:rsidP="00E429B5" w14:paraId="262E328D" w14:textId="77777777">
            <w:pPr>
              <w:pStyle w:val="ColumnHeading"/>
              <w:keepNext/>
            </w:pPr>
            <w:r w:rsidRPr="003369C4">
              <w:t>Textul propus de Comisie</w:t>
            </w:r>
          </w:p>
        </w:tc>
        <w:tc>
          <w:tcPr>
            <w:tcW w:w="4876" w:type="dxa"/>
          </w:tcPr>
          <w:p w:rsidR="00E045F4" w:rsidRPr="003369C4" w:rsidP="00E429B5" w14:paraId="55561001" w14:textId="77777777">
            <w:pPr>
              <w:pStyle w:val="ColumnHeading"/>
              <w:keepNext/>
            </w:pPr>
            <w:r w:rsidRPr="003369C4">
              <w:t>Amendamentul</w:t>
            </w:r>
          </w:p>
        </w:tc>
      </w:tr>
      <w:tr w14:paraId="58059A12" w14:textId="77777777" w:rsidTr="00E429B5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045F4" w:rsidRPr="003369C4" w:rsidP="00E429B5" w14:paraId="5B7A3B29" w14:textId="77777777">
            <w:pPr>
              <w:pStyle w:val="Normal6"/>
            </w:pPr>
          </w:p>
        </w:tc>
        <w:tc>
          <w:tcPr>
            <w:tcW w:w="4876" w:type="dxa"/>
          </w:tcPr>
          <w:p w:rsidR="00E045F4" w:rsidRPr="003369C4" w:rsidP="00E429B5" w14:paraId="7B3C6BEF" w14:textId="75802C57">
            <w:pPr>
              <w:pStyle w:val="Normal6"/>
              <w:rPr>
                <w:szCs w:val="24"/>
              </w:rPr>
            </w:pPr>
            <w:r w:rsidRPr="003369C4">
              <w:rPr>
                <w:b/>
                <w:i/>
              </w:rPr>
              <w:t>(2b)</w:t>
            </w:r>
            <w:r w:rsidRPr="003369C4">
              <w:rPr>
                <w:b/>
                <w:i/>
              </w:rPr>
              <w:tab/>
              <w:t>Modificările adu</w:t>
            </w:r>
            <w:r w:rsidRPr="003369C4" w:rsidR="00094748">
              <w:rPr>
                <w:b/>
                <w:i/>
              </w:rPr>
              <w:t>s</w:t>
            </w:r>
            <w:r w:rsidRPr="003369C4">
              <w:rPr>
                <w:b/>
                <w:i/>
              </w:rPr>
              <w:t xml:space="preserve">e nivelurilor orientative ar trebui să se bazeze pe principiul că produsele din noile categorii în temeiul Directivei (UE) .../... [JO: a se introduce numărul directivei cuprinse în documentul 2025/0580 (CNS)] servesc ca alternative pentru produsele care fac deja obiectul nivelurilor orientative în temeiul Directivei (UE) 2020/262 a Consiliului. Prin urmare, nivelurile orientative pentru </w:t>
            </w:r>
            <w:r w:rsidRPr="003369C4" w:rsidR="004A5CA4">
              <w:rPr>
                <w:b/>
                <w:i/>
              </w:rPr>
              <w:t xml:space="preserve">respectivele </w:t>
            </w:r>
            <w:r w:rsidRPr="003369C4">
              <w:rPr>
                <w:b/>
                <w:i/>
              </w:rPr>
              <w:t>noi categorii ar trebui să fie comparabile cu cele pentru produsele care fac deja obiectul nivelurilor orientative în temeiul Directivei (UE) 2020/262 a Consiliului.</w:t>
            </w:r>
          </w:p>
        </w:tc>
      </w:tr>
    </w:tbl>
    <w:p w:rsidR="00E045F4" w:rsidRPr="003369C4" w:rsidP="00E045F4" w14:paraId="69F49441" w14:textId="77777777"/>
    <w:p w:rsidR="00E365E1" w:rsidRPr="003369C4" w:rsidP="004171F8" w14:paraId="532B6016" w14:textId="680E1DED"/>
    <w:sectPr w:rsidSect="0045385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5385B" w14:paraId="4356F7F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5385B" w14:paraId="1D0D19A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5385B" w14:paraId="6E9F7600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5385B" w14:paraId="2B20202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5385B" w14:paraId="1B4ABE9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5385B" w14:paraId="6357A4C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48631018">
    <w:abstractNumId w:val="9"/>
  </w:num>
  <w:num w:numId="2" w16cid:durableId="1435634707">
    <w:abstractNumId w:val="9"/>
  </w:num>
  <w:num w:numId="3" w16cid:durableId="142620693">
    <w:abstractNumId w:val="7"/>
  </w:num>
  <w:num w:numId="4" w16cid:durableId="1702591962">
    <w:abstractNumId w:val="7"/>
  </w:num>
  <w:num w:numId="5" w16cid:durableId="1049301139">
    <w:abstractNumId w:val="6"/>
  </w:num>
  <w:num w:numId="6" w16cid:durableId="1947273187">
    <w:abstractNumId w:val="6"/>
  </w:num>
  <w:num w:numId="7" w16cid:durableId="550072">
    <w:abstractNumId w:val="5"/>
  </w:num>
  <w:num w:numId="8" w16cid:durableId="221064230">
    <w:abstractNumId w:val="5"/>
  </w:num>
  <w:num w:numId="9" w16cid:durableId="1950234716">
    <w:abstractNumId w:val="4"/>
  </w:num>
  <w:num w:numId="10" w16cid:durableId="1303733806">
    <w:abstractNumId w:val="4"/>
  </w:num>
  <w:num w:numId="11" w16cid:durableId="1845851206">
    <w:abstractNumId w:val="8"/>
  </w:num>
  <w:num w:numId="12" w16cid:durableId="28338152">
    <w:abstractNumId w:val="8"/>
  </w:num>
  <w:num w:numId="13" w16cid:durableId="959797951">
    <w:abstractNumId w:val="3"/>
  </w:num>
  <w:num w:numId="14" w16cid:durableId="673924273">
    <w:abstractNumId w:val="3"/>
  </w:num>
  <w:num w:numId="15" w16cid:durableId="1231228565">
    <w:abstractNumId w:val="2"/>
  </w:num>
  <w:num w:numId="16" w16cid:durableId="1079861445">
    <w:abstractNumId w:val="2"/>
  </w:num>
  <w:num w:numId="17" w16cid:durableId="130632851">
    <w:abstractNumId w:val="1"/>
  </w:num>
  <w:num w:numId="18" w16cid:durableId="580410671">
    <w:abstractNumId w:val="1"/>
  </w:num>
  <w:num w:numId="19" w16cid:durableId="136729605">
    <w:abstractNumId w:val="0"/>
  </w:num>
  <w:num w:numId="20" w16cid:durableId="1600408335">
    <w:abstractNumId w:val="0"/>
  </w:num>
  <w:num w:numId="21" w16cid:durableId="989402827">
    <w:abstractNumId w:val="9"/>
  </w:num>
  <w:num w:numId="22" w16cid:durableId="446855926">
    <w:abstractNumId w:val="7"/>
  </w:num>
  <w:num w:numId="23" w16cid:durableId="21176033">
    <w:abstractNumId w:val="6"/>
  </w:num>
  <w:num w:numId="24" w16cid:durableId="1373730325">
    <w:abstractNumId w:val="5"/>
  </w:num>
  <w:num w:numId="25" w16cid:durableId="1248884432">
    <w:abstractNumId w:val="4"/>
  </w:num>
  <w:num w:numId="26" w16cid:durableId="7409952">
    <w:abstractNumId w:val="8"/>
  </w:num>
  <w:num w:numId="27" w16cid:durableId="1990014347">
    <w:abstractNumId w:val="3"/>
  </w:num>
  <w:num w:numId="28" w16cid:durableId="619609631">
    <w:abstractNumId w:val="2"/>
  </w:num>
  <w:num w:numId="29" w16cid:durableId="1313100770">
    <w:abstractNumId w:val="1"/>
  </w:num>
  <w:num w:numId="30" w16cid:durableId="1966621033">
    <w:abstractNumId w:val="0"/>
  </w:num>
  <w:num w:numId="31" w16cid:durableId="1619291926">
    <w:abstractNumId w:val="9"/>
  </w:num>
  <w:num w:numId="32" w16cid:durableId="2037542923">
    <w:abstractNumId w:val="7"/>
  </w:num>
  <w:num w:numId="33" w16cid:durableId="1298611017">
    <w:abstractNumId w:val="6"/>
  </w:num>
  <w:num w:numId="34" w16cid:durableId="4938386">
    <w:abstractNumId w:val="5"/>
  </w:num>
  <w:num w:numId="35" w16cid:durableId="521746661">
    <w:abstractNumId w:val="4"/>
  </w:num>
  <w:num w:numId="36" w16cid:durableId="977224272">
    <w:abstractNumId w:val="8"/>
  </w:num>
  <w:num w:numId="37" w16cid:durableId="71588439">
    <w:abstractNumId w:val="3"/>
  </w:num>
  <w:num w:numId="38" w16cid:durableId="290019127">
    <w:abstractNumId w:val="2"/>
  </w:num>
  <w:num w:numId="39" w16cid:durableId="250742782">
    <w:abstractNumId w:val="1"/>
  </w:num>
  <w:num w:numId="40" w16cid:durableId="1498838202">
    <w:abstractNumId w:val="0"/>
  </w:num>
  <w:num w:numId="41" w16cid:durableId="1952475752">
    <w:abstractNumId w:val="10"/>
  </w:num>
  <w:num w:numId="42" w16cid:durableId="1301350113">
    <w:abstractNumId w:val="10"/>
  </w:num>
  <w:num w:numId="43" w16cid:durableId="1815216208">
    <w:abstractNumId w:val="10"/>
  </w:num>
  <w:num w:numId="44" w16cid:durableId="16074197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F8"/>
    <w:rsid w:val="00002272"/>
    <w:rsid w:val="00064002"/>
    <w:rsid w:val="000677B9"/>
    <w:rsid w:val="0008025E"/>
    <w:rsid w:val="000831BA"/>
    <w:rsid w:val="00094748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69C4"/>
    <w:rsid w:val="00343214"/>
    <w:rsid w:val="00361C00"/>
    <w:rsid w:val="00373A1F"/>
    <w:rsid w:val="00395FA1"/>
    <w:rsid w:val="003E15D4"/>
    <w:rsid w:val="00411CCE"/>
    <w:rsid w:val="0041666E"/>
    <w:rsid w:val="004171F8"/>
    <w:rsid w:val="00421060"/>
    <w:rsid w:val="00443DC8"/>
    <w:rsid w:val="0045385B"/>
    <w:rsid w:val="00471C19"/>
    <w:rsid w:val="004867E3"/>
    <w:rsid w:val="00494A28"/>
    <w:rsid w:val="004A5CA4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5D7"/>
    <w:rsid w:val="00930C23"/>
    <w:rsid w:val="0093193B"/>
    <w:rsid w:val="009509D8"/>
    <w:rsid w:val="00950B64"/>
    <w:rsid w:val="00981893"/>
    <w:rsid w:val="00A1687D"/>
    <w:rsid w:val="00A327D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55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5F4"/>
    <w:rsid w:val="00E365E1"/>
    <w:rsid w:val="00E429B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RO"/>
    <w:docVar w:name="dvnumam" w:val="3"/>
    <w:docVar w:name="dvpe" w:val="784.421"/>
    <w:docVar w:name="dvrapporteur" w:val="Raportor: "/>
    <w:docVar w:name="dvstar" w:val="*"/>
    <w:docVar w:name="dvtitre" w:val="Rezoluția legislativă a Parlamentului European din 17 iunie 2026 referitoare la propunerea de directivă a Consiliului de modificare a Directivei (UE) 2020/262 în ceea ce privește regimul general al accizelor pentru tutun și produsele asimilate tutunului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8BA5C88"/>
  <w15:chartTrackingRefBased/>
  <w15:docId w15:val="{9D7FA02E-B385-4B5B-8545-420379990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045F4"/>
    <w:pPr>
      <w:spacing w:before="480" w:after="240"/>
    </w:pPr>
  </w:style>
  <w:style w:type="paragraph" w:customStyle="1" w:styleId="Normal6a">
    <w:name w:val="Normal6a"/>
    <w:basedOn w:val="Normal"/>
    <w:rsid w:val="00E045F4"/>
    <w:pPr>
      <w:spacing w:after="120"/>
    </w:pPr>
  </w:style>
  <w:style w:type="paragraph" w:customStyle="1" w:styleId="NormalBold">
    <w:name w:val="NormalBold"/>
    <w:basedOn w:val="Normal"/>
    <w:link w:val="NormalBoldChar"/>
    <w:rsid w:val="00E045F4"/>
    <w:rPr>
      <w:b/>
    </w:rPr>
  </w:style>
  <w:style w:type="paragraph" w:customStyle="1" w:styleId="NormalHanging12a">
    <w:name w:val="NormalHanging12a"/>
    <w:basedOn w:val="Normal"/>
    <w:rsid w:val="00E045F4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E045F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045F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045F4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045F4"/>
    <w:rPr>
      <w:b/>
      <w:sz w:val="24"/>
      <w:lang w:val="ro-RO"/>
    </w:rPr>
  </w:style>
  <w:style w:type="paragraph" w:customStyle="1" w:styleId="Normal6">
    <w:name w:val="Normal6"/>
    <w:basedOn w:val="Normal"/>
    <w:link w:val="Normal6Char"/>
    <w:rsid w:val="00E045F4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E045F4"/>
    <w:rPr>
      <w:sz w:val="24"/>
      <w:lang w:val="ro-RO"/>
    </w:rPr>
  </w:style>
  <w:style w:type="paragraph" w:customStyle="1" w:styleId="ColumnHeading">
    <w:name w:val="ColumnHeading"/>
    <w:basedOn w:val="Normal"/>
    <w:rsid w:val="00E045F4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E045F4"/>
    <w:rPr>
      <w:b/>
      <w:sz w:val="24"/>
      <w:lang w:val="ro-RO"/>
    </w:rPr>
  </w:style>
  <w:style w:type="paragraph" w:styleId="Revision">
    <w:name w:val="Revision"/>
    <w:hidden/>
    <w:uiPriority w:val="99"/>
    <w:semiHidden/>
    <w:rsid w:val="008F75D7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2606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2026-06-17T13:27:00Z</dcterms:created>
  <dcterms:modified xsi:type="dcterms:W3CDTF">2026-06-17T13:27:00Z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