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348B9A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6A6399" w:rsidP="0010095E" w14:paraId="16EC2B90" w14:textId="0CCF102A">
            <w:pPr>
              <w:pStyle w:val="EPName"/>
            </w:pPr>
            <w:r w:rsidRPr="006A6399">
              <w:t>Europaparlamentet</w:t>
            </w:r>
          </w:p>
          <w:p w:rsidR="00751A4A" w:rsidRPr="006A6399" w:rsidP="005F1B17" w14:paraId="7D50038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6399">
              <w:t>2024</w:t>
            </w:r>
            <w:r w:rsidRPr="006A6399" w:rsidR="00817416">
              <w:t>-202</w:t>
            </w:r>
            <w:r w:rsidRPr="006A6399">
              <w:t>9</w:t>
            </w:r>
          </w:p>
        </w:tc>
        <w:tc>
          <w:tcPr>
            <w:tcW w:w="2268" w:type="dxa"/>
          </w:tcPr>
          <w:p w:rsidR="00751A4A" w:rsidRPr="006A6399" w:rsidP="0010095E" w14:paraId="01A57366" w14:textId="77777777">
            <w:pPr>
              <w:pStyle w:val="EPLogo"/>
            </w:pPr>
            <w:r w:rsidRPr="006A639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6399" w:rsidP="004C5D52" w14:paraId="58069B26" w14:textId="77777777">
      <w:pPr>
        <w:pStyle w:val="LineTop"/>
      </w:pPr>
    </w:p>
    <w:p w:rsidR="00680577" w:rsidRPr="006A6399" w:rsidP="00680577" w14:paraId="107AEC8E" w14:textId="21578643">
      <w:pPr>
        <w:pStyle w:val="EPBodyTA1"/>
      </w:pPr>
      <w:r w:rsidRPr="006A6399">
        <w:t>ANTAGNA TEXTER</w:t>
      </w:r>
    </w:p>
    <w:p w:rsidR="00D058B8" w:rsidRPr="006A6399" w:rsidP="00D058B8" w14:paraId="56D1BEB4" w14:textId="77777777">
      <w:pPr>
        <w:pStyle w:val="LineBottom"/>
      </w:pPr>
    </w:p>
    <w:p w:rsidR="004A6547" w:rsidRPr="006A6399" w:rsidP="004A6547" w14:paraId="51542381" w14:textId="05EDD2C1">
      <w:pPr>
        <w:pStyle w:val="ATHeading1"/>
      </w:pPr>
      <w:bookmarkStart w:id="0" w:name="TANumber"/>
      <w:r w:rsidRPr="006A6399">
        <w:t>P10_TA(2026)</w:t>
      </w:r>
      <w:bookmarkEnd w:id="0"/>
      <w:r w:rsidRPr="006A6399" w:rsidR="00DE225A">
        <w:t>0</w:t>
      </w:r>
      <w:r w:rsidR="00DE225A">
        <w:t>212</w:t>
      </w:r>
    </w:p>
    <w:p w:rsidR="004A6547" w:rsidRPr="006A6399" w:rsidP="004A6547" w14:paraId="6FE8CD8A" w14:textId="04F3FB7E">
      <w:pPr>
        <w:pStyle w:val="ATHeading2"/>
      </w:pPr>
      <w:bookmarkStart w:id="1" w:name="title"/>
      <w:r w:rsidRPr="006A6399">
        <w:t>Allmänna regler för punktskatt på tobak och tobaksrelaterade produkter</w:t>
      </w:r>
      <w:bookmarkEnd w:id="1"/>
    </w:p>
    <w:p w:rsidR="004A6547" w:rsidRPr="006A6399" w:rsidP="004A6547" w14:paraId="2156B918" w14:textId="77777777">
      <w:pPr>
        <w:rPr>
          <w:i/>
          <w:vanish/>
        </w:rPr>
      </w:pPr>
      <w:r>
        <w:rPr>
          <w:i/>
        </w:rPr>
        <w:fldChar w:fldCharType="begin"/>
      </w:r>
      <w:r w:rsidRPr="006A6399">
        <w:rPr>
          <w:i/>
        </w:rPr>
        <w:instrText xml:space="preserve"> TC"(</w:instrText>
      </w:r>
      <w:bookmarkStart w:id="2" w:name="DocNumber"/>
      <w:r w:rsidRPr="006A6399">
        <w:rPr>
          <w:i/>
        </w:rPr>
        <w:instrText>A10-0160/2026</w:instrText>
      </w:r>
      <w:bookmarkEnd w:id="2"/>
      <w:r w:rsidRPr="006A6399">
        <w:rPr>
          <w:i/>
        </w:rPr>
        <w:instrText xml:space="preserve"> - Föredragande: </w:instrText>
      </w:r>
      <w:r w:rsidRPr="006A6399">
        <w:rPr>
          <w:i/>
        </w:rPr>
        <w:instrText>Tomáš</w:instrText>
      </w:r>
      <w:r w:rsidRPr="006A6399">
        <w:rPr>
          <w:i/>
        </w:rPr>
        <w:instrText xml:space="preserve"> </w:instrText>
      </w:r>
      <w:r w:rsidRPr="006A6399">
        <w:rPr>
          <w:i/>
        </w:rPr>
        <w:instrText>Kubín</w:instrText>
      </w:r>
      <w:r w:rsidRPr="006A639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A6547" w:rsidRPr="006A6399" w:rsidP="004A6547" w14:paraId="530B8FCF" w14:textId="77777777">
      <w:pPr>
        <w:rPr>
          <w:vanish/>
        </w:rPr>
      </w:pPr>
      <w:bookmarkStart w:id="3" w:name="Commission"/>
      <w:r w:rsidRPr="006A6399">
        <w:rPr>
          <w:vanish/>
        </w:rPr>
        <w:t>Utskottet för ekonomi och valutafrågor</w:t>
      </w:r>
      <w:bookmarkEnd w:id="3"/>
    </w:p>
    <w:p w:rsidR="004A6547" w:rsidRPr="006A6399" w:rsidP="004A6547" w14:paraId="5A103F33" w14:textId="77777777">
      <w:pPr>
        <w:rPr>
          <w:vanish/>
        </w:rPr>
      </w:pPr>
      <w:bookmarkStart w:id="4" w:name="PE"/>
      <w:r w:rsidRPr="006A6399">
        <w:rPr>
          <w:vanish/>
        </w:rPr>
        <w:t>PE784.421</w:t>
      </w:r>
      <w:bookmarkEnd w:id="4"/>
    </w:p>
    <w:p w:rsidR="004A6547" w:rsidRPr="006A6399" w:rsidP="004A6547" w14:paraId="5593E7B9" w14:textId="6DFFC342">
      <w:pPr>
        <w:pStyle w:val="ATHeading3"/>
      </w:pPr>
      <w:bookmarkStart w:id="5" w:name="Sujet"/>
      <w:r w:rsidRPr="006A6399">
        <w:t xml:space="preserve">Europaparlamentets lagstiftningsresolution av den </w:t>
      </w:r>
      <w:r w:rsidR="00F2638B">
        <w:t>17</w:t>
      </w:r>
      <w:r w:rsidRPr="006A6399" w:rsidR="00F2638B">
        <w:t xml:space="preserve"> </w:t>
      </w:r>
      <w:r w:rsidR="00F2638B">
        <w:t>juni</w:t>
      </w:r>
      <w:r w:rsidRPr="006A6399" w:rsidR="00F2638B">
        <w:t xml:space="preserve"> </w:t>
      </w:r>
      <w:r w:rsidRPr="006A6399">
        <w:t>2026 om förslaget till rådets direktiv om ändring av direktiv (EU) 2020/262 vad gäller allmänna regler för punktskatt på tobak och tobaksrelaterade produkter</w:t>
      </w:r>
      <w:bookmarkEnd w:id="5"/>
      <w:r w:rsidRPr="006A6399">
        <w:t xml:space="preserve"> </w:t>
      </w:r>
      <w:bookmarkStart w:id="6" w:name="References"/>
      <w:r w:rsidRPr="006A6399">
        <w:t>(COM(2025)0581 – C10-0296/2025 – 2025/0581(CNS))</w:t>
      </w:r>
      <w:bookmarkEnd w:id="6"/>
    </w:p>
    <w:p w:rsidR="002A563F" w:rsidRPr="006A6399" w:rsidP="002A563F" w14:paraId="64E0A3C1" w14:textId="77777777">
      <w:pPr>
        <w:pStyle w:val="NormalBold"/>
      </w:pPr>
      <w:r w:rsidRPr="006A6399">
        <w:t>(Särskilt lagstiftningsförfarande – samråd)</w:t>
      </w:r>
    </w:p>
    <w:p w:rsidR="002A563F" w:rsidRPr="006A6399" w:rsidP="002A563F" w14:paraId="18F707F8" w14:textId="77777777">
      <w:pPr>
        <w:pStyle w:val="EPComma"/>
      </w:pPr>
      <w:r w:rsidRPr="006A6399">
        <w:rPr>
          <w:i/>
          <w:iCs/>
        </w:rPr>
        <w:t>Europaparlamentet utfärdar denna resolution</w:t>
      </w:r>
    </w:p>
    <w:p w:rsidR="002A563F" w:rsidRPr="006A6399" w:rsidP="002A563F" w14:paraId="57F97B4D" w14:textId="77777777">
      <w:pPr>
        <w:pStyle w:val="NormalHanging12a"/>
      </w:pPr>
      <w:r w:rsidRPr="006A6399">
        <w:t>–</w:t>
      </w:r>
      <w:r w:rsidRPr="006A6399">
        <w:tab/>
        <w:t>med beaktande av kommissionens förslag till rådet (COM(2025)0581),</w:t>
      </w:r>
    </w:p>
    <w:p w:rsidR="002A563F" w:rsidRPr="006A6399" w:rsidP="002A563F" w14:paraId="18FC1A62" w14:textId="77777777">
      <w:pPr>
        <w:pStyle w:val="NormalHanging12a"/>
      </w:pPr>
      <w:r w:rsidRPr="006A6399">
        <w:t>–</w:t>
      </w:r>
      <w:r w:rsidRPr="006A6399">
        <w:tab/>
        <w:t>med beaktande av artikel 113 i fördraget om Europeiska unionens funktionssätt, i enlighet med vilken Europaparlamentet har hörts av rådet (C10</w:t>
      </w:r>
      <w:r w:rsidRPr="006A6399">
        <w:noBreakHyphen/>
        <w:t>0296/2025),</w:t>
      </w:r>
    </w:p>
    <w:p w:rsidR="002A563F" w:rsidRPr="006A6399" w:rsidP="002A563F" w14:paraId="1A8CDA2D" w14:textId="77777777">
      <w:pPr>
        <w:pStyle w:val="NormalHanging12a"/>
      </w:pPr>
      <w:r w:rsidRPr="006A6399">
        <w:t>–</w:t>
      </w:r>
      <w:r w:rsidRPr="006A6399">
        <w:tab/>
        <w:t>med beaktande av artikel 84 i arbetsordningen,</w:t>
      </w:r>
    </w:p>
    <w:p w:rsidR="002A563F" w:rsidRPr="006A6399" w:rsidP="002A563F" w14:paraId="289AA925" w14:textId="77777777">
      <w:pPr>
        <w:pStyle w:val="NormalHanging12a"/>
      </w:pPr>
      <w:r w:rsidRPr="006A6399">
        <w:t>–</w:t>
      </w:r>
      <w:r w:rsidRPr="006A6399">
        <w:tab/>
        <w:t>med beaktande av betänkandet från utskottet för ekonomi och valutafrågor (A10</w:t>
      </w:r>
      <w:r w:rsidRPr="006A6399">
        <w:noBreakHyphen/>
        <w:t>0160/2026), och av följande skäl:</w:t>
      </w:r>
    </w:p>
    <w:p w:rsidR="002A563F" w:rsidRPr="006A6399" w:rsidP="002A563F" w14:paraId="5057BE24" w14:textId="77777777">
      <w:pPr>
        <w:pStyle w:val="NormalHanging12a"/>
      </w:pPr>
      <w:r w:rsidRPr="006A6399">
        <w:t>1.</w:t>
      </w:r>
      <w:r w:rsidRPr="006A6399">
        <w:tab/>
        <w:t>Europaparlamentet godkänner kommissionens förslag såsom ändrat av parlamentet.</w:t>
      </w:r>
    </w:p>
    <w:p w:rsidR="002A563F" w:rsidRPr="006A6399" w:rsidP="002A563F" w14:paraId="512652C7" w14:textId="77777777">
      <w:pPr>
        <w:pStyle w:val="NormalHanging12a"/>
      </w:pPr>
      <w:r w:rsidRPr="006A6399">
        <w:t>2.</w:t>
      </w:r>
      <w:r w:rsidRPr="006A6399">
        <w:tab/>
        <w:t>Europaparlamentet uppmanar kommissionen att ändra sitt förslag i överensstämmelse härmed, i enlighet med artikel 293.2 i fördraget om Europeiska unionens funktionssätt.</w:t>
      </w:r>
    </w:p>
    <w:p w:rsidR="002A563F" w:rsidRPr="006A6399" w:rsidP="002A563F" w14:paraId="4642851E" w14:textId="77777777">
      <w:pPr>
        <w:pStyle w:val="NormalHanging12a"/>
      </w:pPr>
      <w:r w:rsidRPr="006A6399">
        <w:t>3.</w:t>
      </w:r>
      <w:r w:rsidRPr="006A6399">
        <w:tab/>
        <w:t>Rådet uppmanas att underrätta Europaparlamentet om rådet har för avsikt att avvika från den text som parlamentet har godkänt.</w:t>
      </w:r>
    </w:p>
    <w:p w:rsidR="002A563F" w:rsidRPr="006A6399" w:rsidP="002A563F" w14:paraId="00F9AE2A" w14:textId="77777777">
      <w:pPr>
        <w:pStyle w:val="NormalHanging12a"/>
      </w:pPr>
      <w:r w:rsidRPr="006A6399">
        <w:t>4.</w:t>
      </w:r>
      <w:r w:rsidRPr="006A6399">
        <w:tab/>
        <w:t>Rådet uppmanas att höra Europaparlamentet på nytt om rådet har för avsikt att väsentligt ändra kommissionens förslag.</w:t>
      </w:r>
    </w:p>
    <w:p w:rsidR="002A563F" w:rsidRPr="006A6399" w:rsidP="002A563F" w14:paraId="059B21B5" w14:textId="77777777">
      <w:pPr>
        <w:pStyle w:val="NormalHanging12a"/>
      </w:pPr>
      <w:r w:rsidRPr="006A6399">
        <w:t>5.</w:t>
      </w:r>
      <w:r w:rsidRPr="006A6399">
        <w:tab/>
        <w:t>Europaparlamentet uppdrar åt talmannen att översända parlamentets ståndpunkt till rådet, kommissionen och de nationella parlamenten.</w:t>
      </w:r>
    </w:p>
    <w:p w:rsidR="00F2638B" w:rsidP="002A563F" w14:paraId="51D6FD6A" w14:textId="77777777">
      <w:pPr>
        <w:sectPr w:rsidSect="006A639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A563F" w:rsidRPr="006A6399" w:rsidP="002A563F" w14:paraId="2B68C2D2" w14:textId="77777777"/>
    <w:p w:rsidR="002A563F" w:rsidRPr="006A6399" w:rsidP="002A563F" w14:paraId="6D06BBC0" w14:textId="77777777">
      <w:pPr>
        <w:pStyle w:val="AmNumberTabs"/>
        <w:keepNext/>
      </w:pPr>
      <w:r w:rsidRPr="006A6399">
        <w:t>Ändringsförslag</w:t>
      </w:r>
      <w:r w:rsidRPr="006A6399">
        <w:tab/>
      </w:r>
      <w:r w:rsidRPr="006A6399">
        <w:tab/>
        <w:t>1</w:t>
      </w:r>
    </w:p>
    <w:p w:rsidR="002A563F" w:rsidRPr="006A6399" w:rsidP="002A563F" w14:paraId="365D9DEA" w14:textId="77777777">
      <w:pPr>
        <w:pStyle w:val="NormalBold12b"/>
        <w:keepNext/>
      </w:pPr>
      <w:r w:rsidRPr="006A6399">
        <w:t>Förslag till direktiv</w:t>
      </w:r>
    </w:p>
    <w:p w:rsidR="002A563F" w:rsidRPr="006A6399" w:rsidP="002A563F" w14:paraId="407FDE1E" w14:textId="77777777">
      <w:pPr>
        <w:pStyle w:val="NormalBold"/>
        <w:keepNext/>
      </w:pPr>
      <w:r w:rsidRPr="006A6399">
        <w:t>Skäl 2a (nytt)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17542F6" w14:textId="77777777" w:rsidTr="00E77D3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A563F" w:rsidRPr="006A6399" w:rsidP="00E77D39" w14:paraId="04790303" w14:textId="77777777">
            <w:pPr>
              <w:keepNext/>
            </w:pPr>
          </w:p>
        </w:tc>
      </w:tr>
      <w:tr w14:paraId="5D8A461B" w14:textId="77777777" w:rsidTr="00E77D3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A563F" w:rsidRPr="006A6399" w:rsidP="00E77D39" w14:paraId="7A96AC08" w14:textId="77777777">
            <w:pPr>
              <w:pStyle w:val="AmColumnHeading"/>
              <w:keepNext/>
            </w:pPr>
            <w:r w:rsidRPr="006A6399">
              <w:t>Kommissionens förslag</w:t>
            </w:r>
          </w:p>
        </w:tc>
        <w:tc>
          <w:tcPr>
            <w:tcW w:w="4876" w:type="dxa"/>
          </w:tcPr>
          <w:p w:rsidR="002A563F" w:rsidRPr="006A6399" w:rsidP="00E77D39" w14:paraId="0152B8DA" w14:textId="77777777">
            <w:pPr>
              <w:pStyle w:val="AmColumnHeading"/>
              <w:keepNext/>
            </w:pPr>
            <w:r w:rsidRPr="006A6399">
              <w:t>Ändringsförslag</w:t>
            </w:r>
          </w:p>
        </w:tc>
      </w:tr>
      <w:tr w14:paraId="6D7B02F1" w14:textId="77777777" w:rsidTr="00E77D3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A563F" w:rsidRPr="006A6399" w:rsidP="00E77D39" w14:paraId="1CB05B85" w14:textId="77777777">
            <w:pPr>
              <w:pStyle w:val="Normal6a"/>
            </w:pPr>
          </w:p>
        </w:tc>
        <w:tc>
          <w:tcPr>
            <w:tcW w:w="4876" w:type="dxa"/>
          </w:tcPr>
          <w:p w:rsidR="002A563F" w:rsidRPr="006A6399" w:rsidP="00E77D39" w14:paraId="34B3B6DD" w14:textId="77777777">
            <w:pPr>
              <w:pStyle w:val="Normal6a"/>
              <w:rPr>
                <w:b/>
                <w:i/>
                <w:szCs w:val="24"/>
              </w:rPr>
            </w:pPr>
            <w:r w:rsidRPr="006A6399">
              <w:rPr>
                <w:b/>
                <w:i/>
              </w:rPr>
              <w:t>(2a)</w:t>
            </w:r>
            <w:r w:rsidRPr="006A6399">
              <w:rPr>
                <w:b/>
                <w:i/>
              </w:rPr>
              <w:tab/>
              <w:t>De nya punktskattekategorier som fastställs i rådets direktiv (EU) …/…</w:t>
            </w:r>
            <w:r w:rsidRPr="006A6399">
              <w:rPr>
                <w:b/>
                <w:i/>
                <w:vertAlign w:val="superscript"/>
              </w:rPr>
              <w:t>1a+</w:t>
            </w:r>
            <w:r w:rsidRPr="006A6399">
              <w:rPr>
                <w:b/>
                <w:i/>
              </w:rPr>
              <w:t xml:space="preserve"> bör läggas till i referensnivåerna för förvärv av enskilda personer för eget bruk.</w:t>
            </w:r>
          </w:p>
        </w:tc>
      </w:tr>
      <w:tr w14:paraId="12F33610" w14:textId="77777777" w:rsidTr="00E77D3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A563F" w:rsidRPr="006A6399" w:rsidP="00E77D39" w14:paraId="232CBC68" w14:textId="77777777">
            <w:pPr>
              <w:pStyle w:val="Normal6a"/>
            </w:pPr>
          </w:p>
        </w:tc>
        <w:tc>
          <w:tcPr>
            <w:tcW w:w="4876" w:type="dxa"/>
          </w:tcPr>
          <w:p w:rsidR="002A563F" w:rsidRPr="006A6399" w:rsidP="00E77D39" w14:paraId="0644A825" w14:textId="77777777">
            <w:pPr>
              <w:pStyle w:val="Normal6a"/>
              <w:rPr>
                <w:b/>
                <w:i/>
              </w:rPr>
            </w:pPr>
            <w:r w:rsidRPr="006A6399">
              <w:rPr>
                <w:b/>
                <w:i/>
              </w:rPr>
              <w:t>___________</w:t>
            </w:r>
          </w:p>
        </w:tc>
      </w:tr>
      <w:tr w14:paraId="55F3B891" w14:textId="77777777" w:rsidTr="00E77D3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A563F" w:rsidRPr="006A6399" w:rsidP="00E77D39" w14:paraId="176DB425" w14:textId="77777777">
            <w:pPr>
              <w:pStyle w:val="Normal6a"/>
            </w:pPr>
          </w:p>
        </w:tc>
        <w:tc>
          <w:tcPr>
            <w:tcW w:w="4876" w:type="dxa"/>
          </w:tcPr>
          <w:p w:rsidR="002A563F" w:rsidRPr="006A6399" w:rsidP="00E77D39" w14:paraId="66A4A8FC" w14:textId="77777777">
            <w:pPr>
              <w:pStyle w:val="Normal6a"/>
              <w:rPr>
                <w:b/>
                <w:i/>
              </w:rPr>
            </w:pPr>
            <w:r w:rsidRPr="006A6399">
              <w:rPr>
                <w:b/>
                <w:i/>
                <w:vertAlign w:val="superscript"/>
              </w:rPr>
              <w:t>1a</w:t>
            </w:r>
            <w:r w:rsidRPr="006A6399">
              <w:rPr>
                <w:b/>
                <w:i/>
              </w:rPr>
              <w:t xml:space="preserve"> Rådets direktiv (EU) .../... om strukturen och skattesatserna för punktskatten på tobak och tobaksrelaterade produkter (omarbetning) (EUT L ..., ..., ELI: …).</w:t>
            </w:r>
          </w:p>
        </w:tc>
      </w:tr>
      <w:tr w14:paraId="1E0E0272" w14:textId="77777777" w:rsidTr="00E77D3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A563F" w:rsidRPr="006A6399" w:rsidP="00E77D39" w14:paraId="01FC7789" w14:textId="77777777">
            <w:pPr>
              <w:pStyle w:val="Normal6a"/>
            </w:pPr>
          </w:p>
        </w:tc>
        <w:tc>
          <w:tcPr>
            <w:tcW w:w="4876" w:type="dxa"/>
          </w:tcPr>
          <w:p w:rsidR="002A563F" w:rsidRPr="006A6399" w:rsidP="00E77D39" w14:paraId="4D82629D" w14:textId="5CBE37F6">
            <w:pPr>
              <w:pStyle w:val="Normal6a"/>
              <w:rPr>
                <w:b/>
                <w:i/>
              </w:rPr>
            </w:pPr>
            <w:r w:rsidRPr="006A6399">
              <w:rPr>
                <w:b/>
                <w:i/>
              </w:rPr>
              <w:t>+ EUT: För in nummer på det direktiv som finns i dokument 2025/0580(CNS) i texten och för in nummer, datum, titel och EUT-hänvisning avseende det direktivet i fotnoten.</w:t>
            </w:r>
          </w:p>
        </w:tc>
      </w:tr>
    </w:tbl>
    <w:p w:rsidR="002A563F" w:rsidRPr="006A6399" w:rsidP="002A563F" w14:paraId="1A809EFE" w14:textId="77777777"/>
    <w:p w:rsidR="002A563F" w:rsidRPr="006A6399" w:rsidP="002A563F" w14:paraId="53602600" w14:textId="77777777">
      <w:pPr>
        <w:pStyle w:val="AmNumberTabs"/>
      </w:pPr>
      <w:r w:rsidRPr="006A6399">
        <w:t>Ändringsförslag</w:t>
      </w:r>
      <w:r w:rsidRPr="006A6399">
        <w:tab/>
      </w:r>
      <w:r w:rsidRPr="006A6399">
        <w:tab/>
        <w:t>2</w:t>
      </w:r>
    </w:p>
    <w:p w:rsidR="002A563F" w:rsidRPr="006A6399" w:rsidP="002A563F" w14:paraId="2A9EC2E4" w14:textId="77777777">
      <w:pPr>
        <w:pStyle w:val="NormalBold12b"/>
      </w:pPr>
      <w:r w:rsidRPr="006A6399">
        <w:t>Förslag till direktiv</w:t>
      </w:r>
    </w:p>
    <w:p w:rsidR="002A563F" w:rsidRPr="006A6399" w:rsidP="002A563F" w14:paraId="27A76618" w14:textId="77777777">
      <w:pPr>
        <w:pStyle w:val="NormalBold"/>
      </w:pPr>
      <w:r w:rsidRPr="006A6399">
        <w:t>Skäl 2b (nytt)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F389400" w14:textId="77777777" w:rsidTr="00E77D3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2A563F" w:rsidRPr="006A6399" w:rsidP="00E77D39" w14:paraId="5C046236" w14:textId="77777777">
            <w:pPr>
              <w:keepNext/>
            </w:pPr>
          </w:p>
        </w:tc>
      </w:tr>
      <w:tr w14:paraId="54A61400" w14:textId="77777777" w:rsidTr="00E77D3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A563F" w:rsidRPr="006A6399" w:rsidP="00E77D39" w14:paraId="28928A6F" w14:textId="77777777">
            <w:pPr>
              <w:pStyle w:val="ColumnHeading"/>
              <w:keepNext/>
            </w:pPr>
            <w:r w:rsidRPr="006A6399">
              <w:t>Kommissionens förslag</w:t>
            </w:r>
          </w:p>
        </w:tc>
        <w:tc>
          <w:tcPr>
            <w:tcW w:w="4876" w:type="dxa"/>
          </w:tcPr>
          <w:p w:rsidR="002A563F" w:rsidRPr="006A6399" w:rsidP="00E77D39" w14:paraId="18D59447" w14:textId="77777777">
            <w:pPr>
              <w:pStyle w:val="ColumnHeading"/>
              <w:keepNext/>
            </w:pPr>
            <w:r w:rsidRPr="006A6399">
              <w:t>Ändringsförslag</w:t>
            </w:r>
          </w:p>
        </w:tc>
      </w:tr>
      <w:tr w14:paraId="38AE4848" w14:textId="77777777" w:rsidTr="00E77D39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2A563F" w:rsidRPr="006A6399" w:rsidP="00E77D39" w14:paraId="025A2449" w14:textId="77777777">
            <w:pPr>
              <w:pStyle w:val="Normal6"/>
            </w:pPr>
          </w:p>
        </w:tc>
        <w:tc>
          <w:tcPr>
            <w:tcW w:w="4876" w:type="dxa"/>
          </w:tcPr>
          <w:p w:rsidR="002A563F" w:rsidRPr="006A6399" w:rsidP="00E77D39" w14:paraId="572EC7A7" w14:textId="0875C6F7">
            <w:pPr>
              <w:pStyle w:val="Normal6"/>
              <w:rPr>
                <w:szCs w:val="24"/>
              </w:rPr>
            </w:pPr>
            <w:r w:rsidRPr="006A6399">
              <w:rPr>
                <w:b/>
                <w:i/>
              </w:rPr>
              <w:t>(2b)</w:t>
            </w:r>
            <w:r w:rsidRPr="006A6399">
              <w:rPr>
                <w:b/>
                <w:i/>
              </w:rPr>
              <w:tab/>
              <w:t>Ändringar av referensnivåerna bör grundas på principen att produkter i de nya kategorierna enligt direktiv (EU).../... [Publikationsbyrån: för in nummer på det direktiv som finns i dokument 2025/0580(CNS)] fungerar som substitut för produkter som redan omfattas av referensnivåer enligt rådets direktiv (EU) 2020/262. Referensnivåerna för dessa nya kategorier bör därför vara jämförbara med dem för produkter som redan omfattas av referensnivåerna enligt rådets direktiv (EU) 2020/262.</w:t>
            </w:r>
          </w:p>
        </w:tc>
      </w:tr>
    </w:tbl>
    <w:p w:rsidR="002A563F" w:rsidRPr="006A6399" w:rsidP="002A563F" w14:paraId="1117D13E" w14:textId="77777777"/>
    <w:p w:rsidR="00E365E1" w:rsidRPr="006A6399" w:rsidP="004A6547" w14:paraId="12A2A144" w14:textId="4D2B3581"/>
    <w:sectPr w:rsidSect="006A639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99" w14:paraId="685D58A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99" w14:paraId="1B8437F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99" w14:paraId="7337FFFF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99" w14:paraId="732301C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99" w14:paraId="7480205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99" w14:paraId="24E25A6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8092371">
    <w:abstractNumId w:val="9"/>
  </w:num>
  <w:num w:numId="2" w16cid:durableId="1718118609">
    <w:abstractNumId w:val="9"/>
  </w:num>
  <w:num w:numId="3" w16cid:durableId="1640458644">
    <w:abstractNumId w:val="7"/>
  </w:num>
  <w:num w:numId="4" w16cid:durableId="2106799340">
    <w:abstractNumId w:val="7"/>
  </w:num>
  <w:num w:numId="5" w16cid:durableId="1527988979">
    <w:abstractNumId w:val="6"/>
  </w:num>
  <w:num w:numId="6" w16cid:durableId="1222332065">
    <w:abstractNumId w:val="6"/>
  </w:num>
  <w:num w:numId="7" w16cid:durableId="1997762855">
    <w:abstractNumId w:val="5"/>
  </w:num>
  <w:num w:numId="8" w16cid:durableId="651251995">
    <w:abstractNumId w:val="5"/>
  </w:num>
  <w:num w:numId="9" w16cid:durableId="1469392538">
    <w:abstractNumId w:val="4"/>
  </w:num>
  <w:num w:numId="10" w16cid:durableId="288240933">
    <w:abstractNumId w:val="4"/>
  </w:num>
  <w:num w:numId="11" w16cid:durableId="1944995227">
    <w:abstractNumId w:val="8"/>
  </w:num>
  <w:num w:numId="12" w16cid:durableId="127631076">
    <w:abstractNumId w:val="8"/>
  </w:num>
  <w:num w:numId="13" w16cid:durableId="2022276299">
    <w:abstractNumId w:val="3"/>
  </w:num>
  <w:num w:numId="14" w16cid:durableId="1108694520">
    <w:abstractNumId w:val="3"/>
  </w:num>
  <w:num w:numId="15" w16cid:durableId="1820270235">
    <w:abstractNumId w:val="2"/>
  </w:num>
  <w:num w:numId="16" w16cid:durableId="482703886">
    <w:abstractNumId w:val="2"/>
  </w:num>
  <w:num w:numId="17" w16cid:durableId="2054383043">
    <w:abstractNumId w:val="1"/>
  </w:num>
  <w:num w:numId="18" w16cid:durableId="1461535094">
    <w:abstractNumId w:val="1"/>
  </w:num>
  <w:num w:numId="19" w16cid:durableId="1839300100">
    <w:abstractNumId w:val="0"/>
  </w:num>
  <w:num w:numId="20" w16cid:durableId="480000859">
    <w:abstractNumId w:val="0"/>
  </w:num>
  <w:num w:numId="21" w16cid:durableId="1910916963">
    <w:abstractNumId w:val="9"/>
  </w:num>
  <w:num w:numId="22" w16cid:durableId="1134060831">
    <w:abstractNumId w:val="7"/>
  </w:num>
  <w:num w:numId="23" w16cid:durableId="799542964">
    <w:abstractNumId w:val="6"/>
  </w:num>
  <w:num w:numId="24" w16cid:durableId="1377511315">
    <w:abstractNumId w:val="5"/>
  </w:num>
  <w:num w:numId="25" w16cid:durableId="1282224355">
    <w:abstractNumId w:val="4"/>
  </w:num>
  <w:num w:numId="26" w16cid:durableId="749739056">
    <w:abstractNumId w:val="8"/>
  </w:num>
  <w:num w:numId="27" w16cid:durableId="1248149002">
    <w:abstractNumId w:val="3"/>
  </w:num>
  <w:num w:numId="28" w16cid:durableId="959070271">
    <w:abstractNumId w:val="2"/>
  </w:num>
  <w:num w:numId="29" w16cid:durableId="1009328695">
    <w:abstractNumId w:val="1"/>
  </w:num>
  <w:num w:numId="30" w16cid:durableId="127672241">
    <w:abstractNumId w:val="0"/>
  </w:num>
  <w:num w:numId="31" w16cid:durableId="2026201872">
    <w:abstractNumId w:val="9"/>
  </w:num>
  <w:num w:numId="32" w16cid:durableId="526673158">
    <w:abstractNumId w:val="7"/>
  </w:num>
  <w:num w:numId="33" w16cid:durableId="1370490964">
    <w:abstractNumId w:val="6"/>
  </w:num>
  <w:num w:numId="34" w16cid:durableId="391271005">
    <w:abstractNumId w:val="5"/>
  </w:num>
  <w:num w:numId="35" w16cid:durableId="518201702">
    <w:abstractNumId w:val="4"/>
  </w:num>
  <w:num w:numId="36" w16cid:durableId="685718984">
    <w:abstractNumId w:val="8"/>
  </w:num>
  <w:num w:numId="37" w16cid:durableId="333995358">
    <w:abstractNumId w:val="3"/>
  </w:num>
  <w:num w:numId="38" w16cid:durableId="2043046482">
    <w:abstractNumId w:val="2"/>
  </w:num>
  <w:num w:numId="39" w16cid:durableId="1944341309">
    <w:abstractNumId w:val="1"/>
  </w:num>
  <w:num w:numId="40" w16cid:durableId="1714768489">
    <w:abstractNumId w:val="0"/>
  </w:num>
  <w:num w:numId="41" w16cid:durableId="1238318432">
    <w:abstractNumId w:val="10"/>
  </w:num>
  <w:num w:numId="42" w16cid:durableId="812983194">
    <w:abstractNumId w:val="10"/>
  </w:num>
  <w:num w:numId="43" w16cid:durableId="1840464736">
    <w:abstractNumId w:val="10"/>
  </w:num>
  <w:num w:numId="44" w16cid:durableId="19955231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47"/>
    <w:rsid w:val="00002272"/>
    <w:rsid w:val="000628A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3290"/>
    <w:rsid w:val="002767FF"/>
    <w:rsid w:val="002A563F"/>
    <w:rsid w:val="002B18FE"/>
    <w:rsid w:val="002B5493"/>
    <w:rsid w:val="00343214"/>
    <w:rsid w:val="00361C00"/>
    <w:rsid w:val="00395FA1"/>
    <w:rsid w:val="003D462F"/>
    <w:rsid w:val="003E15D4"/>
    <w:rsid w:val="00411CCE"/>
    <w:rsid w:val="0041666E"/>
    <w:rsid w:val="00421060"/>
    <w:rsid w:val="00471C19"/>
    <w:rsid w:val="004867E3"/>
    <w:rsid w:val="00494A28"/>
    <w:rsid w:val="004A6547"/>
    <w:rsid w:val="004B78BD"/>
    <w:rsid w:val="004C0004"/>
    <w:rsid w:val="004C5D52"/>
    <w:rsid w:val="0050519A"/>
    <w:rsid w:val="005072A1"/>
    <w:rsid w:val="00514517"/>
    <w:rsid w:val="00545827"/>
    <w:rsid w:val="005463CE"/>
    <w:rsid w:val="00560270"/>
    <w:rsid w:val="005C2568"/>
    <w:rsid w:val="005F1B17"/>
    <w:rsid w:val="006037C0"/>
    <w:rsid w:val="006631B6"/>
    <w:rsid w:val="00680577"/>
    <w:rsid w:val="006A639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DC6"/>
    <w:rsid w:val="00817416"/>
    <w:rsid w:val="00824F3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B1E"/>
    <w:rsid w:val="00D56C11"/>
    <w:rsid w:val="00D834A0"/>
    <w:rsid w:val="00D872DF"/>
    <w:rsid w:val="00D91E21"/>
    <w:rsid w:val="00DA7FCD"/>
    <w:rsid w:val="00DE225A"/>
    <w:rsid w:val="00E365E1"/>
    <w:rsid w:val="00E77D39"/>
    <w:rsid w:val="00E820A4"/>
    <w:rsid w:val="00EB006A"/>
    <w:rsid w:val="00EB4772"/>
    <w:rsid w:val="00ED169E"/>
    <w:rsid w:val="00ED4235"/>
    <w:rsid w:val="00F04346"/>
    <w:rsid w:val="00F075DC"/>
    <w:rsid w:val="00F149E9"/>
    <w:rsid w:val="00F2638B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SV"/>
    <w:docVar w:name="dvnumam" w:val="3"/>
    <w:docVar w:name="dvpe" w:val="784.421"/>
    <w:docVar w:name="dvrapporteur" w:val="Föredragande: "/>
    <w:docVar w:name="dvstar" w:val="*"/>
    <w:docVar w:name="dvtitre" w:val="Europaparlamentets lagstiftningsresolution av den xx xx 2026 om förslaget till rådets direktiv om ändring av direktiv (EU) 2020/262 vad gäller allmänna regler för punktskatt på tobak och tobaksrelaterade produkter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F58930C"/>
  <w15:chartTrackingRefBased/>
  <w15:docId w15:val="{CB9B3515-D3EF-43D8-8082-F1DE23C1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A563F"/>
    <w:pPr>
      <w:spacing w:before="480" w:after="240"/>
    </w:pPr>
  </w:style>
  <w:style w:type="paragraph" w:customStyle="1" w:styleId="Normal6a">
    <w:name w:val="Normal6a"/>
    <w:basedOn w:val="Normal"/>
    <w:rsid w:val="002A563F"/>
    <w:pPr>
      <w:spacing w:after="120"/>
    </w:pPr>
  </w:style>
  <w:style w:type="paragraph" w:customStyle="1" w:styleId="NormalBold">
    <w:name w:val="NormalBold"/>
    <w:basedOn w:val="Normal"/>
    <w:link w:val="NormalBoldChar"/>
    <w:rsid w:val="002A563F"/>
    <w:rPr>
      <w:b/>
    </w:rPr>
  </w:style>
  <w:style w:type="paragraph" w:customStyle="1" w:styleId="NormalHanging12a">
    <w:name w:val="NormalHanging12a"/>
    <w:basedOn w:val="Normal"/>
    <w:rsid w:val="002A563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A563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A56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A563F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A563F"/>
    <w:rPr>
      <w:b/>
      <w:sz w:val="24"/>
      <w:lang w:val="sv-SE"/>
    </w:rPr>
  </w:style>
  <w:style w:type="paragraph" w:customStyle="1" w:styleId="Normal6">
    <w:name w:val="Normal6"/>
    <w:basedOn w:val="Normal"/>
    <w:link w:val="Normal6Char"/>
    <w:rsid w:val="002A563F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A563F"/>
    <w:rPr>
      <w:sz w:val="24"/>
      <w:lang w:val="sv-SE"/>
    </w:rPr>
  </w:style>
  <w:style w:type="paragraph" w:customStyle="1" w:styleId="ColumnHeading">
    <w:name w:val="ColumnHeading"/>
    <w:basedOn w:val="Normal"/>
    <w:rsid w:val="002A563F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2A563F"/>
    <w:rPr>
      <w:b/>
      <w:sz w:val="24"/>
      <w:lang w:val="sv-SE"/>
    </w:rPr>
  </w:style>
  <w:style w:type="paragraph" w:styleId="Revision">
    <w:name w:val="Revision"/>
    <w:hidden/>
    <w:uiPriority w:val="99"/>
    <w:semiHidden/>
    <w:rsid w:val="00F2638B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2026-10-16T08:26:00Z</dcterms:created>
  <dcterms:modified xsi:type="dcterms:W3CDTF">2026-10-16T08:26:00Z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P10_TA(2026)0212_</vt:lpwstr>
  </property>
  <property fmtid="{D5CDD505-2E9C-101B-9397-08002B2CF9AE}" pid="4" name="&lt;Type&gt;">
    <vt:lpwstr>RR</vt:lpwstr>
  </property>
</Properties>
</file>