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44988F2" w14:textId="77777777" w:rsidTr="0010095E">
        <w:tblPrEx>
          <w:tblW w:w="9072" w:type="dxa"/>
          <w:tblLook w:val="01E0"/>
        </w:tblPrEx>
        <w:trPr>
          <w:trHeight w:hRule="exact" w:val="1418"/>
        </w:trPr>
        <w:tc>
          <w:tcPr>
            <w:tcW w:w="6804" w:type="dxa"/>
            <w:shd w:val="clear" w:color="auto" w:fill="auto"/>
            <w:vAlign w:val="center"/>
          </w:tcPr>
          <w:p w:rsidR="00751A4A" w:rsidRPr="00063F6C" w:rsidP="0010095E" w14:paraId="0D212A01" w14:textId="77777777">
            <w:pPr>
              <w:pStyle w:val="EPName"/>
            </w:pPr>
            <w:r w:rsidRPr="00063F6C">
              <w:t>Europos Parlamentas</w:t>
            </w:r>
          </w:p>
          <w:p w:rsidR="00751A4A" w:rsidRPr="00063F6C" w:rsidP="005F1B17" w14:paraId="4C55141F" w14:textId="77777777">
            <w:pPr>
              <w:pStyle w:val="EPTerm"/>
              <w:rPr>
                <w:rStyle w:val="HideTWBExt"/>
                <w:noProof w:val="0"/>
                <w:vanish w:val="0"/>
                <w:color w:val="auto"/>
              </w:rPr>
            </w:pPr>
            <w:r w:rsidRPr="00063F6C">
              <w:t>2024</w:t>
            </w:r>
            <w:r w:rsidRPr="00063F6C" w:rsidR="00817416">
              <w:t>-202</w:t>
            </w:r>
            <w:r w:rsidRPr="00063F6C">
              <w:t>9</w:t>
            </w:r>
          </w:p>
        </w:tc>
        <w:tc>
          <w:tcPr>
            <w:tcW w:w="2268" w:type="dxa"/>
            <w:shd w:val="clear" w:color="auto" w:fill="auto"/>
          </w:tcPr>
          <w:p w:rsidR="00751A4A" w:rsidRPr="00063F6C" w:rsidP="0010095E" w14:paraId="76F1C618" w14:textId="77777777">
            <w:pPr>
              <w:pStyle w:val="EPLogo"/>
            </w:pPr>
            <w:r w:rsidRPr="00063F6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63F6C" w:rsidP="004C5D52" w14:paraId="04177A11" w14:textId="77777777">
      <w:pPr>
        <w:pStyle w:val="LineTop"/>
      </w:pPr>
    </w:p>
    <w:p w:rsidR="00680577" w:rsidRPr="00063F6C" w:rsidP="00680577" w14:paraId="13B2A2F7" w14:textId="77777777">
      <w:pPr>
        <w:pStyle w:val="EPBodyTA1"/>
      </w:pPr>
      <w:r w:rsidRPr="00063F6C">
        <w:t>PRIIMTI TEKSTAI</w:t>
      </w:r>
    </w:p>
    <w:p w:rsidR="00D058B8" w:rsidRPr="00063F6C" w:rsidP="00D058B8" w14:paraId="47228777" w14:textId="77777777">
      <w:pPr>
        <w:pStyle w:val="LineBottom"/>
      </w:pPr>
    </w:p>
    <w:p w:rsidR="009F7277" w:rsidRPr="00063F6C" w:rsidP="009F7277" w14:paraId="12B3C0BE" w14:textId="7213A513">
      <w:pPr>
        <w:pStyle w:val="ATHeading1"/>
      </w:pPr>
      <w:bookmarkStart w:id="0" w:name="TANumber"/>
      <w:r w:rsidRPr="00063F6C">
        <w:t>P10_TA(2026)0</w:t>
      </w:r>
      <w:r w:rsidR="00162B0A">
        <w:t>213</w:t>
      </w:r>
      <w:bookmarkEnd w:id="0"/>
    </w:p>
    <w:p w:rsidR="009F7277" w:rsidRPr="00063F6C" w:rsidP="009F7277" w14:paraId="14F5EAB4" w14:textId="77777777">
      <w:pPr>
        <w:pStyle w:val="ATHeading2"/>
      </w:pPr>
      <w:bookmarkStart w:id="1" w:name="title"/>
      <w:r w:rsidRPr="00063F6C">
        <w:t>Europos prokuratūros ir Europos kovos su sukčiavimu tarnybos (OLAF) prieiga prie Sąjungos lygmens PVM informacijos</w:t>
      </w:r>
      <w:bookmarkEnd w:id="1"/>
    </w:p>
    <w:p w:rsidR="009F7277" w:rsidRPr="00063F6C" w:rsidP="009F7277" w14:paraId="3939BF47" w14:textId="77777777">
      <w:pPr>
        <w:rPr>
          <w:i/>
          <w:vanish/>
        </w:rPr>
      </w:pPr>
      <w:r>
        <w:rPr>
          <w:i/>
        </w:rPr>
        <w:fldChar w:fldCharType="begin"/>
      </w:r>
      <w:r w:rsidRPr="00063F6C">
        <w:rPr>
          <w:i/>
        </w:rPr>
        <w:instrText xml:space="preserve"> TC"(</w:instrText>
      </w:r>
      <w:bookmarkStart w:id="2" w:name="DocNumber"/>
      <w:r w:rsidRPr="00063F6C">
        <w:rPr>
          <w:i/>
        </w:rPr>
        <w:instrText>A10-0159/2026</w:instrText>
      </w:r>
      <w:bookmarkEnd w:id="2"/>
      <w:r w:rsidRPr="00063F6C">
        <w:rPr>
          <w:i/>
        </w:rPr>
        <w:instrText xml:space="preserve"> - Pranešėjas: Michalis Hadjipantela)"\l3 \n&gt; \* MERGEFORMAT </w:instrText>
      </w:r>
      <w:r>
        <w:rPr>
          <w:i/>
        </w:rPr>
        <w:fldChar w:fldCharType="end"/>
      </w:r>
    </w:p>
    <w:p w:rsidR="009F7277" w:rsidRPr="00063F6C" w:rsidP="009F7277" w14:paraId="776BCFFF" w14:textId="77777777">
      <w:pPr>
        <w:rPr>
          <w:vanish/>
        </w:rPr>
      </w:pPr>
      <w:bookmarkStart w:id="3" w:name="Commission"/>
      <w:r w:rsidRPr="00063F6C">
        <w:rPr>
          <w:vanish/>
        </w:rPr>
        <w:t>Ekonomikos ir pinigų politikos komitetas</w:t>
      </w:r>
      <w:bookmarkEnd w:id="3"/>
    </w:p>
    <w:p w:rsidR="009F7277" w:rsidRPr="00063F6C" w:rsidP="009F7277" w14:paraId="7E17553B" w14:textId="77777777">
      <w:pPr>
        <w:rPr>
          <w:vanish/>
        </w:rPr>
      </w:pPr>
      <w:bookmarkStart w:id="4" w:name="PE"/>
      <w:r w:rsidRPr="00063F6C">
        <w:rPr>
          <w:vanish/>
        </w:rPr>
        <w:t>PE784.400</w:t>
      </w:r>
      <w:bookmarkEnd w:id="4"/>
    </w:p>
    <w:p w:rsidR="009F7277" w:rsidRPr="00063F6C" w:rsidP="009F7277" w14:paraId="602DB257" w14:textId="0CB191AD">
      <w:pPr>
        <w:pStyle w:val="ATHeading3"/>
      </w:pPr>
      <w:bookmarkStart w:id="5" w:name="Sujet"/>
      <w:r w:rsidRPr="00063F6C">
        <w:t xml:space="preserve">2026 m. </w:t>
      </w:r>
      <w:r w:rsidR="0099757C">
        <w:t>birželio 17</w:t>
      </w:r>
      <w:r w:rsidRPr="00063F6C">
        <w:t xml:space="preserve"> d. Europos Parlamento teisėkūros rezoliucija dėl pasiūlymo dėl Tarybos reglamento, kuriuo dėl Europos prokuratūros ir Europos kovos su sukčiavimu tarnybos (OLAF) prieigos prie Sąjungos lygmens pridėtinės vertės mokesčio informacijos iš dalies keičiamas Reglamentas (ES) Nr. 904/2010</w:t>
      </w:r>
      <w:bookmarkEnd w:id="5"/>
      <w:r w:rsidRPr="00063F6C">
        <w:t xml:space="preserve"> </w:t>
      </w:r>
      <w:bookmarkStart w:id="6" w:name="References"/>
      <w:r w:rsidRPr="00063F6C">
        <w:t>(COM(2025)0685 – C10-0298/2025 – 2025/0348(CNS))</w:t>
      </w:r>
      <w:bookmarkEnd w:id="6"/>
    </w:p>
    <w:p w:rsidR="008848A8" w:rsidRPr="00063F6C" w:rsidP="008848A8" w14:paraId="0C9F7D3B" w14:textId="77777777">
      <w:pPr>
        <w:pStyle w:val="NormalBold"/>
      </w:pPr>
      <w:r w:rsidRPr="00063F6C">
        <w:t>(Speciali teisėkūros procedūra: konsultavimasis)</w:t>
      </w:r>
    </w:p>
    <w:p w:rsidR="008848A8" w:rsidRPr="00063F6C" w:rsidP="008848A8" w14:paraId="5D940764" w14:textId="77777777">
      <w:pPr>
        <w:pStyle w:val="EPComma"/>
      </w:pPr>
      <w:r w:rsidRPr="00063F6C">
        <w:rPr>
          <w:i/>
        </w:rPr>
        <w:t>Europos Parlamentas</w:t>
      </w:r>
      <w:r w:rsidRPr="00063F6C">
        <w:t>,</w:t>
      </w:r>
    </w:p>
    <w:p w:rsidR="008848A8" w:rsidRPr="00063F6C" w:rsidP="008848A8" w14:paraId="12EC61B2" w14:textId="77777777">
      <w:pPr>
        <w:pStyle w:val="NormalHanging12a"/>
      </w:pPr>
      <w:r w:rsidRPr="00063F6C">
        <w:t>–</w:t>
      </w:r>
      <w:r w:rsidRPr="00063F6C">
        <w:tab/>
        <w:t>atsižvelgdamas į Komisijos pasiūlymą Tarybai (COM(2025)0685),</w:t>
      </w:r>
    </w:p>
    <w:p w:rsidR="008848A8" w:rsidRPr="00063F6C" w:rsidP="008848A8" w14:paraId="116C9F64" w14:textId="77777777">
      <w:pPr>
        <w:pStyle w:val="NormalHanging12a"/>
      </w:pPr>
      <w:r w:rsidRPr="00063F6C">
        <w:t>–</w:t>
      </w:r>
      <w:r w:rsidRPr="00063F6C">
        <w:tab/>
        <w:t>atsižvelgdamas į Sutarties dėl Europos Sąjungos veikimo 113 straipsnį, pagal kurį Taryba kreipėsi į Parlamentą dėl konsultacijos (C10</w:t>
      </w:r>
      <w:r w:rsidRPr="00063F6C">
        <w:noBreakHyphen/>
        <w:t>0298/2025),</w:t>
      </w:r>
    </w:p>
    <w:p w:rsidR="008848A8" w:rsidRPr="00063F6C" w:rsidP="008848A8" w14:paraId="0F2B7BE0" w14:textId="77777777">
      <w:pPr>
        <w:pStyle w:val="NormalHanging12a"/>
      </w:pPr>
      <w:r w:rsidRPr="00063F6C">
        <w:t>–</w:t>
      </w:r>
      <w:r w:rsidRPr="00063F6C">
        <w:tab/>
        <w:t>atsižvelgdamas į Darbo tvarkos taisyklių 84 straipsnį,</w:t>
      </w:r>
    </w:p>
    <w:p w:rsidR="008848A8" w:rsidRPr="00063F6C" w:rsidP="008848A8" w14:paraId="123BEADD" w14:textId="77777777">
      <w:pPr>
        <w:pStyle w:val="NormalHanging12a"/>
      </w:pPr>
      <w:r w:rsidRPr="00063F6C">
        <w:t>–</w:t>
      </w:r>
      <w:r w:rsidRPr="00063F6C">
        <w:tab/>
        <w:t>atsižvelgdamas į Biudžeto kontrolės komiteto nuomonę,</w:t>
      </w:r>
    </w:p>
    <w:p w:rsidR="008848A8" w:rsidRPr="00063F6C" w:rsidP="008848A8" w14:paraId="1FADD363" w14:textId="77777777">
      <w:pPr>
        <w:pStyle w:val="NormalHanging12a"/>
      </w:pPr>
      <w:r w:rsidRPr="00063F6C">
        <w:t>–</w:t>
      </w:r>
      <w:r w:rsidRPr="00063F6C">
        <w:tab/>
        <w:t>atsižvelgdamas į Ekonomikos ir pinigų politikos komiteto pranešimą (A10</w:t>
      </w:r>
      <w:r w:rsidRPr="00063F6C">
        <w:noBreakHyphen/>
        <w:t>0159/2026),</w:t>
      </w:r>
    </w:p>
    <w:p w:rsidR="008848A8" w:rsidRPr="00063F6C" w:rsidP="008848A8" w14:paraId="6A935228" w14:textId="77777777">
      <w:pPr>
        <w:pStyle w:val="NormalHanging12a"/>
      </w:pPr>
      <w:r w:rsidRPr="00063F6C">
        <w:t>1.</w:t>
      </w:r>
      <w:r w:rsidRPr="00063F6C">
        <w:tab/>
        <w:t>pritaria Komisijos pasiūlymui su pakeitimais;</w:t>
      </w:r>
    </w:p>
    <w:p w:rsidR="008848A8" w:rsidRPr="00063F6C" w:rsidP="008848A8" w14:paraId="30C3B687" w14:textId="77777777">
      <w:pPr>
        <w:pStyle w:val="NormalHanging12a"/>
      </w:pPr>
      <w:r w:rsidRPr="00063F6C">
        <w:t>2.</w:t>
      </w:r>
      <w:r w:rsidRPr="00063F6C">
        <w:tab/>
        <w:t>ragina Komisiją pagal Sutarties dėl Europos Sąjungos veikimo 293 straipsnio 2 dalį atitinkamai pakeisti savo pasiūlymą;</w:t>
      </w:r>
    </w:p>
    <w:p w:rsidR="008848A8" w:rsidRPr="00063F6C" w:rsidP="008848A8" w14:paraId="5F3E2565" w14:textId="77777777">
      <w:pPr>
        <w:pStyle w:val="NormalHanging12a"/>
      </w:pPr>
      <w:r w:rsidRPr="00063F6C">
        <w:t>3.</w:t>
      </w:r>
      <w:r w:rsidRPr="00063F6C">
        <w:tab/>
        <w:t>ragina Tarybą pranešti Parlamentui, jei ji ketina nukrypti nuo teksto, kuriam pritarė Parlamentas;</w:t>
      </w:r>
    </w:p>
    <w:p w:rsidR="008848A8" w:rsidRPr="00063F6C" w:rsidP="008848A8" w14:paraId="6E2D710D" w14:textId="77777777">
      <w:pPr>
        <w:pStyle w:val="NormalHanging12a"/>
      </w:pPr>
      <w:r w:rsidRPr="00063F6C">
        <w:t>4.</w:t>
      </w:r>
      <w:r w:rsidRPr="00063F6C">
        <w:tab/>
        <w:t>ragina Tarybą dar kartą konsultuotis su Parlamentu, jei ji ketina iš esmės keisti Komisijos pasiūlymą;</w:t>
      </w:r>
    </w:p>
    <w:p w:rsidR="008848A8" w:rsidRPr="00063F6C" w:rsidP="00DD5D49" w14:paraId="00C26598" w14:textId="25285C5A">
      <w:pPr>
        <w:pStyle w:val="NormalHanging12a"/>
      </w:pPr>
      <w:r w:rsidRPr="00063F6C">
        <w:t>5.</w:t>
      </w:r>
      <w:r w:rsidRPr="00063F6C">
        <w:tab/>
        <w:t>paveda Pirmininkei perduoti Parlamento poziciją Tarybai, Komisijai ir nacionaliniams parlamentams.</w:t>
      </w:r>
      <w:r w:rsidRPr="00063F6C">
        <w:br w:type="page"/>
      </w:r>
    </w:p>
    <w:p w:rsidR="008848A8" w:rsidRPr="00063F6C" w:rsidP="00DD5D49" w14:paraId="3CC038A8" w14:textId="77777777">
      <w:pPr>
        <w:pStyle w:val="AMNumberTabs0"/>
        <w:keepNext/>
      </w:pPr>
      <w:r w:rsidRPr="00063F6C">
        <w:t>Pakeitimas 1</w:t>
      </w:r>
    </w:p>
    <w:p w:rsidR="008848A8" w:rsidRPr="00063F6C" w:rsidP="008848A8" w14:paraId="354A66F7" w14:textId="77777777">
      <w:pPr>
        <w:pStyle w:val="NormalBold12b"/>
      </w:pPr>
      <w:r w:rsidRPr="00063F6C">
        <w:t>Pasiūlymas dėl reglamento</w:t>
      </w:r>
    </w:p>
    <w:p w:rsidR="008848A8" w:rsidRPr="00063F6C" w:rsidP="008848A8" w14:paraId="025CE02F" w14:textId="77777777">
      <w:pPr>
        <w:pStyle w:val="NormalBold"/>
      </w:pPr>
      <w:r w:rsidRPr="00063F6C">
        <w:t>2 konstatuojamoji dalis</w:t>
      </w:r>
    </w:p>
    <w:tbl>
      <w:tblPr>
        <w:tblW w:w="0" w:type="auto"/>
        <w:jc w:val="center"/>
        <w:tblLayout w:type="fixed"/>
        <w:tblCellMar>
          <w:left w:w="340" w:type="dxa"/>
          <w:right w:w="340" w:type="dxa"/>
        </w:tblCellMar>
        <w:tblLook w:val="0000"/>
      </w:tblPr>
      <w:tblGrid>
        <w:gridCol w:w="4876"/>
        <w:gridCol w:w="4876"/>
      </w:tblGrid>
      <w:tr w14:paraId="6CD36D20" w14:textId="77777777" w:rsidTr="00417C0C">
        <w:tblPrEx>
          <w:tblW w:w="0" w:type="auto"/>
          <w:jc w:val="center"/>
          <w:tblLayout w:type="fixed"/>
          <w:tblLook w:val="0000"/>
        </w:tblPrEx>
        <w:trPr>
          <w:jc w:val="center"/>
        </w:trPr>
        <w:tc>
          <w:tcPr>
            <w:tcW w:w="9752" w:type="dxa"/>
            <w:gridSpan w:val="2"/>
          </w:tcPr>
          <w:p w:rsidR="008848A8" w:rsidRPr="00063F6C" w:rsidP="00417C0C" w14:paraId="4011255E" w14:textId="77777777">
            <w:pPr>
              <w:keepNext/>
            </w:pPr>
          </w:p>
        </w:tc>
      </w:tr>
      <w:tr w14:paraId="3B5965B2" w14:textId="77777777" w:rsidTr="00417C0C">
        <w:tblPrEx>
          <w:tblW w:w="0" w:type="auto"/>
          <w:jc w:val="center"/>
          <w:tblLayout w:type="fixed"/>
          <w:tblLook w:val="0000"/>
        </w:tblPrEx>
        <w:trPr>
          <w:jc w:val="center"/>
        </w:trPr>
        <w:tc>
          <w:tcPr>
            <w:tcW w:w="4876" w:type="dxa"/>
          </w:tcPr>
          <w:p w:rsidR="008848A8" w:rsidRPr="00063F6C" w:rsidP="00417C0C" w14:paraId="060E5DA3" w14:textId="77777777">
            <w:pPr>
              <w:pStyle w:val="ColumnHeading"/>
              <w:keepNext/>
            </w:pPr>
            <w:r w:rsidRPr="00063F6C">
              <w:t>Komisijos siūlomas tekstas</w:t>
            </w:r>
          </w:p>
        </w:tc>
        <w:tc>
          <w:tcPr>
            <w:tcW w:w="4876" w:type="dxa"/>
          </w:tcPr>
          <w:p w:rsidR="008848A8" w:rsidRPr="00063F6C" w:rsidP="00417C0C" w14:paraId="702AF72D" w14:textId="77777777">
            <w:pPr>
              <w:pStyle w:val="ColumnHeading"/>
              <w:keepNext/>
            </w:pPr>
            <w:r w:rsidRPr="00063F6C">
              <w:t>Pakeitimas</w:t>
            </w:r>
          </w:p>
        </w:tc>
      </w:tr>
      <w:tr w14:paraId="23A7918E" w14:textId="77777777" w:rsidTr="00417C0C">
        <w:tblPrEx>
          <w:tblW w:w="0" w:type="auto"/>
          <w:jc w:val="center"/>
          <w:tblLayout w:type="fixed"/>
          <w:tblLook w:val="0000"/>
        </w:tblPrEx>
        <w:trPr>
          <w:jc w:val="center"/>
        </w:trPr>
        <w:tc>
          <w:tcPr>
            <w:tcW w:w="4876" w:type="dxa"/>
          </w:tcPr>
          <w:p w:rsidR="008848A8" w:rsidRPr="00063F6C" w:rsidP="00417C0C" w14:paraId="6F9F2A50" w14:textId="77777777">
            <w:pPr>
              <w:pStyle w:val="Normal6"/>
            </w:pPr>
            <w:r w:rsidRPr="00063F6C">
              <w:t>(2)</w:t>
            </w:r>
            <w:r w:rsidRPr="00063F6C">
              <w:tab/>
              <w:t>pagal Reglamento (ES) 2017/1939 24 straipsnio 1 dalį, Sąjungos institucijos, įstaigos, organai bei agentūros ir pagal taikytiną nacionalinę teisę kompetentingos valstybių narių valdžios institucijos nepagrįstai nedelsdamos turi pranešti Europos prokuratūrai apie visus nusikalstamus veiksmus, įskaitant tarpvalstybinį sukčiavimą PVM, dėl kurių ji galėtų naudotis savo kompetencija pagal to reglamento 22 straipsnį bei 25 straipsnio 2 ir 3 dalis. Tarpvalstybinis sukčiavimas PVM įprastai apima kelias valstybes nares, ir informacijos srautas iš atskirų valstybių narių Europos prokuratūrai neatitinka kovos su sukčiavimu PVM Europos Sąjungos lygmeniu tikslo. Todėl, kad Europos prokuratūra būtų informuota apie sukčiavimo PVM riziką ES lygmeniu ir galėtų vykdyti savo reguliavimo įgaliojimus, būtina išsamiau nustatyti sąlygas, kuriomis Reglamento (ES) Nr. 904/2010 33 straipsnyje nurodytame tinkle „</w:t>
            </w:r>
            <w:r w:rsidRPr="00063F6C">
              <w:t>Eurofisc</w:t>
            </w:r>
            <w:r w:rsidRPr="00063F6C">
              <w:t xml:space="preserve">“ valstybės narės turėtų pranešti Europos prokuratūrai apie bet kokius įtartinus sukčiavimo </w:t>
            </w:r>
            <w:r w:rsidRPr="00063F6C">
              <w:rPr>
                <w:b/>
                <w:i/>
              </w:rPr>
              <w:t>PVM</w:t>
            </w:r>
            <w:r w:rsidRPr="00063F6C">
              <w:t xml:space="preserve"> požymius ir galiausiai pateikti tikslią informaciją </w:t>
            </w:r>
            <w:r w:rsidRPr="00063F6C">
              <w:rPr>
                <w:b/>
                <w:i/>
              </w:rPr>
              <w:t>apie sukčiavimą PVM</w:t>
            </w:r>
            <w:r w:rsidRPr="00063F6C">
              <w:t>. Be to, pagal Reglamento (ES) 2017/1939 24 straipsnio 9 dalį, konkrečiais atvejais Europos prokuratūra gali prašyti, kad Sąjungos institucijos, įstaigos, organai bei agentūros ir valstybių narių valdžios institucijos pateiktų turimos papildomos susijusios informacijos. Todėl tikslinga nustatyti taisykles, pagal kurias „</w:t>
            </w:r>
            <w:r w:rsidRPr="00063F6C">
              <w:t>Eurofisc</w:t>
            </w:r>
            <w:r w:rsidRPr="00063F6C">
              <w:t>“ tinklui priklausančios valstybės narės, gavusios Europos prokuratūros prašymą, turėtų pranešti Europos prokuratūrai informaciją apie tarpvalstybinį sukčiavimą PVM;</w:t>
            </w:r>
          </w:p>
        </w:tc>
        <w:tc>
          <w:tcPr>
            <w:tcW w:w="4876" w:type="dxa"/>
          </w:tcPr>
          <w:p w:rsidR="008848A8" w:rsidRPr="00063F6C" w:rsidP="00417C0C" w14:paraId="4827384C" w14:textId="77777777">
            <w:pPr>
              <w:pStyle w:val="Normal6"/>
              <w:rPr>
                <w:szCs w:val="24"/>
              </w:rPr>
            </w:pPr>
            <w:r w:rsidRPr="00063F6C">
              <w:t>(2)</w:t>
            </w:r>
            <w:r w:rsidRPr="00063F6C">
              <w:tab/>
              <w:t>pagal Reglamento (ES) 2017/1939 24 straipsnio 1 dalį, Sąjungos institucijos, įstaigos, organai bei agentūros ir pagal taikytiną nacionalinę teisę kompetentingos valstybių narių valdžios institucijos nepagrįstai nedelsdamos turi pranešti Europos prokuratūrai apie visus nusikalstamus veiksmus, įskaitant tarpvalstybinį sukčiavimą PVM, dėl kurių ji galėtų naudotis savo kompetencija pagal to reglamento 22 straipsnį bei 25 straipsnio 2 ir 3 dalis</w:t>
            </w:r>
            <w:r w:rsidRPr="00063F6C">
              <w:rPr>
                <w:b/>
                <w:i/>
              </w:rPr>
              <w:t>, kad būtų galima laiku atlikti tokių nusikalstamų veiksmų analizę ar tyrimą</w:t>
            </w:r>
            <w:r w:rsidRPr="00063F6C">
              <w:t>. Tarpvalstybinis sukčiavimas PVM įprastai apima kelias valstybes nares, ir informacijos srautas iš atskirų valstybių narių Europos prokuratūrai neatitinka kovos su sukčiavimu PVM Europos Sąjungos lygmeniu tikslo. Todėl, kad Europos prokuratūra būtų informuota apie sukčiavimo PVM riziką ES lygmeniu ir galėtų vykdyti savo reguliavimo įgaliojimus, būtina išsamiau nustatyti sąlygas, kuriomis Reglamento (ES) Nr. 904/2010 33 straipsnyje nurodytame tinkle „</w:t>
            </w:r>
            <w:r w:rsidRPr="00063F6C">
              <w:t>Eurofisc</w:t>
            </w:r>
            <w:r w:rsidRPr="00063F6C">
              <w:t xml:space="preserve">“ valstybės narės turėtų pranešti Europos prokuratūrai apie </w:t>
            </w:r>
            <w:r w:rsidRPr="00063F6C">
              <w:rPr>
                <w:b/>
                <w:i/>
              </w:rPr>
              <w:t>„</w:t>
            </w:r>
            <w:r w:rsidRPr="00063F6C">
              <w:rPr>
                <w:b/>
                <w:i/>
              </w:rPr>
              <w:t>Eurofisc</w:t>
            </w:r>
            <w:r w:rsidRPr="00063F6C">
              <w:rPr>
                <w:b/>
                <w:i/>
              </w:rPr>
              <w:t>“ įtariamų tarpvalstybinių sukčiavimo atvejų tvarkymo ir analizės rezultatus ir</w:t>
            </w:r>
            <w:r w:rsidRPr="00063F6C">
              <w:t xml:space="preserve"> bet kokius įtartinus sukčiavimo požymius ir galiausiai pateikti tikslią informaciją</w:t>
            </w:r>
            <w:r w:rsidRPr="00063F6C">
              <w:rPr>
                <w:b/>
                <w:i/>
              </w:rPr>
              <w:t>, kuri yra būtina, kad Europos prokuratūra galėtų įvertinti, ar naudotis savo kompetencija</w:t>
            </w:r>
            <w:r w:rsidRPr="00063F6C">
              <w:t>. Be to, pagal Reglamento (ES) 2017/1939 24 straipsnio 9 dalį, konkrečiais atvejais Europos prokuratūra gali prašyti, kad Sąjungos institucijos, įstaigos, organai bei agentūros ir valstybių narių valdžios institucijos pateiktų turimos papildomos susijusios informacijos. Todėl tikslinga nustatyti taisykles, pagal kurias „</w:t>
            </w:r>
            <w:r w:rsidRPr="00063F6C">
              <w:t>Eurofisc</w:t>
            </w:r>
            <w:r w:rsidRPr="00063F6C">
              <w:t xml:space="preserve">“ tinklui priklausančios valstybės narės, gavusios Europos prokuratūros prašymą, turėtų </w:t>
            </w:r>
            <w:r w:rsidRPr="00063F6C">
              <w:t>pranešti Europos prokuratūrai informaciją apie tarpvalstybinį sukčiavimą PVM;</w:t>
            </w:r>
          </w:p>
        </w:tc>
      </w:tr>
    </w:tbl>
    <w:p w:rsidR="008848A8" w:rsidRPr="00063F6C" w:rsidP="008848A8" w14:paraId="6E87B52C" w14:textId="77777777">
      <w:pPr>
        <w:pStyle w:val="AMNumberTabs0"/>
        <w:keepNext/>
      </w:pPr>
      <w:r w:rsidRPr="00063F6C">
        <w:t>Pakeitimas</w:t>
      </w:r>
      <w:r w:rsidRPr="00063F6C">
        <w:tab/>
      </w:r>
      <w:r w:rsidRPr="00063F6C">
        <w:tab/>
        <w:t>2</w:t>
      </w:r>
    </w:p>
    <w:p w:rsidR="008848A8" w:rsidRPr="00063F6C" w:rsidP="008848A8" w14:paraId="673E48DA" w14:textId="77777777">
      <w:pPr>
        <w:pStyle w:val="NormalBold12b"/>
        <w:keepNext/>
      </w:pPr>
      <w:r w:rsidRPr="00063F6C">
        <w:t>Pasiūlymas dėl reglamento</w:t>
      </w:r>
    </w:p>
    <w:p w:rsidR="008848A8" w:rsidRPr="00063F6C" w:rsidP="008848A8" w14:paraId="5B7DB460" w14:textId="77777777">
      <w:pPr>
        <w:pStyle w:val="NormalBold"/>
      </w:pPr>
      <w:r w:rsidRPr="00063F6C">
        <w:t>4 konstatuojamoji dalis</w:t>
      </w:r>
    </w:p>
    <w:tbl>
      <w:tblPr>
        <w:tblW w:w="0" w:type="auto"/>
        <w:jc w:val="center"/>
        <w:tblLayout w:type="fixed"/>
        <w:tblCellMar>
          <w:left w:w="340" w:type="dxa"/>
          <w:right w:w="340" w:type="dxa"/>
        </w:tblCellMar>
        <w:tblLook w:val="0000"/>
      </w:tblPr>
      <w:tblGrid>
        <w:gridCol w:w="4876"/>
        <w:gridCol w:w="4876"/>
      </w:tblGrid>
      <w:tr w14:paraId="71EC9739" w14:textId="77777777" w:rsidTr="00417C0C">
        <w:tblPrEx>
          <w:tblW w:w="0" w:type="auto"/>
          <w:jc w:val="center"/>
          <w:tblLayout w:type="fixed"/>
          <w:tblLook w:val="0000"/>
        </w:tblPrEx>
        <w:trPr>
          <w:jc w:val="center"/>
        </w:trPr>
        <w:tc>
          <w:tcPr>
            <w:tcW w:w="9752" w:type="dxa"/>
            <w:gridSpan w:val="2"/>
          </w:tcPr>
          <w:p w:rsidR="008848A8" w:rsidRPr="00063F6C" w:rsidP="00417C0C" w14:paraId="007DB746" w14:textId="77777777">
            <w:pPr>
              <w:keepNext/>
            </w:pPr>
          </w:p>
        </w:tc>
      </w:tr>
      <w:tr w14:paraId="79C60B40" w14:textId="77777777" w:rsidTr="00417C0C">
        <w:tblPrEx>
          <w:tblW w:w="0" w:type="auto"/>
          <w:jc w:val="center"/>
          <w:tblLayout w:type="fixed"/>
          <w:tblLook w:val="0000"/>
        </w:tblPrEx>
        <w:trPr>
          <w:jc w:val="center"/>
        </w:trPr>
        <w:tc>
          <w:tcPr>
            <w:tcW w:w="4876" w:type="dxa"/>
          </w:tcPr>
          <w:p w:rsidR="008848A8" w:rsidRPr="00063F6C" w:rsidP="00417C0C" w14:paraId="1C7258A7" w14:textId="77777777">
            <w:pPr>
              <w:pStyle w:val="ColumnHeading"/>
              <w:keepNext/>
            </w:pPr>
            <w:r w:rsidRPr="00063F6C">
              <w:t>Komisijos siūlomas tekstas</w:t>
            </w:r>
          </w:p>
        </w:tc>
        <w:tc>
          <w:tcPr>
            <w:tcW w:w="4876" w:type="dxa"/>
          </w:tcPr>
          <w:p w:rsidR="008848A8" w:rsidRPr="00063F6C" w:rsidP="00417C0C" w14:paraId="69BFAFBE" w14:textId="77777777">
            <w:pPr>
              <w:pStyle w:val="ColumnHeading"/>
              <w:keepNext/>
            </w:pPr>
            <w:r w:rsidRPr="00063F6C">
              <w:t>Pakeitimas</w:t>
            </w:r>
          </w:p>
        </w:tc>
      </w:tr>
      <w:tr w14:paraId="118995F9" w14:textId="77777777" w:rsidTr="00417C0C">
        <w:tblPrEx>
          <w:tblW w:w="0" w:type="auto"/>
          <w:jc w:val="center"/>
          <w:tblLayout w:type="fixed"/>
          <w:tblLook w:val="0000"/>
        </w:tblPrEx>
        <w:trPr>
          <w:jc w:val="center"/>
        </w:trPr>
        <w:tc>
          <w:tcPr>
            <w:tcW w:w="4876" w:type="dxa"/>
          </w:tcPr>
          <w:p w:rsidR="008848A8" w:rsidRPr="00063F6C" w:rsidP="00417C0C" w14:paraId="3DAA806D" w14:textId="77777777">
            <w:pPr>
              <w:pStyle w:val="Normal6"/>
            </w:pPr>
            <w:r w:rsidRPr="00063F6C">
              <w:t>(4)</w:t>
            </w:r>
            <w:r w:rsidRPr="00063F6C">
              <w:tab/>
              <w:t>pagal Europos Sąjungos sutarties 4 straipsnio 3 dalyje įtvirtintą lojalaus bendradarbiavimo principą, Europos prokuratūros veikloje nedalyvaujančios valstybės narės privalo remti Europos prokuratūros veiklą ir susilaikyti nuo bet kokių veiksmų, kurie galėtų trukdyti siekti jos tikslų. Tinklą „</w:t>
            </w:r>
            <w:r w:rsidRPr="00063F6C">
              <w:t>Eurofisc</w:t>
            </w:r>
            <w:r w:rsidRPr="00063F6C">
              <w:t>“ sudaro Europos prokuratūros veikloje dalyvaujančios ir nedalyvaujančios valstybės narės. Todėl svarbu nustatyti aiškų Europos prokuratūros prieigos prie „</w:t>
            </w:r>
            <w:r w:rsidRPr="00063F6C">
              <w:t>Eurofisc</w:t>
            </w:r>
            <w:r w:rsidRPr="00063F6C">
              <w:t>“ tvarkomos informacijos teisinį pagrindą;</w:t>
            </w:r>
          </w:p>
        </w:tc>
        <w:tc>
          <w:tcPr>
            <w:tcW w:w="4876" w:type="dxa"/>
          </w:tcPr>
          <w:p w:rsidR="008848A8" w:rsidRPr="00063F6C" w:rsidP="00417C0C" w14:paraId="510D97E9" w14:textId="77777777">
            <w:pPr>
              <w:pStyle w:val="Normal6"/>
              <w:rPr>
                <w:szCs w:val="24"/>
              </w:rPr>
            </w:pPr>
            <w:r w:rsidRPr="00063F6C">
              <w:t>(4)</w:t>
            </w:r>
            <w:r w:rsidRPr="00063F6C">
              <w:tab/>
              <w:t>pagal Europos Sąjungos sutarties 4 straipsnio 3 dalyje įtvirtintą lojalaus bendradarbiavimo principą, Europos prokuratūros veikloje nedalyvaujančios valstybės narės privalo remti Europos prokuratūros veiklą ir susilaikyti nuo bet kokių veiksmų, kurie galėtų trukdyti siekti jos tikslų. Tinklą „</w:t>
            </w:r>
            <w:r w:rsidRPr="00063F6C">
              <w:t>Eurofisc</w:t>
            </w:r>
            <w:r w:rsidRPr="00063F6C">
              <w:t xml:space="preserve">“ sudaro Europos prokuratūros veikloje dalyvaujančios ir nedalyvaujančios valstybės narės. Todėl </w:t>
            </w:r>
            <w:r w:rsidRPr="00063F6C">
              <w:rPr>
                <w:b/>
                <w:i/>
              </w:rPr>
              <w:t>baudžiamosios teisėsaugos tikslais</w:t>
            </w:r>
            <w:r w:rsidRPr="00063F6C">
              <w:t xml:space="preserve"> svarbu nustatyti aiškų Europos prokuratūros prieigos prie „</w:t>
            </w:r>
            <w:r w:rsidRPr="00063F6C">
              <w:t>Eurofisc</w:t>
            </w:r>
            <w:r w:rsidRPr="00063F6C">
              <w:t>“ tvarkomos informacijos teisinį pagrindą</w:t>
            </w:r>
            <w:r w:rsidRPr="00063F6C">
              <w:rPr>
                <w:b/>
                <w:i/>
              </w:rPr>
              <w:t>, kad ji galėtų sėkmingai vykdyti savo įgaliojimus, nustatytus Tarybos reglamento (ES) 2017/1939 4 straipsnyje, t. y. tirti veiklą, nukreiptą prieš Sąjungos finansinius interesus ir vykdyti baudžiamąjį persekiojimą už ją</w:t>
            </w:r>
            <w:r w:rsidRPr="00063F6C">
              <w:t>;</w:t>
            </w:r>
          </w:p>
        </w:tc>
      </w:tr>
    </w:tbl>
    <w:p w:rsidR="008848A8" w:rsidRPr="00063F6C" w:rsidP="008848A8" w14:paraId="664B1A24" w14:textId="77777777"/>
    <w:p w:rsidR="008848A8" w:rsidRPr="00063F6C" w:rsidP="008848A8" w14:paraId="6A36C91E" w14:textId="77777777">
      <w:pPr>
        <w:pStyle w:val="AmNumberTabs"/>
      </w:pPr>
      <w:r w:rsidRPr="00063F6C">
        <w:t>Pakeitimas</w:t>
      </w:r>
      <w:r w:rsidRPr="00063F6C">
        <w:tab/>
      </w:r>
      <w:r w:rsidRPr="00063F6C">
        <w:tab/>
        <w:t>3</w:t>
      </w:r>
    </w:p>
    <w:p w:rsidR="008848A8" w:rsidRPr="00063F6C" w:rsidP="008848A8" w14:paraId="52CE6F45" w14:textId="77777777">
      <w:pPr>
        <w:pStyle w:val="NormalBold12b"/>
      </w:pPr>
      <w:r w:rsidRPr="00063F6C">
        <w:t>Pasiūlymas dėl reglamento</w:t>
      </w:r>
    </w:p>
    <w:p w:rsidR="008848A8" w:rsidRPr="00063F6C" w:rsidP="008848A8" w14:paraId="548F8F12" w14:textId="77777777">
      <w:pPr>
        <w:pStyle w:val="NormalBold"/>
      </w:pPr>
      <w:r w:rsidRPr="00063F6C">
        <w:t>4 a konstatuojamoji dalis (nauja)</w:t>
      </w:r>
    </w:p>
    <w:tbl>
      <w:tblPr>
        <w:tblW w:w="0" w:type="auto"/>
        <w:jc w:val="center"/>
        <w:tblLayout w:type="fixed"/>
        <w:tblCellMar>
          <w:left w:w="340" w:type="dxa"/>
          <w:right w:w="340" w:type="dxa"/>
        </w:tblCellMar>
        <w:tblLook w:val="0000"/>
      </w:tblPr>
      <w:tblGrid>
        <w:gridCol w:w="4876"/>
        <w:gridCol w:w="4876"/>
      </w:tblGrid>
      <w:tr w14:paraId="4FF907BD" w14:textId="77777777" w:rsidTr="00417C0C">
        <w:tblPrEx>
          <w:tblW w:w="0" w:type="auto"/>
          <w:jc w:val="center"/>
          <w:tblLayout w:type="fixed"/>
          <w:tblLook w:val="0000"/>
        </w:tblPrEx>
        <w:trPr>
          <w:jc w:val="center"/>
        </w:trPr>
        <w:tc>
          <w:tcPr>
            <w:tcW w:w="9752" w:type="dxa"/>
            <w:gridSpan w:val="2"/>
          </w:tcPr>
          <w:p w:rsidR="008848A8" w:rsidRPr="00063F6C" w:rsidP="00417C0C" w14:paraId="227079B0" w14:textId="77777777">
            <w:pPr>
              <w:keepNext/>
            </w:pPr>
          </w:p>
        </w:tc>
      </w:tr>
      <w:tr w14:paraId="3E4C63D9" w14:textId="77777777" w:rsidTr="00417C0C">
        <w:tblPrEx>
          <w:tblW w:w="0" w:type="auto"/>
          <w:jc w:val="center"/>
          <w:tblLayout w:type="fixed"/>
          <w:tblLook w:val="0000"/>
        </w:tblPrEx>
        <w:trPr>
          <w:jc w:val="center"/>
        </w:trPr>
        <w:tc>
          <w:tcPr>
            <w:tcW w:w="4876" w:type="dxa"/>
          </w:tcPr>
          <w:p w:rsidR="008848A8" w:rsidRPr="00063F6C" w:rsidP="00417C0C" w14:paraId="1FAABD59" w14:textId="77777777">
            <w:pPr>
              <w:pStyle w:val="ColumnHeading"/>
              <w:keepNext/>
            </w:pPr>
            <w:r w:rsidRPr="00063F6C">
              <w:t>Komisijos siūlomas tekstas</w:t>
            </w:r>
          </w:p>
        </w:tc>
        <w:tc>
          <w:tcPr>
            <w:tcW w:w="4876" w:type="dxa"/>
          </w:tcPr>
          <w:p w:rsidR="008848A8" w:rsidRPr="00063F6C" w:rsidP="00417C0C" w14:paraId="742EB115" w14:textId="77777777">
            <w:pPr>
              <w:pStyle w:val="ColumnHeading"/>
              <w:keepNext/>
            </w:pPr>
            <w:r w:rsidRPr="00063F6C">
              <w:t>Pakeitimas</w:t>
            </w:r>
          </w:p>
        </w:tc>
      </w:tr>
      <w:tr w14:paraId="4398A319" w14:textId="77777777" w:rsidTr="00417C0C">
        <w:tblPrEx>
          <w:tblW w:w="0" w:type="auto"/>
          <w:jc w:val="center"/>
          <w:tblLayout w:type="fixed"/>
          <w:tblLook w:val="0000"/>
        </w:tblPrEx>
        <w:trPr>
          <w:jc w:val="center"/>
        </w:trPr>
        <w:tc>
          <w:tcPr>
            <w:tcW w:w="4876" w:type="dxa"/>
          </w:tcPr>
          <w:p w:rsidR="008848A8" w:rsidRPr="00063F6C" w:rsidP="00417C0C" w14:paraId="139F40FE" w14:textId="77777777">
            <w:pPr>
              <w:pStyle w:val="Normal6"/>
            </w:pPr>
          </w:p>
        </w:tc>
        <w:tc>
          <w:tcPr>
            <w:tcW w:w="4876" w:type="dxa"/>
          </w:tcPr>
          <w:p w:rsidR="008848A8" w:rsidRPr="00063F6C" w:rsidP="00417C0C" w14:paraId="5F8D1CD9" w14:textId="7A504346">
            <w:pPr>
              <w:pStyle w:val="Normal6"/>
              <w:rPr>
                <w:szCs w:val="24"/>
              </w:rPr>
            </w:pPr>
            <w:r w:rsidRPr="00063F6C">
              <w:rPr>
                <w:b/>
                <w:i/>
              </w:rPr>
              <w:t>(4a)</w:t>
            </w:r>
            <w:r w:rsidRPr="00063F6C">
              <w:rPr>
                <w:b/>
                <w:i/>
              </w:rPr>
              <w:tab/>
              <w:t xml:space="preserve">Europos Audito Rūmai ne kartą nustatė, kad su PVM susijusių informacinių sistemų prieinamumo ir sąveikumo valstybėse narėse ir Sąjungos įstaigose trūkumai yra didelė kliūtis veiksmingiems tarpvalstybiniams sukčiavimo PVM tyrimams, paskutinį kartą – savo Specialiojoje ataskaitoje Nr. 8/2025 dėl sukčiavimo PVM importo srityje. Be to, toje ataskaitoje nustatyti dideli valstybių narių taikomų </w:t>
            </w:r>
            <w:r w:rsidRPr="00063F6C">
              <w:rPr>
                <w:b/>
                <w:i/>
              </w:rPr>
              <w:t xml:space="preserve">administracinių sankcijų, susijusių su sukčiavimu PVM importo srityje, lygių skirtumai, dėl kurių sudaromos sąlygos veiklos vykdytojams naudotis švelniausias sankcijas taikančia jurisdikcija. Šiuo reglamentu Europos prokuratūrai ir OLAF suteikta prieiga prie PVM duomenų didina aptikimo ir baudžiamojo persekiojimo pajėgumus, tačiau tai nėra atgrasomoji priemonė sankcijų skirtumų atveju. Atsižvelgiant į </w:t>
            </w:r>
            <w:r w:rsidR="0099757C">
              <w:rPr>
                <w:b/>
                <w:i/>
              </w:rPr>
              <w:t>t</w:t>
            </w:r>
            <w:r w:rsidRPr="00063F6C">
              <w:rPr>
                <w:b/>
                <w:i/>
              </w:rPr>
              <w:t xml:space="preserve">as aplinkybes ir Komisijos įsipareigojimą atlikti kovos su sukčiavimu struktūros peržiūrą, kaip į DFP po 2027 m. įtrauktų priemonių dalį, galėtų būti svarstoma galimybė imtis tolesnių veiksmų </w:t>
            </w:r>
            <w:r w:rsidR="0099757C">
              <w:rPr>
                <w:b/>
                <w:i/>
              </w:rPr>
              <w:t>t</w:t>
            </w:r>
            <w:r w:rsidRPr="00063F6C">
              <w:rPr>
                <w:b/>
                <w:i/>
              </w:rPr>
              <w:t xml:space="preserve">iems skirtumams pašalinti, pavyzdžiui, pateikti tinkamu teisiniu pagrindu grindžiamą pasiūlymą dėl teisėkūros procedūra priimamo akto, kuriuo būtų siekiama užtikrinti minimalų administracinių sankcijų, taikomų už sunkiausius pažeidimus PVM ir susijusių muitų prievolių srityje, suderinimo ar nuoseklumo lygį, atsižvelgiant į poreikį veiksmingai apsaugoti Sąjungos finansinius interesus. Prie kiekvieno tokio pasiūlymo turėtų būti pridėtas išsamus poveikio vertinimas ir turėtų būti įrodyta atitiktis </w:t>
            </w:r>
            <w:r w:rsidR="00A66724">
              <w:rPr>
                <w:b/>
                <w:i/>
              </w:rPr>
              <w:t>ES sutarties</w:t>
            </w:r>
            <w:r w:rsidRPr="00063F6C" w:rsidR="00A66724">
              <w:rPr>
                <w:b/>
                <w:i/>
              </w:rPr>
              <w:t xml:space="preserve"> </w:t>
            </w:r>
            <w:r w:rsidRPr="00063F6C">
              <w:rPr>
                <w:b/>
                <w:i/>
              </w:rPr>
              <w:t>5 straipsnyje nustatytiems subsidiarumo ir proporcingumo principams;</w:t>
            </w:r>
          </w:p>
        </w:tc>
      </w:tr>
    </w:tbl>
    <w:p w:rsidR="008848A8" w:rsidRPr="00063F6C" w:rsidP="008848A8" w14:paraId="51B5CFFF" w14:textId="77777777">
      <w:pPr>
        <w:pStyle w:val="AmNumberTabs"/>
      </w:pPr>
      <w:r w:rsidRPr="00063F6C">
        <w:t>Pakeitimas</w:t>
      </w:r>
      <w:r w:rsidRPr="00063F6C">
        <w:tab/>
      </w:r>
      <w:r w:rsidRPr="00063F6C">
        <w:tab/>
        <w:t>4</w:t>
      </w:r>
    </w:p>
    <w:p w:rsidR="008848A8" w:rsidRPr="00063F6C" w:rsidP="008848A8" w14:paraId="46F94247" w14:textId="77777777">
      <w:pPr>
        <w:pStyle w:val="NormalBold12b"/>
      </w:pPr>
      <w:r w:rsidRPr="00063F6C">
        <w:t>Pasiūlymas dėl reglamento</w:t>
      </w:r>
    </w:p>
    <w:p w:rsidR="008848A8" w:rsidRPr="00063F6C" w:rsidP="008848A8" w14:paraId="6370730F" w14:textId="77777777">
      <w:pPr>
        <w:pStyle w:val="NormalBold"/>
      </w:pPr>
      <w:r w:rsidRPr="00063F6C">
        <w:t>4 b konstatuojamoji dalis (nauja)</w:t>
      </w:r>
    </w:p>
    <w:tbl>
      <w:tblPr>
        <w:tblW w:w="0" w:type="auto"/>
        <w:jc w:val="center"/>
        <w:tblLayout w:type="fixed"/>
        <w:tblCellMar>
          <w:left w:w="340" w:type="dxa"/>
          <w:right w:w="340" w:type="dxa"/>
        </w:tblCellMar>
        <w:tblLook w:val="04A0"/>
      </w:tblPr>
      <w:tblGrid>
        <w:gridCol w:w="4876"/>
        <w:gridCol w:w="4876"/>
      </w:tblGrid>
      <w:tr w14:paraId="168BD9BE" w14:textId="77777777" w:rsidTr="00417C0C">
        <w:tblPrEx>
          <w:tblW w:w="0" w:type="auto"/>
          <w:jc w:val="center"/>
          <w:tblLayout w:type="fixed"/>
          <w:tblLook w:val="04A0"/>
        </w:tblPrEx>
        <w:trPr>
          <w:trHeight w:val="240"/>
          <w:jc w:val="center"/>
        </w:trPr>
        <w:tc>
          <w:tcPr>
            <w:tcW w:w="9752" w:type="dxa"/>
            <w:gridSpan w:val="2"/>
          </w:tcPr>
          <w:p w:rsidR="008848A8" w:rsidRPr="00063F6C" w:rsidP="00417C0C" w14:paraId="6BFAFB69" w14:textId="77777777"/>
        </w:tc>
      </w:tr>
      <w:tr w14:paraId="3613BCB0" w14:textId="77777777" w:rsidTr="00417C0C">
        <w:tblPrEx>
          <w:tblW w:w="0" w:type="auto"/>
          <w:jc w:val="center"/>
          <w:tblLayout w:type="fixed"/>
          <w:tblLook w:val="04A0"/>
        </w:tblPrEx>
        <w:trPr>
          <w:trHeight w:val="240"/>
          <w:jc w:val="center"/>
        </w:trPr>
        <w:tc>
          <w:tcPr>
            <w:tcW w:w="4876" w:type="dxa"/>
            <w:hideMark/>
          </w:tcPr>
          <w:p w:rsidR="008848A8" w:rsidRPr="00063F6C" w:rsidP="00417C0C" w14:paraId="0E2D0566" w14:textId="77777777">
            <w:pPr>
              <w:pStyle w:val="AmColumnHeading"/>
            </w:pPr>
            <w:r w:rsidRPr="00063F6C">
              <w:t>Komisijos siūlomas tekstas</w:t>
            </w:r>
          </w:p>
        </w:tc>
        <w:tc>
          <w:tcPr>
            <w:tcW w:w="4876" w:type="dxa"/>
            <w:hideMark/>
          </w:tcPr>
          <w:p w:rsidR="008848A8" w:rsidRPr="00063F6C" w:rsidP="00417C0C" w14:paraId="7034D672" w14:textId="77777777">
            <w:pPr>
              <w:pStyle w:val="AmColumnHeading"/>
            </w:pPr>
            <w:r w:rsidRPr="00063F6C">
              <w:t>Pakeitimas</w:t>
            </w:r>
          </w:p>
        </w:tc>
      </w:tr>
      <w:tr w14:paraId="322C5988" w14:textId="77777777" w:rsidTr="00417C0C">
        <w:tblPrEx>
          <w:tblW w:w="0" w:type="auto"/>
          <w:jc w:val="center"/>
          <w:tblLayout w:type="fixed"/>
          <w:tblLook w:val="04A0"/>
        </w:tblPrEx>
        <w:trPr>
          <w:jc w:val="center"/>
        </w:trPr>
        <w:tc>
          <w:tcPr>
            <w:tcW w:w="4876" w:type="dxa"/>
          </w:tcPr>
          <w:p w:rsidR="008848A8" w:rsidRPr="00063F6C" w:rsidP="00417C0C" w14:paraId="2E3A8DB8" w14:textId="77777777">
            <w:pPr>
              <w:pStyle w:val="Normal6a"/>
            </w:pPr>
          </w:p>
        </w:tc>
        <w:tc>
          <w:tcPr>
            <w:tcW w:w="4876" w:type="dxa"/>
            <w:hideMark/>
          </w:tcPr>
          <w:p w:rsidR="008848A8" w:rsidRPr="00063F6C" w:rsidP="00417C0C" w14:paraId="175BA742" w14:textId="7431C425">
            <w:pPr>
              <w:pStyle w:val="Normal6a"/>
            </w:pPr>
            <w:r w:rsidRPr="00063F6C">
              <w:rPr>
                <w:b/>
                <w:i/>
              </w:rPr>
              <w:t>(4b)</w:t>
            </w:r>
            <w:r w:rsidRPr="00063F6C">
              <w:tab/>
            </w:r>
            <w:r w:rsidRPr="00063F6C">
              <w:rPr>
                <w:b/>
                <w:i/>
              </w:rPr>
              <w:t>2025 m. liepos mėn. Komisijos baltojoje knygoje dėl ES kovos su sukčiavimu struktūros peržiūros nustatyta, kad informacijos srautų tarp „</w:t>
            </w:r>
            <w:r w:rsidRPr="00063F6C">
              <w:rPr>
                <w:b/>
                <w:i/>
              </w:rPr>
              <w:t>Eurofisc</w:t>
            </w:r>
            <w:r w:rsidRPr="00063F6C">
              <w:rPr>
                <w:b/>
                <w:i/>
              </w:rPr>
              <w:t xml:space="preserve">“, Europos prokuratūros, OLAF, Europolo ir Eurojusto fragmentacija yra sisteminis struktūrinis trūkumas, kenkiantis Sąjungos atsako į tarpvalstybinį sukčiavimą PVM veiksmingumui. Šiuo reglamentu teisiškai įgyvendinamas dalijimosi duomenimis </w:t>
            </w:r>
            <w:r w:rsidRPr="00063F6C">
              <w:rPr>
                <w:b/>
                <w:i/>
              </w:rPr>
              <w:t>ramstis pagal peržiūrėtą kovos su sukčiavimu struktūrą ir jis turi būti taikomas kartu su kitomis toje baltojoje knygoje paskelbtomis priemonėmis, įskaitant „</w:t>
            </w:r>
            <w:r w:rsidRPr="00063F6C">
              <w:rPr>
                <w:b/>
                <w:i/>
              </w:rPr>
              <w:t>Eurofisc</w:t>
            </w:r>
            <w:r w:rsidRPr="00063F6C">
              <w:rPr>
                <w:b/>
                <w:i/>
              </w:rPr>
              <w:t>“ veiklos pajėgumų stiprinimą, sąlygų ir atsakomybės taisyklių, taikomų ne Sąjungos apmokestinamųjų asmenų paskirtiems fiskaliniams agentams pagal IOSS ir kitas importo PVM schemas, suderinimą ir CESOP duomenų valdymo sistemos išplėtimą, kad būtų užtikrintas suderinamumas su šiuo reglamentu nustatyta prieiga prie muitinės duomenų;</w:t>
            </w:r>
          </w:p>
        </w:tc>
      </w:tr>
    </w:tbl>
    <w:p w:rsidR="008848A8" w:rsidRPr="00063F6C" w:rsidP="008848A8" w14:paraId="6A7385FA" w14:textId="77777777">
      <w:pPr>
        <w:pStyle w:val="AmNumberTabs"/>
      </w:pPr>
      <w:r w:rsidRPr="00063F6C">
        <w:t>Pakeitimas</w:t>
      </w:r>
      <w:r w:rsidRPr="00063F6C">
        <w:tab/>
      </w:r>
      <w:r w:rsidRPr="00063F6C">
        <w:tab/>
        <w:t>5</w:t>
      </w:r>
    </w:p>
    <w:p w:rsidR="008848A8" w:rsidRPr="00063F6C" w:rsidP="008848A8" w14:paraId="6CE7C446" w14:textId="77777777">
      <w:pPr>
        <w:pStyle w:val="NormalBold12b"/>
      </w:pPr>
      <w:r w:rsidRPr="00063F6C">
        <w:t>Pasiūlymas dėl reglamento</w:t>
      </w:r>
    </w:p>
    <w:p w:rsidR="008848A8" w:rsidRPr="00063F6C" w:rsidP="008848A8" w14:paraId="1261A652" w14:textId="77777777">
      <w:pPr>
        <w:pStyle w:val="NormalBold"/>
      </w:pPr>
      <w:r w:rsidRPr="00063F6C">
        <w:t>4 c konstatuojamoji dalis (nauja)</w:t>
      </w:r>
    </w:p>
    <w:tbl>
      <w:tblPr>
        <w:tblW w:w="0" w:type="auto"/>
        <w:jc w:val="center"/>
        <w:tblLayout w:type="fixed"/>
        <w:tblCellMar>
          <w:left w:w="340" w:type="dxa"/>
          <w:right w:w="340" w:type="dxa"/>
        </w:tblCellMar>
        <w:tblLook w:val="04A0"/>
      </w:tblPr>
      <w:tblGrid>
        <w:gridCol w:w="4876"/>
        <w:gridCol w:w="4876"/>
      </w:tblGrid>
      <w:tr w14:paraId="0B032995" w14:textId="77777777" w:rsidTr="00417C0C">
        <w:tblPrEx>
          <w:tblW w:w="0" w:type="auto"/>
          <w:jc w:val="center"/>
          <w:tblLayout w:type="fixed"/>
          <w:tblLook w:val="04A0"/>
        </w:tblPrEx>
        <w:trPr>
          <w:trHeight w:val="240"/>
          <w:jc w:val="center"/>
        </w:trPr>
        <w:tc>
          <w:tcPr>
            <w:tcW w:w="9752" w:type="dxa"/>
            <w:gridSpan w:val="2"/>
          </w:tcPr>
          <w:p w:rsidR="008848A8" w:rsidRPr="00063F6C" w:rsidP="00417C0C" w14:paraId="4736590D" w14:textId="77777777"/>
        </w:tc>
      </w:tr>
      <w:tr w14:paraId="4A0AE91C" w14:textId="77777777" w:rsidTr="00417C0C">
        <w:tblPrEx>
          <w:tblW w:w="0" w:type="auto"/>
          <w:jc w:val="center"/>
          <w:tblLayout w:type="fixed"/>
          <w:tblLook w:val="04A0"/>
        </w:tblPrEx>
        <w:trPr>
          <w:trHeight w:val="240"/>
          <w:jc w:val="center"/>
        </w:trPr>
        <w:tc>
          <w:tcPr>
            <w:tcW w:w="4876" w:type="dxa"/>
            <w:hideMark/>
          </w:tcPr>
          <w:p w:rsidR="008848A8" w:rsidRPr="00063F6C" w:rsidP="00417C0C" w14:paraId="135EF526" w14:textId="77777777">
            <w:pPr>
              <w:pStyle w:val="AmColumnHeading"/>
            </w:pPr>
            <w:r w:rsidRPr="00063F6C">
              <w:t>Komisijos siūlomas tekstas</w:t>
            </w:r>
          </w:p>
        </w:tc>
        <w:tc>
          <w:tcPr>
            <w:tcW w:w="4876" w:type="dxa"/>
            <w:hideMark/>
          </w:tcPr>
          <w:p w:rsidR="008848A8" w:rsidRPr="00063F6C" w:rsidP="00417C0C" w14:paraId="3CEF793D" w14:textId="77777777">
            <w:pPr>
              <w:pStyle w:val="AmColumnHeading"/>
            </w:pPr>
            <w:r w:rsidRPr="00063F6C">
              <w:t>Pakeitimas</w:t>
            </w:r>
          </w:p>
        </w:tc>
      </w:tr>
      <w:tr w14:paraId="6BE29FD5" w14:textId="77777777" w:rsidTr="00417C0C">
        <w:tblPrEx>
          <w:tblW w:w="0" w:type="auto"/>
          <w:jc w:val="center"/>
          <w:tblLayout w:type="fixed"/>
          <w:tblLook w:val="04A0"/>
        </w:tblPrEx>
        <w:trPr>
          <w:jc w:val="center"/>
        </w:trPr>
        <w:tc>
          <w:tcPr>
            <w:tcW w:w="4876" w:type="dxa"/>
          </w:tcPr>
          <w:p w:rsidR="008848A8" w:rsidRPr="00063F6C" w:rsidP="00417C0C" w14:paraId="1F9DA9BF" w14:textId="77777777">
            <w:pPr>
              <w:pStyle w:val="Normal6a"/>
            </w:pPr>
          </w:p>
        </w:tc>
        <w:tc>
          <w:tcPr>
            <w:tcW w:w="4876" w:type="dxa"/>
            <w:hideMark/>
          </w:tcPr>
          <w:p w:rsidR="008848A8" w:rsidRPr="00063F6C" w:rsidP="00417C0C" w14:paraId="7E85BE4E" w14:textId="77777777">
            <w:pPr>
              <w:pStyle w:val="Normal6a"/>
            </w:pPr>
            <w:r w:rsidRPr="00063F6C">
              <w:rPr>
                <w:b/>
                <w:i/>
              </w:rPr>
              <w:t>(4c)</w:t>
            </w:r>
            <w:r w:rsidRPr="00063F6C">
              <w:tab/>
            </w:r>
            <w:r w:rsidRPr="00063F6C">
              <w:rPr>
                <w:b/>
                <w:i/>
              </w:rPr>
              <w:t>muitinių saugoma informacija, susijusi su importo procedūromis, pagal kurias PVM prievolės atidedamos arba atleidžiama nuo PVM, yra neatsiejamai su PVM susijusi informacija SESV 113 straipsnio taikymo tikslais. Būtina išplėsti Reglamento (ES) Nr. 904/2010 17 straipsnio 1 dalies f punkto taikymo sritį, kad ji apimtų visas importo procedūras, susijusias su atleidimu nuo PVM arba jo mokėjimo atidėjimu, be kita ko, pagal Direktyva 2006/112/EB nustatytą vieno langelio principu grindžiamą importo sistemą, ir papildomai reikalauti kaip privalomus duomenų elementus nurodyti deklaruotą muitinės vertę ir kilmės šalį, kad kompetentingos institucijos, įskaitant Europos prokuratūrą ir OLAF, galėtų palyginti importo deklaracijas su PVM deklaracijomis ir nustatyti neatitikimus, rodančius sukčiavimą. Toks taikymo srities išplėtimas neturėtų daryti poveikio esminėms muitinės taisyklėms, reglamentuojančioms tas importo procedūras, kurioms ir toliau taikomas Reglamentas (ES) Nr. 952/2013;</w:t>
            </w:r>
          </w:p>
        </w:tc>
      </w:tr>
    </w:tbl>
    <w:p w:rsidR="008848A8" w:rsidRPr="00063F6C" w:rsidP="008848A8" w14:paraId="701AA4FD" w14:textId="77777777"/>
    <w:p w:rsidR="008848A8" w:rsidRPr="00063F6C" w:rsidP="008848A8" w14:paraId="49386C6E" w14:textId="77777777">
      <w:pPr>
        <w:pStyle w:val="AmNumberTabs"/>
      </w:pPr>
      <w:r w:rsidRPr="00063F6C">
        <w:t>Pakeitimas</w:t>
      </w:r>
      <w:r w:rsidRPr="00063F6C">
        <w:tab/>
      </w:r>
      <w:r w:rsidRPr="00063F6C">
        <w:tab/>
        <w:t>6</w:t>
      </w:r>
    </w:p>
    <w:p w:rsidR="008848A8" w:rsidRPr="00063F6C" w:rsidP="008848A8" w14:paraId="14A48ECE" w14:textId="77777777">
      <w:pPr>
        <w:pStyle w:val="NormalBold12b"/>
      </w:pPr>
      <w:r w:rsidRPr="00063F6C">
        <w:t>Pasiūlymas dėl reglamento</w:t>
      </w:r>
    </w:p>
    <w:p w:rsidR="008848A8" w:rsidRPr="00063F6C" w:rsidP="008848A8" w14:paraId="08073C52" w14:textId="77777777">
      <w:pPr>
        <w:pStyle w:val="NormalBold"/>
      </w:pPr>
      <w:r w:rsidRPr="00063F6C">
        <w:t>4 d konstatuojamoji dalis (nauja)</w:t>
      </w:r>
    </w:p>
    <w:tbl>
      <w:tblPr>
        <w:tblW w:w="0" w:type="auto"/>
        <w:jc w:val="center"/>
        <w:tblLayout w:type="fixed"/>
        <w:tblCellMar>
          <w:left w:w="340" w:type="dxa"/>
          <w:right w:w="340" w:type="dxa"/>
        </w:tblCellMar>
        <w:tblLook w:val="0000"/>
      </w:tblPr>
      <w:tblGrid>
        <w:gridCol w:w="4876"/>
        <w:gridCol w:w="4876"/>
      </w:tblGrid>
      <w:tr w14:paraId="1356B47F" w14:textId="77777777" w:rsidTr="00417C0C">
        <w:tblPrEx>
          <w:tblW w:w="0" w:type="auto"/>
          <w:jc w:val="center"/>
          <w:tblLayout w:type="fixed"/>
          <w:tblLook w:val="0000"/>
        </w:tblPrEx>
        <w:trPr>
          <w:jc w:val="center"/>
        </w:trPr>
        <w:tc>
          <w:tcPr>
            <w:tcW w:w="9752" w:type="dxa"/>
            <w:gridSpan w:val="2"/>
          </w:tcPr>
          <w:p w:rsidR="008848A8" w:rsidRPr="00063F6C" w:rsidP="00417C0C" w14:paraId="18A1D435" w14:textId="77777777">
            <w:pPr>
              <w:keepNext/>
            </w:pPr>
          </w:p>
        </w:tc>
      </w:tr>
      <w:tr w14:paraId="469ECF17" w14:textId="77777777" w:rsidTr="00417C0C">
        <w:tblPrEx>
          <w:tblW w:w="0" w:type="auto"/>
          <w:jc w:val="center"/>
          <w:tblLayout w:type="fixed"/>
          <w:tblLook w:val="0000"/>
        </w:tblPrEx>
        <w:trPr>
          <w:jc w:val="center"/>
        </w:trPr>
        <w:tc>
          <w:tcPr>
            <w:tcW w:w="4876" w:type="dxa"/>
          </w:tcPr>
          <w:p w:rsidR="008848A8" w:rsidRPr="00063F6C" w:rsidP="00417C0C" w14:paraId="00572B4E" w14:textId="77777777">
            <w:pPr>
              <w:pStyle w:val="ColumnHeading"/>
              <w:keepNext/>
            </w:pPr>
            <w:r w:rsidRPr="00063F6C">
              <w:t>Komisijos siūlomas tekstas</w:t>
            </w:r>
          </w:p>
        </w:tc>
        <w:tc>
          <w:tcPr>
            <w:tcW w:w="4876" w:type="dxa"/>
          </w:tcPr>
          <w:p w:rsidR="008848A8" w:rsidRPr="00063F6C" w:rsidP="00417C0C" w14:paraId="2B250789" w14:textId="77777777">
            <w:pPr>
              <w:pStyle w:val="ColumnHeading"/>
              <w:keepNext/>
            </w:pPr>
            <w:r w:rsidRPr="00063F6C">
              <w:t>Pakeitimas</w:t>
            </w:r>
          </w:p>
        </w:tc>
      </w:tr>
      <w:tr w14:paraId="5611B5C3" w14:textId="77777777" w:rsidTr="00417C0C">
        <w:tblPrEx>
          <w:tblW w:w="0" w:type="auto"/>
          <w:jc w:val="center"/>
          <w:tblLayout w:type="fixed"/>
          <w:tblLook w:val="0000"/>
        </w:tblPrEx>
        <w:trPr>
          <w:jc w:val="center"/>
        </w:trPr>
        <w:tc>
          <w:tcPr>
            <w:tcW w:w="4876" w:type="dxa"/>
          </w:tcPr>
          <w:p w:rsidR="008848A8" w:rsidRPr="00063F6C" w:rsidP="00417C0C" w14:paraId="557B6FAF" w14:textId="77777777">
            <w:pPr>
              <w:pStyle w:val="Normal6"/>
            </w:pPr>
          </w:p>
        </w:tc>
        <w:tc>
          <w:tcPr>
            <w:tcW w:w="4876" w:type="dxa"/>
          </w:tcPr>
          <w:p w:rsidR="008848A8" w:rsidRPr="00063F6C" w:rsidP="00417C0C" w14:paraId="7B786D9A" w14:textId="77777777">
            <w:pPr>
              <w:pStyle w:val="Normal6"/>
              <w:rPr>
                <w:szCs w:val="24"/>
              </w:rPr>
            </w:pPr>
            <w:r w:rsidRPr="00063F6C">
              <w:rPr>
                <w:b/>
                <w:i/>
              </w:rPr>
              <w:t>(4d)</w:t>
            </w:r>
            <w:r w:rsidRPr="00063F6C">
              <w:rPr>
                <w:b/>
                <w:i/>
              </w:rPr>
              <w:tab/>
              <w:t>siekiant užtikrinti, kad šiuo reglamentu sukurti vykdymo užtikrinimo pajėgumai būtų veiksmingai taikomi visoms valstybėms narėms, kad būtų išvengta nuolatinės asimetrijos bendrojoje rinkoje ir Sąjungos kovos su sukčiavimu aplinkoje, ir atsižvelgiant į Komisijos įsipareigojimą peržiūrėti kovos su sukčiavimu struktūrą, turėtų būti reikalaujama, kad valstybės narės, nedalyvaujančios Europos prokuratūros veikloje, paskirtų kompetentingą nacionalinę instituciją, atsakingą už lygiaverčių funkcijų vykdymą bendradarbiavimo su „</w:t>
            </w:r>
            <w:r w:rsidRPr="00063F6C">
              <w:rPr>
                <w:b/>
                <w:i/>
              </w:rPr>
              <w:t>Eurofisc</w:t>
            </w:r>
            <w:r w:rsidRPr="00063F6C">
              <w:rPr>
                <w:b/>
                <w:i/>
              </w:rPr>
              <w:t>“ ir OLAF kovos su tarpvalstybiniu sukčiavimu PVM tikslais.  Tos valstybės narės turėtų pranešti Komisijai apie paskirtąją instituciją per šešis mėnesius nuo šio reglamento įsigaliojimo dienos ir turėtų kasmet teikti ataskaitą Komisijai apie tai, kaip buvo panaudota gauta informacija, įskaitant pradėtų tyrimų skaičių ir jų rezultatus;</w:t>
            </w:r>
          </w:p>
        </w:tc>
      </w:tr>
    </w:tbl>
    <w:p w:rsidR="008848A8" w:rsidRPr="00063F6C" w:rsidP="008848A8" w14:paraId="0076EDC2" w14:textId="77777777"/>
    <w:p w:rsidR="008848A8" w:rsidRPr="00063F6C" w:rsidP="008848A8" w14:paraId="6D8BDEE0" w14:textId="77777777">
      <w:pPr>
        <w:pStyle w:val="AMNumberTabs0"/>
        <w:keepNext/>
      </w:pPr>
      <w:r w:rsidRPr="00063F6C">
        <w:t>Pakeitimas</w:t>
      </w:r>
      <w:r w:rsidRPr="00063F6C">
        <w:tab/>
      </w:r>
      <w:r w:rsidRPr="00063F6C">
        <w:tab/>
        <w:t>7</w:t>
      </w:r>
    </w:p>
    <w:p w:rsidR="008848A8" w:rsidRPr="00063F6C" w:rsidP="008848A8" w14:paraId="29F22872" w14:textId="77777777">
      <w:pPr>
        <w:pStyle w:val="NormalBold12b"/>
        <w:keepNext/>
      </w:pPr>
      <w:r w:rsidRPr="00063F6C">
        <w:t>Pasiūlymas dėl reglamento</w:t>
      </w:r>
    </w:p>
    <w:p w:rsidR="008848A8" w:rsidRPr="00063F6C" w:rsidP="008848A8" w14:paraId="4A06602D" w14:textId="77777777">
      <w:pPr>
        <w:pStyle w:val="NormalBold"/>
      </w:pPr>
      <w:r w:rsidRPr="00063F6C">
        <w:t>5 konstatuojamoji dalis</w:t>
      </w:r>
    </w:p>
    <w:tbl>
      <w:tblPr>
        <w:tblW w:w="0" w:type="auto"/>
        <w:jc w:val="center"/>
        <w:tblLayout w:type="fixed"/>
        <w:tblCellMar>
          <w:left w:w="340" w:type="dxa"/>
          <w:right w:w="340" w:type="dxa"/>
        </w:tblCellMar>
        <w:tblLook w:val="0000"/>
      </w:tblPr>
      <w:tblGrid>
        <w:gridCol w:w="4876"/>
        <w:gridCol w:w="4876"/>
      </w:tblGrid>
      <w:tr w14:paraId="4CBAC596" w14:textId="77777777" w:rsidTr="00417C0C">
        <w:tblPrEx>
          <w:tblW w:w="0" w:type="auto"/>
          <w:jc w:val="center"/>
          <w:tblLayout w:type="fixed"/>
          <w:tblLook w:val="0000"/>
        </w:tblPrEx>
        <w:trPr>
          <w:jc w:val="center"/>
        </w:trPr>
        <w:tc>
          <w:tcPr>
            <w:tcW w:w="9752" w:type="dxa"/>
            <w:gridSpan w:val="2"/>
          </w:tcPr>
          <w:p w:rsidR="008848A8" w:rsidRPr="00063F6C" w:rsidP="00417C0C" w14:paraId="71A4721D" w14:textId="77777777">
            <w:pPr>
              <w:keepNext/>
            </w:pPr>
          </w:p>
        </w:tc>
      </w:tr>
      <w:tr w14:paraId="075802E4" w14:textId="77777777" w:rsidTr="00417C0C">
        <w:tblPrEx>
          <w:tblW w:w="0" w:type="auto"/>
          <w:jc w:val="center"/>
          <w:tblLayout w:type="fixed"/>
          <w:tblLook w:val="0000"/>
        </w:tblPrEx>
        <w:trPr>
          <w:jc w:val="center"/>
        </w:trPr>
        <w:tc>
          <w:tcPr>
            <w:tcW w:w="4876" w:type="dxa"/>
          </w:tcPr>
          <w:p w:rsidR="008848A8" w:rsidRPr="00063F6C" w:rsidP="00417C0C" w14:paraId="343AD97E" w14:textId="77777777">
            <w:pPr>
              <w:pStyle w:val="ColumnHeading"/>
              <w:keepNext/>
            </w:pPr>
            <w:r w:rsidRPr="00063F6C">
              <w:t>Komisijos siūlomas tekstas</w:t>
            </w:r>
          </w:p>
        </w:tc>
        <w:tc>
          <w:tcPr>
            <w:tcW w:w="4876" w:type="dxa"/>
          </w:tcPr>
          <w:p w:rsidR="008848A8" w:rsidRPr="00063F6C" w:rsidP="00417C0C" w14:paraId="50B693FC" w14:textId="77777777">
            <w:pPr>
              <w:pStyle w:val="ColumnHeading"/>
              <w:keepNext/>
            </w:pPr>
            <w:r w:rsidRPr="00063F6C">
              <w:t>Pakeitimas</w:t>
            </w:r>
          </w:p>
        </w:tc>
      </w:tr>
      <w:tr w14:paraId="3DF5657B" w14:textId="77777777" w:rsidTr="00417C0C">
        <w:tblPrEx>
          <w:tblW w:w="0" w:type="auto"/>
          <w:jc w:val="center"/>
          <w:tblLayout w:type="fixed"/>
          <w:tblLook w:val="0000"/>
        </w:tblPrEx>
        <w:trPr>
          <w:jc w:val="center"/>
        </w:trPr>
        <w:tc>
          <w:tcPr>
            <w:tcW w:w="4876" w:type="dxa"/>
          </w:tcPr>
          <w:p w:rsidR="008848A8" w:rsidRPr="00063F6C" w:rsidP="00417C0C" w14:paraId="56739E39" w14:textId="77777777">
            <w:pPr>
              <w:pStyle w:val="Normal6"/>
            </w:pPr>
            <w:r w:rsidRPr="00063F6C">
              <w:t>(5)</w:t>
            </w:r>
            <w:r w:rsidRPr="00063F6C">
              <w:tab/>
              <w:t>Europos Audito Rūmai rekomendavo Komisijai ir valstybėms narėms pašalinti teisines kliūtis, trukdančias administracinėms, teisminėms ir teisėsaugos institucijoms keistis informacija nacionaliniu ir Sąjungos lygmenimis, ir visų pirma užtikrinti, kad OLAF turėtų prieigą prie PVM informacijos mainų sistemos (VIES) ir „</w:t>
            </w:r>
            <w:r w:rsidRPr="00063F6C">
              <w:t>Eurofisc</w:t>
            </w:r>
            <w:r w:rsidRPr="00063F6C">
              <w:t>“ duomenų</w:t>
            </w:r>
            <w:r w:rsidRPr="00063F6C">
              <w:rPr>
                <w:vertAlign w:val="superscript"/>
              </w:rPr>
              <w:t>6</w:t>
            </w:r>
            <w:r w:rsidRPr="00063F6C">
              <w:t xml:space="preserve">. Šiuo atžvilgiu </w:t>
            </w:r>
            <w:r w:rsidRPr="00063F6C">
              <w:t>svarbu, kad centrinė prieiga prie ES IT sistemų būtų pagrįsta aiškiu teisiniu pagrindu;</w:t>
            </w:r>
          </w:p>
        </w:tc>
        <w:tc>
          <w:tcPr>
            <w:tcW w:w="4876" w:type="dxa"/>
          </w:tcPr>
          <w:p w:rsidR="008848A8" w:rsidRPr="00063F6C" w:rsidP="00417C0C" w14:paraId="2C89CFCB" w14:textId="77777777">
            <w:pPr>
              <w:pStyle w:val="Normal6"/>
              <w:rPr>
                <w:szCs w:val="24"/>
              </w:rPr>
            </w:pPr>
            <w:r w:rsidRPr="00063F6C">
              <w:t>(5)</w:t>
            </w:r>
            <w:r w:rsidRPr="00063F6C">
              <w:tab/>
              <w:t>Europos Audito Rūmai rekomendavo Komisijai ir valstybėms narėms pašalinti teisines kliūtis, trukdančias administracinėms, teisminėms ir teisėsaugos institucijoms keistis informacija nacionaliniu ir Sąjungos lygmenimis, ir visų pirma užtikrinti, kad OLAF turėtų prieigą prie PVM informacijos mainų sistemos (VIES) ir „</w:t>
            </w:r>
            <w:r w:rsidRPr="00063F6C">
              <w:t>Eurofisc</w:t>
            </w:r>
            <w:r w:rsidRPr="00063F6C">
              <w:t>“ duomenų</w:t>
            </w:r>
            <w:r w:rsidRPr="00063F6C">
              <w:rPr>
                <w:vertAlign w:val="superscript"/>
              </w:rPr>
              <w:t>6</w:t>
            </w:r>
            <w:r w:rsidRPr="00063F6C">
              <w:t xml:space="preserve">. Šiuo atžvilgiu </w:t>
            </w:r>
            <w:r w:rsidRPr="00063F6C">
              <w:t>svarbu, kad centrinė prieiga prie ES IT sistemų</w:t>
            </w:r>
            <w:r w:rsidRPr="00063F6C">
              <w:rPr>
                <w:b/>
                <w:i/>
              </w:rPr>
              <w:t>, atitinkanti būtinumo ir proporcingumo principus,</w:t>
            </w:r>
            <w:r w:rsidRPr="00063F6C">
              <w:t xml:space="preserve"> būtų pagrįsta aiškiu teisiniu pagrindu</w:t>
            </w:r>
            <w:r w:rsidRPr="00063F6C">
              <w:rPr>
                <w:b/>
                <w:i/>
              </w:rPr>
              <w:t>, kad OLAF galėtų sėkmingai vykdyti savo įgaliojimus, nustatytus Reglamento (ES, Euratomas) Nr. 883/2013 4 straipsnyje</w:t>
            </w:r>
            <w:r w:rsidRPr="00063F6C">
              <w:t>;</w:t>
            </w:r>
          </w:p>
        </w:tc>
      </w:tr>
      <w:tr w14:paraId="74CBE2D2" w14:textId="77777777" w:rsidTr="00417C0C">
        <w:tblPrEx>
          <w:tblW w:w="0" w:type="auto"/>
          <w:jc w:val="center"/>
          <w:tblLayout w:type="fixed"/>
          <w:tblLook w:val="0000"/>
        </w:tblPrEx>
        <w:trPr>
          <w:jc w:val="center"/>
        </w:trPr>
        <w:tc>
          <w:tcPr>
            <w:tcW w:w="4876" w:type="dxa"/>
          </w:tcPr>
          <w:p w:rsidR="008848A8" w:rsidRPr="00063F6C" w:rsidP="00417C0C" w14:paraId="0A42E525" w14:textId="77777777">
            <w:pPr>
              <w:pStyle w:val="Normal6"/>
            </w:pPr>
            <w:r w:rsidRPr="00063F6C">
              <w:t>__________________</w:t>
            </w:r>
          </w:p>
        </w:tc>
        <w:tc>
          <w:tcPr>
            <w:tcW w:w="4876" w:type="dxa"/>
          </w:tcPr>
          <w:p w:rsidR="008848A8" w:rsidRPr="00063F6C" w:rsidP="00417C0C" w14:paraId="435D7E87" w14:textId="77777777">
            <w:pPr>
              <w:pStyle w:val="Normal6"/>
              <w:rPr>
                <w:szCs w:val="24"/>
              </w:rPr>
            </w:pPr>
            <w:r w:rsidRPr="00063F6C">
              <w:t>__________________</w:t>
            </w:r>
          </w:p>
        </w:tc>
      </w:tr>
      <w:tr w14:paraId="3F084782" w14:textId="77777777" w:rsidTr="00417C0C">
        <w:tblPrEx>
          <w:tblW w:w="0" w:type="auto"/>
          <w:jc w:val="center"/>
          <w:tblLayout w:type="fixed"/>
          <w:tblLook w:val="0000"/>
        </w:tblPrEx>
        <w:trPr>
          <w:jc w:val="center"/>
        </w:trPr>
        <w:tc>
          <w:tcPr>
            <w:tcW w:w="4876" w:type="dxa"/>
          </w:tcPr>
          <w:p w:rsidR="008848A8" w:rsidRPr="00063F6C" w:rsidP="00417C0C" w14:paraId="4CC99410" w14:textId="77777777">
            <w:pPr>
              <w:pStyle w:val="Normal6"/>
            </w:pPr>
            <w:r w:rsidRPr="00063F6C">
              <w:rPr>
                <w:vertAlign w:val="superscript"/>
              </w:rPr>
              <w:t>6</w:t>
            </w:r>
            <w:r w:rsidRPr="00063F6C">
              <w:t xml:space="preserve"> Europos Audito Rūmų Specialioji ataskaita Nr. 24/2015 „Kova su sukčiavimu PVM Bendrijos viduje: reikia imtis papildomų veiksmų“ (https://www.eca.europa.eu/en/publications/SR15_24).</w:t>
            </w:r>
          </w:p>
        </w:tc>
        <w:tc>
          <w:tcPr>
            <w:tcW w:w="4876" w:type="dxa"/>
          </w:tcPr>
          <w:p w:rsidR="008848A8" w:rsidRPr="00063F6C" w:rsidP="00417C0C" w14:paraId="6C421ABA" w14:textId="77777777">
            <w:pPr>
              <w:pStyle w:val="Normal6"/>
              <w:rPr>
                <w:szCs w:val="24"/>
              </w:rPr>
            </w:pPr>
            <w:r w:rsidRPr="00063F6C">
              <w:rPr>
                <w:vertAlign w:val="superscript"/>
              </w:rPr>
              <w:t>6</w:t>
            </w:r>
            <w:r w:rsidRPr="00063F6C">
              <w:t xml:space="preserve"> Europos Audito Rūmų Specialioji ataskaita Nr. 24/2015 „Kova su sukčiavimu PVM Bendrijos viduje: reikia imtis papildomų veiksmų“ (https://www.eca.europa.eu/en/publications/SR15_24).</w:t>
            </w:r>
          </w:p>
        </w:tc>
      </w:tr>
    </w:tbl>
    <w:p w:rsidR="008848A8" w:rsidRPr="00063F6C" w:rsidP="008848A8" w14:paraId="3BAC1C78" w14:textId="77777777"/>
    <w:p w:rsidR="008848A8" w:rsidRPr="00063F6C" w:rsidP="008848A8" w14:paraId="54CD040E" w14:textId="77777777">
      <w:pPr>
        <w:pStyle w:val="AMNumberTabs0"/>
        <w:keepNext/>
      </w:pPr>
      <w:r w:rsidRPr="00063F6C">
        <w:t>Pakeitimas</w:t>
      </w:r>
      <w:r w:rsidRPr="00063F6C">
        <w:tab/>
      </w:r>
      <w:r w:rsidRPr="00063F6C">
        <w:tab/>
        <w:t>8</w:t>
      </w:r>
    </w:p>
    <w:p w:rsidR="008848A8" w:rsidRPr="00063F6C" w:rsidP="008848A8" w14:paraId="58216C78" w14:textId="77777777">
      <w:pPr>
        <w:pStyle w:val="NormalBold12b"/>
        <w:keepNext/>
      </w:pPr>
      <w:r w:rsidRPr="00063F6C">
        <w:t>Pasiūlymas dėl reglamento</w:t>
      </w:r>
    </w:p>
    <w:p w:rsidR="008848A8" w:rsidRPr="00063F6C" w:rsidP="008848A8" w14:paraId="154B1A34" w14:textId="77777777">
      <w:pPr>
        <w:pStyle w:val="NormalBold"/>
      </w:pPr>
      <w:r w:rsidRPr="00063F6C">
        <w:t>5 a konstatuojamoji dalis (nauja)</w:t>
      </w:r>
    </w:p>
    <w:tbl>
      <w:tblPr>
        <w:tblW w:w="9752" w:type="dxa"/>
        <w:jc w:val="center"/>
        <w:tblLayout w:type="fixed"/>
        <w:tblCellMar>
          <w:left w:w="340" w:type="dxa"/>
          <w:right w:w="340" w:type="dxa"/>
        </w:tblCellMar>
        <w:tblLook w:val="0000"/>
      </w:tblPr>
      <w:tblGrid>
        <w:gridCol w:w="4876"/>
        <w:gridCol w:w="4876"/>
      </w:tblGrid>
      <w:tr w14:paraId="0CA3953D" w14:textId="77777777" w:rsidTr="00417C0C">
        <w:tblPrEx>
          <w:tblW w:w="9752" w:type="dxa"/>
          <w:jc w:val="center"/>
          <w:tblLayout w:type="fixed"/>
          <w:tblLook w:val="0000"/>
        </w:tblPrEx>
        <w:trPr>
          <w:jc w:val="center"/>
        </w:trPr>
        <w:tc>
          <w:tcPr>
            <w:tcW w:w="9752" w:type="dxa"/>
            <w:gridSpan w:val="2"/>
          </w:tcPr>
          <w:p w:rsidR="008848A8" w:rsidRPr="00063F6C" w:rsidP="00417C0C" w14:paraId="7D38F1DD" w14:textId="77777777">
            <w:pPr>
              <w:keepNext/>
            </w:pPr>
          </w:p>
        </w:tc>
      </w:tr>
      <w:tr w14:paraId="306404C1" w14:textId="77777777" w:rsidTr="00417C0C">
        <w:tblPrEx>
          <w:tblW w:w="9752" w:type="dxa"/>
          <w:jc w:val="center"/>
          <w:tblLayout w:type="fixed"/>
          <w:tblLook w:val="0000"/>
        </w:tblPrEx>
        <w:trPr>
          <w:jc w:val="center"/>
        </w:trPr>
        <w:tc>
          <w:tcPr>
            <w:tcW w:w="4876" w:type="dxa"/>
          </w:tcPr>
          <w:p w:rsidR="008848A8" w:rsidRPr="00063F6C" w:rsidP="00417C0C" w14:paraId="7AA0F2A3" w14:textId="77777777">
            <w:pPr>
              <w:pStyle w:val="ColumnHeading"/>
              <w:keepNext/>
            </w:pPr>
            <w:r w:rsidRPr="00063F6C">
              <w:t>Komisijos siūlomas tekstas</w:t>
            </w:r>
          </w:p>
        </w:tc>
        <w:tc>
          <w:tcPr>
            <w:tcW w:w="4876" w:type="dxa"/>
          </w:tcPr>
          <w:p w:rsidR="008848A8" w:rsidRPr="00063F6C" w:rsidP="00417C0C" w14:paraId="0B89613C" w14:textId="77777777">
            <w:pPr>
              <w:pStyle w:val="ColumnHeading"/>
              <w:keepNext/>
            </w:pPr>
            <w:r w:rsidRPr="00063F6C">
              <w:t>Pakeitimas</w:t>
            </w:r>
          </w:p>
        </w:tc>
      </w:tr>
      <w:tr w14:paraId="63678FCC" w14:textId="77777777" w:rsidTr="00417C0C">
        <w:tblPrEx>
          <w:tblW w:w="9752" w:type="dxa"/>
          <w:jc w:val="center"/>
          <w:tblLayout w:type="fixed"/>
          <w:tblLook w:val="0000"/>
        </w:tblPrEx>
        <w:trPr>
          <w:jc w:val="center"/>
        </w:trPr>
        <w:tc>
          <w:tcPr>
            <w:tcW w:w="4876" w:type="dxa"/>
          </w:tcPr>
          <w:p w:rsidR="008848A8" w:rsidRPr="00063F6C" w:rsidP="00417C0C" w14:paraId="08171E4F" w14:textId="77777777">
            <w:pPr>
              <w:pStyle w:val="Normal6"/>
            </w:pPr>
          </w:p>
        </w:tc>
        <w:tc>
          <w:tcPr>
            <w:tcW w:w="4876" w:type="dxa"/>
          </w:tcPr>
          <w:p w:rsidR="008848A8" w:rsidRPr="00063F6C" w:rsidP="00417C0C" w14:paraId="79F26708" w14:textId="77777777">
            <w:pPr>
              <w:pStyle w:val="Normal6"/>
              <w:rPr>
                <w:b/>
                <w:bCs/>
                <w:i/>
                <w:iCs/>
                <w:szCs w:val="24"/>
              </w:rPr>
            </w:pPr>
            <w:r w:rsidRPr="00063F6C">
              <w:rPr>
                <w:b/>
                <w:i/>
              </w:rPr>
              <w:t>(5a)</w:t>
            </w:r>
            <w:r w:rsidRPr="00063F6C">
              <w:rPr>
                <w:b/>
                <w:i/>
              </w:rPr>
              <w:tab/>
              <w:t>nuolatinės kliūtys veiksmingam Sąjungos organų bendradarbiavimui apima IT sistemų nesuderinamumą, ryšių kanalų fragmentaciją ir ribotą bylų valdymo sistemų sąveikumą, kurie lemia neveiksmingumą, vėlavimus ir padidėjusią administracinę naštą. Todėl būtina stiprinti sąveikumą ir plėtoti bendrą skaitmeninę infrastruktūrą, kad būtų galima sklandžiai ir saugiai keistis informacija;</w:t>
            </w:r>
          </w:p>
        </w:tc>
      </w:tr>
    </w:tbl>
    <w:p w:rsidR="008848A8" w:rsidRPr="00063F6C" w:rsidP="008848A8" w14:paraId="1704628C" w14:textId="77777777"/>
    <w:p w:rsidR="008848A8" w:rsidRPr="00063F6C" w:rsidP="008848A8" w14:paraId="1E455BBE" w14:textId="77777777">
      <w:pPr>
        <w:pStyle w:val="AmNumberTabs"/>
      </w:pPr>
      <w:r w:rsidRPr="00063F6C">
        <w:t>Pakeitimas</w:t>
      </w:r>
      <w:r w:rsidRPr="00063F6C">
        <w:tab/>
      </w:r>
      <w:r w:rsidRPr="00063F6C">
        <w:tab/>
        <w:t>9</w:t>
      </w:r>
    </w:p>
    <w:p w:rsidR="008848A8" w:rsidRPr="00063F6C" w:rsidP="008848A8" w14:paraId="65DD5B6B" w14:textId="77777777">
      <w:pPr>
        <w:pStyle w:val="NormalBold12b"/>
      </w:pPr>
      <w:r w:rsidRPr="00063F6C">
        <w:t>Pasiūlymas dėl reglamento</w:t>
      </w:r>
    </w:p>
    <w:p w:rsidR="008848A8" w:rsidRPr="00063F6C" w:rsidP="008848A8" w14:paraId="7808F813" w14:textId="77777777">
      <w:pPr>
        <w:pStyle w:val="NormalBold"/>
      </w:pPr>
      <w:r w:rsidRPr="00063F6C">
        <w:t>8 a konstatuojamoji dalis (nauja)</w:t>
      </w:r>
    </w:p>
    <w:tbl>
      <w:tblPr>
        <w:tblW w:w="0" w:type="auto"/>
        <w:jc w:val="center"/>
        <w:tblLayout w:type="fixed"/>
        <w:tblCellMar>
          <w:left w:w="340" w:type="dxa"/>
          <w:right w:w="340" w:type="dxa"/>
        </w:tblCellMar>
        <w:tblLook w:val="04A0"/>
      </w:tblPr>
      <w:tblGrid>
        <w:gridCol w:w="4876"/>
        <w:gridCol w:w="4876"/>
      </w:tblGrid>
      <w:tr w14:paraId="3178DB8E" w14:textId="77777777" w:rsidTr="00417C0C">
        <w:tblPrEx>
          <w:tblW w:w="0" w:type="auto"/>
          <w:jc w:val="center"/>
          <w:tblLayout w:type="fixed"/>
          <w:tblLook w:val="04A0"/>
        </w:tblPrEx>
        <w:trPr>
          <w:trHeight w:val="240"/>
          <w:jc w:val="center"/>
        </w:trPr>
        <w:tc>
          <w:tcPr>
            <w:tcW w:w="9752" w:type="dxa"/>
            <w:gridSpan w:val="2"/>
          </w:tcPr>
          <w:p w:rsidR="008848A8" w:rsidRPr="00063F6C" w:rsidP="00417C0C" w14:paraId="0B21F9CD" w14:textId="77777777"/>
        </w:tc>
      </w:tr>
      <w:tr w14:paraId="1C19E9C0" w14:textId="77777777" w:rsidTr="00417C0C">
        <w:tblPrEx>
          <w:tblW w:w="0" w:type="auto"/>
          <w:jc w:val="center"/>
          <w:tblLayout w:type="fixed"/>
          <w:tblLook w:val="04A0"/>
        </w:tblPrEx>
        <w:trPr>
          <w:trHeight w:val="240"/>
          <w:jc w:val="center"/>
        </w:trPr>
        <w:tc>
          <w:tcPr>
            <w:tcW w:w="4876" w:type="dxa"/>
            <w:hideMark/>
          </w:tcPr>
          <w:p w:rsidR="008848A8" w:rsidRPr="00063F6C" w:rsidP="00417C0C" w14:paraId="048BA544" w14:textId="77777777">
            <w:pPr>
              <w:pStyle w:val="AmColumnHeading"/>
            </w:pPr>
            <w:r w:rsidRPr="00063F6C">
              <w:t>Komisijos siūlomas tekstas</w:t>
            </w:r>
          </w:p>
        </w:tc>
        <w:tc>
          <w:tcPr>
            <w:tcW w:w="4876" w:type="dxa"/>
            <w:hideMark/>
          </w:tcPr>
          <w:p w:rsidR="008848A8" w:rsidRPr="00063F6C" w:rsidP="00417C0C" w14:paraId="7C4FCA89" w14:textId="77777777">
            <w:pPr>
              <w:pStyle w:val="AmColumnHeading"/>
            </w:pPr>
            <w:r w:rsidRPr="00063F6C">
              <w:t>Pakeitimas</w:t>
            </w:r>
          </w:p>
        </w:tc>
      </w:tr>
      <w:tr w14:paraId="1BCF64DC" w14:textId="77777777" w:rsidTr="00417C0C">
        <w:tblPrEx>
          <w:tblW w:w="0" w:type="auto"/>
          <w:jc w:val="center"/>
          <w:tblLayout w:type="fixed"/>
          <w:tblLook w:val="04A0"/>
        </w:tblPrEx>
        <w:trPr>
          <w:jc w:val="center"/>
        </w:trPr>
        <w:tc>
          <w:tcPr>
            <w:tcW w:w="4876" w:type="dxa"/>
          </w:tcPr>
          <w:p w:rsidR="008848A8" w:rsidRPr="00063F6C" w:rsidP="00417C0C" w14:paraId="29292785" w14:textId="77777777">
            <w:pPr>
              <w:pStyle w:val="Normal6a"/>
            </w:pPr>
          </w:p>
        </w:tc>
        <w:tc>
          <w:tcPr>
            <w:tcW w:w="4876" w:type="dxa"/>
            <w:hideMark/>
          </w:tcPr>
          <w:p w:rsidR="008848A8" w:rsidRPr="00063F6C" w:rsidP="00417C0C" w14:paraId="2ADDD8B5" w14:textId="7B7F4FEA">
            <w:pPr>
              <w:pStyle w:val="Normal6a"/>
            </w:pPr>
            <w:r w:rsidRPr="00063F6C">
              <w:rPr>
                <w:b/>
                <w:i/>
              </w:rPr>
              <w:t>(8a)</w:t>
            </w:r>
            <w:r w:rsidRPr="00063F6C">
              <w:tab/>
            </w:r>
            <w:r w:rsidRPr="00063F6C">
              <w:rPr>
                <w:b/>
                <w:i/>
              </w:rPr>
              <w:t xml:space="preserve">nors Reglamento (ES) Nr. 904/2010 13 straipsnyje jau reikalaujama, kad valstybių narių kompetentingos PVM institucijos spontaniškai keistųsi informacija, kuri gali būti naudinga kovojant su </w:t>
            </w:r>
            <w:r w:rsidRPr="00063F6C">
              <w:rPr>
                <w:b/>
                <w:i/>
              </w:rPr>
              <w:t>sukčiavimu PVM, ta pareiga taikoma PVM institucijoms ir netaikoma valstybių narių kompetentingoms muitinėms, kurios nėra kompetentingos PVM institucijos, kaip tai suprantama tame reglamente. Be to, nei Reglamento (ES) Nr. 904/2010 13 straipsnyje nustatytame dabartiniame mechanizme, nei tinkle „</w:t>
            </w:r>
            <w:r w:rsidRPr="00063F6C">
              <w:rPr>
                <w:b/>
                <w:i/>
              </w:rPr>
              <w:t>Eurofisc</w:t>
            </w:r>
            <w:r w:rsidRPr="00063F6C">
              <w:rPr>
                <w:b/>
                <w:i/>
              </w:rPr>
              <w:t xml:space="preserve">“ nenumatytas tiesioginis spontaniškas muitinių surinktos informacijos apie sukčiavimą PVM perdavimas Europos prokuratūrai ir OLAF. Sukčiavimo PVM schemoms, susijusioms su importo procedūromis, būdingi sistemingi neatitikimai tarp importo vietoje muitinei deklaruotos informacijos ir vėliau paskirties valstybėje narėje pateiktų PVM deklaracijų. Muitinės, atlikdamos rizikos valdymo analizę, dažnai pirmosios nustato tokius neatitikimus. Siekiant panaikinti </w:t>
            </w:r>
            <w:r w:rsidR="0099757C">
              <w:rPr>
                <w:b/>
                <w:i/>
              </w:rPr>
              <w:t>t</w:t>
            </w:r>
            <w:r w:rsidRPr="00063F6C">
              <w:rPr>
                <w:b/>
                <w:i/>
              </w:rPr>
              <w:t xml:space="preserve">ą spragą ir užtikrinti, kad informacija, kurią muitinės nustato rinkdamos pradinės grandies muitinės duomenis, būtų nedelsiant perduodama įstaigoms, atsakingoms už tarpvalstybinio sukčiavimo PVM tyrimą ir baudžiamąjį persekiojimą už jį, ir atsižvelgiant į tai, kad veiksmingas naudojimasis Reglamento (ES) Nr. 904/2010 49a ir 49b straipsniuose numatytomis prieigos teisėmis priklauso nuo to, ar Europos prokuratūra ir OLAF yra informuotos apie galimus sukčiavimo atvejus, būtina reikalauti, kad kompetentingos muitinės </w:t>
            </w:r>
            <w:r w:rsidR="0099757C">
              <w:rPr>
                <w:b/>
                <w:i/>
              </w:rPr>
              <w:t>t</w:t>
            </w:r>
            <w:r w:rsidRPr="00063F6C">
              <w:rPr>
                <w:b/>
                <w:i/>
              </w:rPr>
              <w:t>ą informaciją perduotų spontaniškai. Informacija turėtų būti perduodama „</w:t>
            </w:r>
            <w:r w:rsidRPr="00063F6C">
              <w:rPr>
                <w:b/>
                <w:i/>
              </w:rPr>
              <w:t>Eurofisc</w:t>
            </w:r>
            <w:r w:rsidRPr="00063F6C">
              <w:rPr>
                <w:b/>
                <w:i/>
              </w:rPr>
              <w:t xml:space="preserve">“, Europos prokuratūrai ir OLAF, kai 17 straipsnio 1 dalies f punkte nurodyti duomenys rodo sukčiavimo PVM modelius. </w:t>
            </w:r>
            <w:r w:rsidR="0099757C">
              <w:rPr>
                <w:b/>
                <w:i/>
              </w:rPr>
              <w:t>Ta</w:t>
            </w:r>
            <w:r w:rsidRPr="00063F6C" w:rsidR="0099757C">
              <w:rPr>
                <w:b/>
                <w:i/>
              </w:rPr>
              <w:t xml:space="preserve"> </w:t>
            </w:r>
            <w:r w:rsidRPr="00063F6C">
              <w:rPr>
                <w:b/>
                <w:i/>
              </w:rPr>
              <w:t xml:space="preserve">priemonė yra labai svarbi siekiant veiksmingai apsaugoti Sąjungos finansinius interesus ir atitinka Komisijos įsipareigojimą atlikti bendros kovos su sukčiavimu struktūros peržiūrą, kuri yra esminis DFP po 2027 m. dokumentų rinkinio komponentas. Pastaraisiais metais Europos Parlamentas savo rezoliucijose dėl Sąjungos finansinių interesų apsaugos ne kartą ragino </w:t>
            </w:r>
            <w:r w:rsidRPr="00063F6C">
              <w:rPr>
                <w:b/>
                <w:i/>
              </w:rPr>
              <w:t>stiprinti muitinių ir PVM institucijų veiklos koordinavimą nacionaliniu lygmeniu, visų pirma įgyvendinant nacionalines kovos su sukčiavimu strategijas. Toks spontaniško duomenų perdavimo mechanizmas veikia tik pagal Reglamente (ES) Nr. 904/2010 nustatytą administracinio bendradarbiavimo PVM srityje sistemą ir nedaro poveikio esminėms muitinės procedūroms, nustatytoms pagal Reglamentą (ES) Nr. 952/2013, ir susijusioms duomenų valdymo taisyklėms;</w:t>
            </w:r>
          </w:p>
        </w:tc>
      </w:tr>
    </w:tbl>
    <w:p w:rsidR="008848A8" w:rsidRPr="00063F6C" w:rsidP="008848A8" w14:paraId="7E5CFBDF" w14:textId="77777777">
      <w:pPr>
        <w:pStyle w:val="AmNumberTabs"/>
      </w:pPr>
      <w:r w:rsidRPr="00063F6C">
        <w:t>Pakeitimas</w:t>
      </w:r>
      <w:r w:rsidRPr="00063F6C">
        <w:tab/>
      </w:r>
      <w:r w:rsidRPr="00063F6C">
        <w:tab/>
        <w:t>10</w:t>
      </w:r>
    </w:p>
    <w:p w:rsidR="008848A8" w:rsidRPr="00063F6C" w:rsidP="008848A8" w14:paraId="5037A3CE" w14:textId="77777777">
      <w:pPr>
        <w:pStyle w:val="NormalBold12b"/>
      </w:pPr>
      <w:r w:rsidRPr="00063F6C">
        <w:t>Pasiūlymas dėl reglamento</w:t>
      </w:r>
    </w:p>
    <w:p w:rsidR="008848A8" w:rsidRPr="00063F6C" w:rsidP="008848A8" w14:paraId="0193F12D" w14:textId="77777777">
      <w:pPr>
        <w:pStyle w:val="NormalBold"/>
      </w:pPr>
      <w:r w:rsidRPr="00063F6C">
        <w:t>8 b konstatuojamoji dalis (nauja)</w:t>
      </w:r>
    </w:p>
    <w:tbl>
      <w:tblPr>
        <w:tblW w:w="0" w:type="auto"/>
        <w:jc w:val="center"/>
        <w:tblLayout w:type="fixed"/>
        <w:tblCellMar>
          <w:left w:w="340" w:type="dxa"/>
          <w:right w:w="340" w:type="dxa"/>
        </w:tblCellMar>
        <w:tblLook w:val="04A0"/>
      </w:tblPr>
      <w:tblGrid>
        <w:gridCol w:w="4876"/>
        <w:gridCol w:w="4876"/>
      </w:tblGrid>
      <w:tr w14:paraId="1B81BA86" w14:textId="77777777" w:rsidTr="00417C0C">
        <w:tblPrEx>
          <w:tblW w:w="0" w:type="auto"/>
          <w:jc w:val="center"/>
          <w:tblLayout w:type="fixed"/>
          <w:tblLook w:val="04A0"/>
        </w:tblPrEx>
        <w:trPr>
          <w:trHeight w:val="240"/>
          <w:jc w:val="center"/>
        </w:trPr>
        <w:tc>
          <w:tcPr>
            <w:tcW w:w="9752" w:type="dxa"/>
            <w:gridSpan w:val="2"/>
          </w:tcPr>
          <w:p w:rsidR="008848A8" w:rsidRPr="00063F6C" w:rsidP="00417C0C" w14:paraId="23980EEF" w14:textId="77777777"/>
        </w:tc>
      </w:tr>
      <w:tr w14:paraId="131F9C8D" w14:textId="77777777" w:rsidTr="00417C0C">
        <w:tblPrEx>
          <w:tblW w:w="0" w:type="auto"/>
          <w:jc w:val="center"/>
          <w:tblLayout w:type="fixed"/>
          <w:tblLook w:val="04A0"/>
        </w:tblPrEx>
        <w:trPr>
          <w:trHeight w:val="240"/>
          <w:jc w:val="center"/>
        </w:trPr>
        <w:tc>
          <w:tcPr>
            <w:tcW w:w="4876" w:type="dxa"/>
            <w:hideMark/>
          </w:tcPr>
          <w:p w:rsidR="008848A8" w:rsidRPr="00063F6C" w:rsidP="00417C0C" w14:paraId="5ADD6189" w14:textId="77777777">
            <w:pPr>
              <w:pStyle w:val="AmColumnHeading"/>
            </w:pPr>
            <w:r w:rsidRPr="00063F6C">
              <w:t>Komisijos siūlomas tekstas</w:t>
            </w:r>
          </w:p>
        </w:tc>
        <w:tc>
          <w:tcPr>
            <w:tcW w:w="4876" w:type="dxa"/>
            <w:hideMark/>
          </w:tcPr>
          <w:p w:rsidR="008848A8" w:rsidRPr="00063F6C" w:rsidP="00417C0C" w14:paraId="79F3A576" w14:textId="77777777">
            <w:pPr>
              <w:pStyle w:val="AmColumnHeading"/>
            </w:pPr>
            <w:r w:rsidRPr="00063F6C">
              <w:t>Pakeitimas</w:t>
            </w:r>
          </w:p>
        </w:tc>
      </w:tr>
      <w:tr w14:paraId="16ACB26D" w14:textId="77777777" w:rsidTr="00417C0C">
        <w:tblPrEx>
          <w:tblW w:w="0" w:type="auto"/>
          <w:jc w:val="center"/>
          <w:tblLayout w:type="fixed"/>
          <w:tblLook w:val="04A0"/>
        </w:tblPrEx>
        <w:trPr>
          <w:jc w:val="center"/>
        </w:trPr>
        <w:tc>
          <w:tcPr>
            <w:tcW w:w="4876" w:type="dxa"/>
          </w:tcPr>
          <w:p w:rsidR="008848A8" w:rsidRPr="00063F6C" w:rsidP="00417C0C" w14:paraId="3EC58A4A" w14:textId="77777777">
            <w:pPr>
              <w:pStyle w:val="Normal6a"/>
            </w:pPr>
          </w:p>
        </w:tc>
        <w:tc>
          <w:tcPr>
            <w:tcW w:w="4876" w:type="dxa"/>
            <w:hideMark/>
          </w:tcPr>
          <w:p w:rsidR="008848A8" w:rsidRPr="00063F6C" w:rsidP="00417C0C" w14:paraId="3B571425" w14:textId="5E29B9DE">
            <w:pPr>
              <w:pStyle w:val="Normal6a"/>
            </w:pPr>
            <w:r w:rsidRPr="00063F6C">
              <w:rPr>
                <w:b/>
                <w:i/>
              </w:rPr>
              <w:t>(8b)</w:t>
            </w:r>
            <w:r w:rsidRPr="00063F6C">
              <w:tab/>
            </w:r>
            <w:r w:rsidRPr="00063F6C">
              <w:rPr>
                <w:b/>
                <w:i/>
              </w:rPr>
              <w:t>šiame reglamente numatyto spontaniško perdavimo mechanizmo veiksmingumas priklauso nuo tinkamo kompetentingų muitinių ir valstybių narių kompetentingų PVM institucijų veiklos koordinavimo nacionaliniu lygmeniu. Daugelyje valstybių narių šios įstaigos yra atskiri administraciniai subjektai, turintys atskiras priežiūros grandines ir informacines sistemas. Todėl valstybės narės turėtų užtikrinti, kad jų kompetentingos muitinės ir PVM institucijos nustatytų reguliaraus veiksmų koordinavimo mechanizmus, be kita ko, per „</w:t>
            </w:r>
            <w:r w:rsidRPr="00063F6C">
              <w:rPr>
                <w:b/>
                <w:i/>
              </w:rPr>
              <w:t>Eurofisc</w:t>
            </w:r>
            <w:r w:rsidRPr="00063F6C">
              <w:rPr>
                <w:b/>
                <w:i/>
              </w:rPr>
              <w:t>“ sistemą, kad būtų lengviau nustatyti neatitikimus, rodančius sukčiavimą PVM, ir laiku perduoti atitinkamus muitinės duomenis „</w:t>
            </w:r>
            <w:r w:rsidRPr="00063F6C">
              <w:rPr>
                <w:b/>
                <w:i/>
              </w:rPr>
              <w:t>Eurofisc</w:t>
            </w:r>
            <w:r w:rsidRPr="00063F6C">
              <w:rPr>
                <w:b/>
                <w:i/>
              </w:rPr>
              <w:t>“, Europos prokuratūrai ir OLAF. Toks koordinavimas yra procedūrinė ir organizacinė priemonė ir dėl jos nacionalinėms valdžios institucijoms neatsiranda papildomų su informacinėmis technologijomis susijusių pareigų;</w:t>
            </w:r>
          </w:p>
        </w:tc>
      </w:tr>
    </w:tbl>
    <w:p w:rsidR="008848A8" w:rsidRPr="00063F6C" w:rsidP="008848A8" w14:paraId="7A45B10C" w14:textId="77777777">
      <w:pPr>
        <w:pStyle w:val="AMNumberTabs0"/>
        <w:keepNext/>
      </w:pPr>
      <w:r w:rsidRPr="00063F6C">
        <w:t>Pakeitimas</w:t>
      </w:r>
      <w:r w:rsidRPr="00063F6C">
        <w:tab/>
      </w:r>
      <w:r w:rsidRPr="00063F6C">
        <w:tab/>
        <w:t>11</w:t>
      </w:r>
    </w:p>
    <w:p w:rsidR="008848A8" w:rsidRPr="00063F6C" w:rsidP="008848A8" w14:paraId="5EA61510" w14:textId="77777777">
      <w:pPr>
        <w:pStyle w:val="NormalBold12b"/>
        <w:keepNext/>
      </w:pPr>
      <w:r w:rsidRPr="00063F6C">
        <w:t>Pasiūlymas dėl reglamento</w:t>
      </w:r>
    </w:p>
    <w:p w:rsidR="008848A8" w:rsidRPr="00063F6C" w:rsidP="008848A8" w14:paraId="248302D2" w14:textId="77777777">
      <w:pPr>
        <w:pStyle w:val="NormalBold"/>
      </w:pPr>
      <w:r w:rsidRPr="00063F6C">
        <w:t>9 konstatuojamoji dalis</w:t>
      </w:r>
    </w:p>
    <w:tbl>
      <w:tblPr>
        <w:tblW w:w="9752" w:type="dxa"/>
        <w:jc w:val="center"/>
        <w:tblLayout w:type="fixed"/>
        <w:tblCellMar>
          <w:left w:w="340" w:type="dxa"/>
          <w:right w:w="340" w:type="dxa"/>
        </w:tblCellMar>
        <w:tblLook w:val="0000"/>
      </w:tblPr>
      <w:tblGrid>
        <w:gridCol w:w="4876"/>
        <w:gridCol w:w="4876"/>
      </w:tblGrid>
      <w:tr w14:paraId="6D77D923" w14:textId="77777777" w:rsidTr="00417C0C">
        <w:tblPrEx>
          <w:tblW w:w="9752" w:type="dxa"/>
          <w:jc w:val="center"/>
          <w:tblLayout w:type="fixed"/>
          <w:tblLook w:val="0000"/>
        </w:tblPrEx>
        <w:trPr>
          <w:jc w:val="center"/>
        </w:trPr>
        <w:tc>
          <w:tcPr>
            <w:tcW w:w="9752" w:type="dxa"/>
            <w:gridSpan w:val="2"/>
          </w:tcPr>
          <w:p w:rsidR="008848A8" w:rsidRPr="00063F6C" w:rsidP="00417C0C" w14:paraId="510FFD5E" w14:textId="77777777">
            <w:pPr>
              <w:keepNext/>
            </w:pPr>
          </w:p>
        </w:tc>
      </w:tr>
      <w:tr w14:paraId="5629C0F2" w14:textId="77777777" w:rsidTr="00417C0C">
        <w:tblPrEx>
          <w:tblW w:w="9752" w:type="dxa"/>
          <w:jc w:val="center"/>
          <w:tblLayout w:type="fixed"/>
          <w:tblLook w:val="0000"/>
        </w:tblPrEx>
        <w:trPr>
          <w:jc w:val="center"/>
        </w:trPr>
        <w:tc>
          <w:tcPr>
            <w:tcW w:w="4876" w:type="dxa"/>
          </w:tcPr>
          <w:p w:rsidR="008848A8" w:rsidRPr="00063F6C" w:rsidP="00417C0C" w14:paraId="29D1F353" w14:textId="77777777">
            <w:pPr>
              <w:pStyle w:val="ColumnHeading"/>
              <w:keepNext/>
            </w:pPr>
            <w:r w:rsidRPr="00063F6C">
              <w:t>Komisijos siūlomas tekstas</w:t>
            </w:r>
          </w:p>
        </w:tc>
        <w:tc>
          <w:tcPr>
            <w:tcW w:w="4876" w:type="dxa"/>
          </w:tcPr>
          <w:p w:rsidR="008848A8" w:rsidRPr="00063F6C" w:rsidP="00417C0C" w14:paraId="7670884C" w14:textId="77777777">
            <w:pPr>
              <w:pStyle w:val="ColumnHeading"/>
              <w:keepNext/>
            </w:pPr>
            <w:r w:rsidRPr="00063F6C">
              <w:t>Pakeitimas</w:t>
            </w:r>
          </w:p>
        </w:tc>
      </w:tr>
      <w:tr w14:paraId="66FC1D0A" w14:textId="77777777" w:rsidTr="00417C0C">
        <w:tblPrEx>
          <w:tblW w:w="9752" w:type="dxa"/>
          <w:jc w:val="center"/>
          <w:tblLayout w:type="fixed"/>
          <w:tblLook w:val="0000"/>
        </w:tblPrEx>
        <w:trPr>
          <w:jc w:val="center"/>
        </w:trPr>
        <w:tc>
          <w:tcPr>
            <w:tcW w:w="4876" w:type="dxa"/>
          </w:tcPr>
          <w:p w:rsidR="008848A8" w:rsidRPr="00063F6C" w:rsidP="00417C0C" w14:paraId="1ADBEF24" w14:textId="77777777">
            <w:pPr>
              <w:pStyle w:val="Normal6"/>
            </w:pPr>
            <w:r w:rsidRPr="00063F6C">
              <w:t>(9)</w:t>
            </w:r>
            <w:r w:rsidRPr="00063F6C">
              <w:tab/>
              <w:t>siekiant apsaugoti prieigą prie asmens duomenų, prieigą prie PVM informacijos gautų tik Europos prokurorai, Europos deleguotieji prokurorai, taip pat atrinkti Europos prokuratūros ir OLAF darbuotojai, kuriems atitinkamai Europos prokuratūra ir OLAF jau anksčiau suteikė įgaliojimus, kad jie galėtų vykdyti savo užduotis, prižiūrint „</w:t>
            </w:r>
            <w:r w:rsidRPr="00063F6C">
              <w:t>Eurofisc</w:t>
            </w:r>
            <w:r w:rsidRPr="00063F6C">
              <w:t>“ ryšių palaikymo pareigūnams. Siekiant užtikrinti vienodas tos prieigos sąlygas, Komisijai turėtų būti suteikti įgyvendinimo įgaliojimai dėl techninių detalių ir praktinės tvarkos, įskaitant prieigos kontrolės mechanizmą ir naudotojų profilius bei identifikavimą. Tais įgaliojimais turėtų būti naudojamasi laikantis Europos Parlamento ir Tarybos reglamento (ES) Nr. 182/2011</w:t>
            </w:r>
            <w:r w:rsidRPr="00063F6C">
              <w:rPr>
                <w:vertAlign w:val="superscript"/>
              </w:rPr>
              <w:t>9</w:t>
            </w:r>
            <w:r w:rsidRPr="00063F6C">
              <w:t>;</w:t>
            </w:r>
          </w:p>
        </w:tc>
        <w:tc>
          <w:tcPr>
            <w:tcW w:w="4876" w:type="dxa"/>
          </w:tcPr>
          <w:p w:rsidR="008848A8" w:rsidRPr="00063F6C" w:rsidP="00417C0C" w14:paraId="0271E8C9" w14:textId="01CC6F37">
            <w:pPr>
              <w:pStyle w:val="Normal6"/>
              <w:rPr>
                <w:szCs w:val="24"/>
              </w:rPr>
            </w:pPr>
            <w:r w:rsidRPr="00063F6C">
              <w:t>(9)</w:t>
            </w:r>
            <w:r w:rsidRPr="00063F6C">
              <w:tab/>
              <w:t>siekiant apsaugoti prieigą prie asmens duomenų, prieigą prie PVM informacijos gautų tik Europos prokurorai, Europos deleguotieji prokurorai, taip pat atrinkti Europos prokuratūros ir OLAF darbuotojai, kuriems atitinkamai Europos prokuratūra ir OLAF jau anksčiau suteikė įgaliojimus, kad jie galėtų vykdyti savo užduotis, prižiūrint „</w:t>
            </w:r>
            <w:r w:rsidRPr="00063F6C">
              <w:t>Eurofisc</w:t>
            </w:r>
            <w:r w:rsidRPr="00063F6C">
              <w:t>“ ryšių palaikymo pareigūnams. Siekiant užtikrinti vienodas tos prieigos sąlygas, Komisijai turėtų būti suteikti įgyvendinimo įgaliojimai dėl techninių detalių ir praktinės tvarkos, įskaitant prieigos kontrolės mechanizmą ir naudotojų profilius bei identifikavimą</w:t>
            </w:r>
            <w:r w:rsidRPr="00063F6C">
              <w:rPr>
                <w:b/>
                <w:i/>
              </w:rPr>
              <w:t>, užtikrinant, kad modelis atitiktų aukštą duomenų apsaugos lygį, kartu didinant veiklos efektyvumą naudojant automatizuotą duomenų tvarkymą be nepagrįsto administracinio delsimo</w:t>
            </w:r>
            <w:r w:rsidRPr="00063F6C">
              <w:t>. Tais įgaliojimais turėtų būti naudojamasi laikantis Europos Parlamento ir Tarybos reglamento (ES) Nr. 182/2011</w:t>
            </w:r>
            <w:r w:rsidRPr="00063F6C">
              <w:rPr>
                <w:vertAlign w:val="superscript"/>
              </w:rPr>
              <w:t>9</w:t>
            </w:r>
            <w:r w:rsidRPr="00063F6C">
              <w:rPr>
                <w:b/>
                <w:i/>
              </w:rPr>
              <w:t>.</w:t>
            </w:r>
            <w:r w:rsidRPr="00063F6C">
              <w:t xml:space="preserve"> </w:t>
            </w:r>
            <w:r w:rsidR="0099757C">
              <w:rPr>
                <w:b/>
                <w:i/>
              </w:rPr>
              <w:t>Ta</w:t>
            </w:r>
            <w:r w:rsidRPr="00063F6C" w:rsidR="0099757C">
              <w:rPr>
                <w:b/>
                <w:i/>
              </w:rPr>
              <w:t xml:space="preserve"> </w:t>
            </w:r>
            <w:r w:rsidRPr="00063F6C">
              <w:rPr>
                <w:b/>
                <w:i/>
              </w:rPr>
              <w:t>priemonė turėtų būti suprantama kaip neatidėliotinas žingsnis, o būsima kovos su sukčiavimu struktūros peržiūra suteiks galimybę užtikrinti didesnį suderinamumą ir nuoseklumą</w:t>
            </w:r>
            <w:r w:rsidRPr="00063F6C">
              <w:t>;</w:t>
            </w:r>
          </w:p>
        </w:tc>
      </w:tr>
      <w:tr w14:paraId="0C0F176D" w14:textId="77777777" w:rsidTr="00417C0C">
        <w:tblPrEx>
          <w:tblW w:w="9752" w:type="dxa"/>
          <w:jc w:val="center"/>
          <w:tblLayout w:type="fixed"/>
          <w:tblLook w:val="0000"/>
        </w:tblPrEx>
        <w:trPr>
          <w:jc w:val="center"/>
        </w:trPr>
        <w:tc>
          <w:tcPr>
            <w:tcW w:w="4876" w:type="dxa"/>
          </w:tcPr>
          <w:p w:rsidR="008848A8" w:rsidRPr="00063F6C" w:rsidP="00417C0C" w14:paraId="70F30769" w14:textId="77777777">
            <w:pPr>
              <w:pStyle w:val="Normal6"/>
              <w:rPr>
                <w:b/>
                <w:bCs/>
                <w:i/>
                <w:iCs/>
              </w:rPr>
            </w:pPr>
            <w:r w:rsidRPr="00063F6C">
              <w:t>__________________</w:t>
            </w:r>
          </w:p>
        </w:tc>
        <w:tc>
          <w:tcPr>
            <w:tcW w:w="4876" w:type="dxa"/>
          </w:tcPr>
          <w:p w:rsidR="008848A8" w:rsidRPr="00063F6C" w:rsidP="00417C0C" w14:paraId="367044E0" w14:textId="77777777">
            <w:pPr>
              <w:pStyle w:val="Normal6"/>
              <w:rPr>
                <w:b/>
                <w:bCs/>
                <w:i/>
                <w:iCs/>
              </w:rPr>
            </w:pPr>
            <w:r w:rsidRPr="00063F6C">
              <w:t>__________________</w:t>
            </w:r>
          </w:p>
        </w:tc>
      </w:tr>
      <w:tr w14:paraId="5A303A96" w14:textId="77777777" w:rsidTr="00417C0C">
        <w:tblPrEx>
          <w:tblW w:w="9752" w:type="dxa"/>
          <w:jc w:val="center"/>
          <w:tblLayout w:type="fixed"/>
          <w:tblLook w:val="0000"/>
        </w:tblPrEx>
        <w:trPr>
          <w:jc w:val="center"/>
        </w:trPr>
        <w:tc>
          <w:tcPr>
            <w:tcW w:w="4876" w:type="dxa"/>
          </w:tcPr>
          <w:p w:rsidR="008848A8" w:rsidRPr="00063F6C" w:rsidP="00417C0C" w14:paraId="3A02601A" w14:textId="77777777">
            <w:pPr>
              <w:pStyle w:val="Normal6"/>
              <w:rPr>
                <w:b/>
                <w:bCs/>
                <w:i/>
                <w:iCs/>
              </w:rPr>
            </w:pPr>
            <w:r w:rsidRPr="00063F6C">
              <w:rPr>
                <w:vertAlign w:val="superscript"/>
              </w:rPr>
              <w:t>9</w:t>
            </w:r>
            <w:r w:rsidRPr="00063F6C">
              <w:t xml:space="preserve"> 2011 m. vasario 16 d. Europos Parlamento ir Tarybos reglamentas (ES) Nr. 182/2011, kuriuo nustatomos valstybių narių vykdomos Komisijos naudojimosi įgyvendinimo įgaliojimais kontrolės mechanizmų taisyklės ir bendrieji principai, (OL L 55, 2011 2 28, p. 13).13, ELI: http://data.europa.eu/eli/reg/2011/182/oj</w:t>
            </w:r>
          </w:p>
        </w:tc>
        <w:tc>
          <w:tcPr>
            <w:tcW w:w="4876" w:type="dxa"/>
          </w:tcPr>
          <w:p w:rsidR="008848A8" w:rsidRPr="00063F6C" w:rsidP="00417C0C" w14:paraId="082DA56F" w14:textId="77777777">
            <w:pPr>
              <w:pStyle w:val="Normal6"/>
              <w:rPr>
                <w:b/>
                <w:bCs/>
                <w:i/>
                <w:iCs/>
              </w:rPr>
            </w:pPr>
            <w:r w:rsidRPr="00063F6C">
              <w:rPr>
                <w:vertAlign w:val="superscript"/>
              </w:rPr>
              <w:t>9</w:t>
            </w:r>
            <w:r w:rsidRPr="00063F6C">
              <w:t xml:space="preserve"> 2011 m. vasario 16 d. Europos Parlamento ir Tarybos reglamentas (ES) Nr. 182/2011, kuriuo nustatomos valstybių narių vykdomos Komisijos naudojimosi įgyvendinimo įgaliojimais kontrolės mechanizmų taisyklės ir bendrieji principai, (OL L 55, 2011 2 28, p. 13).13, ELI: http://data.europa.eu/eli/reg/2011/182/oj</w:t>
            </w:r>
          </w:p>
        </w:tc>
      </w:tr>
    </w:tbl>
    <w:p w:rsidR="008848A8" w:rsidRPr="00063F6C" w:rsidP="008848A8" w14:paraId="07446D3A" w14:textId="77777777"/>
    <w:p w:rsidR="008848A8" w:rsidRPr="00063F6C" w:rsidP="008848A8" w14:paraId="671F10A7" w14:textId="77777777">
      <w:pPr>
        <w:pStyle w:val="AmNumberTabs"/>
      </w:pPr>
      <w:r w:rsidRPr="00063F6C">
        <w:t>Pakeitimas</w:t>
      </w:r>
      <w:r w:rsidRPr="00063F6C">
        <w:tab/>
      </w:r>
      <w:r w:rsidRPr="00063F6C">
        <w:tab/>
        <w:t>12</w:t>
      </w:r>
    </w:p>
    <w:p w:rsidR="008848A8" w:rsidRPr="00063F6C" w:rsidP="008848A8" w14:paraId="2DCEB48E" w14:textId="77777777">
      <w:pPr>
        <w:pStyle w:val="NormalBold12b"/>
      </w:pPr>
      <w:r w:rsidRPr="00063F6C">
        <w:t>Pasiūlymas dėl reglamento</w:t>
      </w:r>
    </w:p>
    <w:p w:rsidR="008848A8" w:rsidRPr="00063F6C" w:rsidP="008848A8" w14:paraId="6DF175EA" w14:textId="77777777">
      <w:pPr>
        <w:pStyle w:val="NormalBold"/>
      </w:pPr>
      <w:r w:rsidRPr="00063F6C">
        <w:t>10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5B2929" w14:textId="77777777" w:rsidTr="00417C0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848A8" w:rsidRPr="00063F6C" w:rsidP="00417C0C" w14:paraId="6345730A" w14:textId="77777777"/>
        </w:tc>
      </w:tr>
      <w:tr w14:paraId="59A87D39" w14:textId="77777777" w:rsidTr="00417C0C">
        <w:tblPrEx>
          <w:tblW w:w="0" w:type="auto"/>
          <w:jc w:val="center"/>
          <w:tblLayout w:type="fixed"/>
          <w:tblLook w:val="04A0"/>
        </w:tblPrEx>
        <w:trPr>
          <w:trHeight w:val="240"/>
          <w:jc w:val="center"/>
        </w:trPr>
        <w:tc>
          <w:tcPr>
            <w:tcW w:w="4876" w:type="dxa"/>
            <w:tcBorders>
              <w:top w:val="nil"/>
              <w:left w:val="nil"/>
              <w:bottom w:val="nil"/>
              <w:right w:val="nil"/>
            </w:tcBorders>
          </w:tcPr>
          <w:p w:rsidR="008848A8" w:rsidRPr="00063F6C" w:rsidP="00417C0C" w14:paraId="164704A1" w14:textId="77777777">
            <w:pPr>
              <w:pStyle w:val="AmColumnHeading"/>
            </w:pPr>
            <w:r w:rsidRPr="00063F6C">
              <w:t>Komisijos siūlomas tekstas</w:t>
            </w:r>
          </w:p>
        </w:tc>
        <w:tc>
          <w:tcPr>
            <w:tcW w:w="4876" w:type="dxa"/>
            <w:tcBorders>
              <w:top w:val="nil"/>
              <w:left w:val="nil"/>
              <w:bottom w:val="nil"/>
              <w:right w:val="nil"/>
            </w:tcBorders>
          </w:tcPr>
          <w:p w:rsidR="008848A8" w:rsidRPr="00063F6C" w:rsidP="00417C0C" w14:paraId="3D895C58" w14:textId="77777777">
            <w:pPr>
              <w:pStyle w:val="AmColumnHeading"/>
            </w:pPr>
            <w:r w:rsidRPr="00063F6C">
              <w:t>Pakeitimas</w:t>
            </w:r>
          </w:p>
        </w:tc>
      </w:tr>
      <w:tr w14:paraId="46A144B8" w14:textId="77777777" w:rsidTr="00417C0C">
        <w:tblPrEx>
          <w:tblW w:w="0" w:type="auto"/>
          <w:jc w:val="center"/>
          <w:tblLayout w:type="fixed"/>
          <w:tblLook w:val="04A0"/>
        </w:tblPrEx>
        <w:trPr>
          <w:jc w:val="center"/>
        </w:trPr>
        <w:tc>
          <w:tcPr>
            <w:tcW w:w="4876" w:type="dxa"/>
            <w:tcBorders>
              <w:top w:val="nil"/>
              <w:left w:val="nil"/>
              <w:bottom w:val="nil"/>
              <w:right w:val="nil"/>
            </w:tcBorders>
          </w:tcPr>
          <w:p w:rsidR="008848A8" w:rsidRPr="00063F6C" w:rsidP="00417C0C" w14:paraId="2FD8EB12" w14:textId="77777777">
            <w:pPr>
              <w:pStyle w:val="Normal6a"/>
            </w:pPr>
            <w:r w:rsidRPr="00063F6C">
              <w:t>(10)</w:t>
            </w:r>
            <w:r w:rsidRPr="00063F6C">
              <w:tab/>
              <w:t>šiuo reglamentu gerbiamos pagrindinės teisės ir laikomasi principų, pripažintų Europos Sąjungos pagrindinių teisių chartijoje, visų pirma teisės į asmens duomenų apsaugą;</w:t>
            </w:r>
          </w:p>
        </w:tc>
        <w:tc>
          <w:tcPr>
            <w:tcW w:w="4876" w:type="dxa"/>
            <w:tcBorders>
              <w:top w:val="nil"/>
              <w:left w:val="nil"/>
              <w:bottom w:val="nil"/>
              <w:right w:val="nil"/>
            </w:tcBorders>
          </w:tcPr>
          <w:p w:rsidR="008848A8" w:rsidRPr="00DD5D49" w:rsidP="00417C0C" w14:paraId="2FBED294" w14:textId="1AD3443C">
            <w:pPr>
              <w:pStyle w:val="Normal6a"/>
              <w:rPr>
                <w:i/>
                <w:iCs/>
              </w:rPr>
            </w:pPr>
            <w:r w:rsidRPr="00DD5D49">
              <w:rPr>
                <w:i/>
                <w:iCs/>
              </w:rPr>
              <w:t>(Tekstas lietuvių kalba nekeičiamas.)</w:t>
            </w:r>
            <w:r w:rsidRPr="00DD5D49">
              <w:rPr>
                <w:i/>
                <w:iCs/>
              </w:rPr>
              <w:tab/>
            </w:r>
          </w:p>
        </w:tc>
      </w:tr>
    </w:tbl>
    <w:p w:rsidR="00A66724" w:rsidP="008848A8" w14:paraId="00990317" w14:textId="77777777">
      <w:pPr>
        <w:rPr>
          <w:i/>
          <w:iCs/>
        </w:rPr>
      </w:pPr>
    </w:p>
    <w:p w:rsidR="008848A8" w:rsidRPr="00063F6C" w:rsidP="008848A8" w14:paraId="3612E961" w14:textId="77777777">
      <w:pPr>
        <w:pStyle w:val="AMNumberTabs0"/>
        <w:keepNext/>
      </w:pPr>
      <w:r w:rsidRPr="00063F6C">
        <w:t>Pakeitimas</w:t>
      </w:r>
      <w:r w:rsidRPr="00063F6C">
        <w:tab/>
      </w:r>
      <w:r w:rsidRPr="00063F6C">
        <w:tab/>
        <w:t>13</w:t>
      </w:r>
    </w:p>
    <w:p w:rsidR="008848A8" w:rsidRPr="00063F6C" w:rsidP="008848A8" w14:paraId="0E9008C1" w14:textId="77777777">
      <w:pPr>
        <w:pStyle w:val="NormalBold12b"/>
        <w:keepNext/>
      </w:pPr>
      <w:r w:rsidRPr="00063F6C">
        <w:t>Pasiūlymas dėl reglamento</w:t>
      </w:r>
    </w:p>
    <w:p w:rsidR="008848A8" w:rsidRPr="00063F6C" w:rsidP="008848A8" w14:paraId="46AC97C6" w14:textId="77777777">
      <w:pPr>
        <w:pStyle w:val="NormalBold"/>
      </w:pPr>
      <w:r w:rsidRPr="00063F6C">
        <w:t>10 a konstatuojamoji dalis (nauja)</w:t>
      </w:r>
    </w:p>
    <w:tbl>
      <w:tblPr>
        <w:tblW w:w="0" w:type="auto"/>
        <w:jc w:val="center"/>
        <w:tblLayout w:type="fixed"/>
        <w:tblCellMar>
          <w:left w:w="340" w:type="dxa"/>
          <w:right w:w="340" w:type="dxa"/>
        </w:tblCellMar>
        <w:tblLook w:val="0000"/>
      </w:tblPr>
      <w:tblGrid>
        <w:gridCol w:w="4876"/>
        <w:gridCol w:w="4876"/>
      </w:tblGrid>
      <w:tr w14:paraId="5B77D5D0" w14:textId="77777777" w:rsidTr="00417C0C">
        <w:tblPrEx>
          <w:tblW w:w="0" w:type="auto"/>
          <w:jc w:val="center"/>
          <w:tblLayout w:type="fixed"/>
          <w:tblLook w:val="0000"/>
        </w:tblPrEx>
        <w:trPr>
          <w:jc w:val="center"/>
        </w:trPr>
        <w:tc>
          <w:tcPr>
            <w:tcW w:w="9752" w:type="dxa"/>
            <w:gridSpan w:val="2"/>
          </w:tcPr>
          <w:p w:rsidR="008848A8" w:rsidRPr="00063F6C" w:rsidP="00417C0C" w14:paraId="66476197" w14:textId="77777777">
            <w:pPr>
              <w:keepNext/>
            </w:pPr>
          </w:p>
        </w:tc>
      </w:tr>
      <w:tr w14:paraId="1492D397" w14:textId="77777777" w:rsidTr="00417C0C">
        <w:tblPrEx>
          <w:tblW w:w="0" w:type="auto"/>
          <w:jc w:val="center"/>
          <w:tblLayout w:type="fixed"/>
          <w:tblLook w:val="0000"/>
        </w:tblPrEx>
        <w:trPr>
          <w:jc w:val="center"/>
        </w:trPr>
        <w:tc>
          <w:tcPr>
            <w:tcW w:w="4876" w:type="dxa"/>
          </w:tcPr>
          <w:p w:rsidR="008848A8" w:rsidRPr="00063F6C" w:rsidP="00417C0C" w14:paraId="1F528559" w14:textId="77777777">
            <w:pPr>
              <w:pStyle w:val="ColumnHeading"/>
              <w:keepNext/>
            </w:pPr>
            <w:r w:rsidRPr="00063F6C">
              <w:t>Komisijos siūlomas tekstas</w:t>
            </w:r>
          </w:p>
        </w:tc>
        <w:tc>
          <w:tcPr>
            <w:tcW w:w="4876" w:type="dxa"/>
          </w:tcPr>
          <w:p w:rsidR="008848A8" w:rsidRPr="00063F6C" w:rsidP="00417C0C" w14:paraId="3BD279AE" w14:textId="77777777">
            <w:pPr>
              <w:pStyle w:val="ColumnHeading"/>
              <w:keepNext/>
            </w:pPr>
            <w:r w:rsidRPr="00063F6C">
              <w:t>Pakeitimas</w:t>
            </w:r>
          </w:p>
        </w:tc>
      </w:tr>
      <w:tr w14:paraId="6DD456B8" w14:textId="77777777" w:rsidTr="00417C0C">
        <w:tblPrEx>
          <w:tblW w:w="0" w:type="auto"/>
          <w:jc w:val="center"/>
          <w:tblLayout w:type="fixed"/>
          <w:tblLook w:val="0000"/>
        </w:tblPrEx>
        <w:trPr>
          <w:jc w:val="center"/>
        </w:trPr>
        <w:tc>
          <w:tcPr>
            <w:tcW w:w="4876" w:type="dxa"/>
          </w:tcPr>
          <w:p w:rsidR="008848A8" w:rsidRPr="00063F6C" w:rsidP="00417C0C" w14:paraId="5FCC175A" w14:textId="77777777">
            <w:pPr>
              <w:pStyle w:val="Normal6"/>
            </w:pPr>
          </w:p>
        </w:tc>
        <w:tc>
          <w:tcPr>
            <w:tcW w:w="4876" w:type="dxa"/>
          </w:tcPr>
          <w:p w:rsidR="008848A8" w:rsidRPr="00063F6C" w:rsidP="00417C0C" w14:paraId="33A8CD2F" w14:textId="77777777">
            <w:pPr>
              <w:pStyle w:val="Normal6"/>
              <w:rPr>
                <w:szCs w:val="24"/>
              </w:rPr>
            </w:pPr>
            <w:r w:rsidRPr="00063F6C">
              <w:rPr>
                <w:b/>
                <w:i/>
              </w:rPr>
              <w:t>(10a)</w:t>
            </w:r>
            <w:r w:rsidRPr="00063F6C">
              <w:rPr>
                <w:b/>
                <w:i/>
              </w:rPr>
              <w:tab/>
              <w:t>Europos prokuratūros ir OLAF prieiga prie VIES, sistemos SURVEILLANCE ir CESOP, taip pat prie bet kurių kitų sistemų ir duomenų bazių turėtų apimti šias pagrindines duomenų kategorijas: informacijos apie PVM mokėtojo kodus ir PVM sandorius Bendrijos viduje, atitinkamos informacijos apie PVM neapmokestinamą importą, susijusios su importu pagal vieno langelio principu grindžiamą importo sistemą (IOSS) ir 42 / 63 muitinės procedūras, ir apibendrintos mokėjimo informacijos. Tokia prieiga Europos prokuratūrai ir OLAF turėtų būti suteikta tik jų pareigų pagal Reglamento (ES) 2017/1939 4 straipsnį ir Reglamento (ES, Euratomas) Nr. 883/2013 1 straipsnio 1 dalį vykdymo tikslu. Komisijai turėtų būti suteikti įgaliojimai priimti įgyvendinimo aktus, kuriais nustatomos tikslios duomenų, kuriais gali naudotis Europos prokuratūra ir OLAF, vykdydamos savo pareigas pagal tuos straipsnius, kategorijos. Tų įgyvendinimo aktų projektai turėtų būti pateikiami Europos Parlamentui susipažinti, kad jis galėtų pasinaudoti savo teisėmis;</w:t>
            </w:r>
          </w:p>
        </w:tc>
      </w:tr>
    </w:tbl>
    <w:p w:rsidR="008848A8" w:rsidRPr="00063F6C" w:rsidP="008848A8" w14:paraId="060FB819" w14:textId="77777777"/>
    <w:p w:rsidR="008848A8" w:rsidRPr="00063F6C" w:rsidP="008848A8" w14:paraId="24165640" w14:textId="77777777">
      <w:pPr>
        <w:pStyle w:val="AMNumberTabs0"/>
        <w:keepNext/>
      </w:pPr>
      <w:r w:rsidRPr="00063F6C">
        <w:t>Pakeitimas</w:t>
      </w:r>
      <w:r w:rsidRPr="00063F6C">
        <w:tab/>
      </w:r>
      <w:r w:rsidRPr="00063F6C">
        <w:tab/>
        <w:t>14</w:t>
      </w:r>
    </w:p>
    <w:p w:rsidR="008848A8" w:rsidRPr="00063F6C" w:rsidP="008848A8" w14:paraId="07F78D73" w14:textId="77777777">
      <w:pPr>
        <w:pStyle w:val="NormalBold12b"/>
        <w:keepNext/>
      </w:pPr>
      <w:r w:rsidRPr="00063F6C">
        <w:t>Pasiūlymas dėl reglamento</w:t>
      </w:r>
    </w:p>
    <w:p w:rsidR="008848A8" w:rsidRPr="00063F6C" w:rsidP="008848A8" w14:paraId="3EFA3118" w14:textId="77777777">
      <w:pPr>
        <w:pStyle w:val="NormalBold"/>
      </w:pPr>
      <w:r w:rsidRPr="00063F6C">
        <w:t>11 konstatuojamoji dalis</w:t>
      </w:r>
    </w:p>
    <w:tbl>
      <w:tblPr>
        <w:tblW w:w="0" w:type="auto"/>
        <w:jc w:val="center"/>
        <w:tblLayout w:type="fixed"/>
        <w:tblCellMar>
          <w:left w:w="340" w:type="dxa"/>
          <w:right w:w="340" w:type="dxa"/>
        </w:tblCellMar>
        <w:tblLook w:val="0000"/>
      </w:tblPr>
      <w:tblGrid>
        <w:gridCol w:w="4876"/>
        <w:gridCol w:w="4876"/>
      </w:tblGrid>
      <w:tr w14:paraId="19E9F403" w14:textId="77777777" w:rsidTr="00417C0C">
        <w:tblPrEx>
          <w:tblW w:w="0" w:type="auto"/>
          <w:jc w:val="center"/>
          <w:tblLayout w:type="fixed"/>
          <w:tblLook w:val="0000"/>
        </w:tblPrEx>
        <w:trPr>
          <w:jc w:val="center"/>
        </w:trPr>
        <w:tc>
          <w:tcPr>
            <w:tcW w:w="9752" w:type="dxa"/>
            <w:gridSpan w:val="2"/>
          </w:tcPr>
          <w:p w:rsidR="008848A8" w:rsidRPr="00063F6C" w:rsidP="00417C0C" w14:paraId="1F3A4807" w14:textId="77777777">
            <w:pPr>
              <w:keepNext/>
            </w:pPr>
          </w:p>
        </w:tc>
      </w:tr>
      <w:tr w14:paraId="1CD3CC25" w14:textId="77777777" w:rsidTr="00417C0C">
        <w:tblPrEx>
          <w:tblW w:w="0" w:type="auto"/>
          <w:jc w:val="center"/>
          <w:tblLayout w:type="fixed"/>
          <w:tblLook w:val="0000"/>
        </w:tblPrEx>
        <w:trPr>
          <w:jc w:val="center"/>
        </w:trPr>
        <w:tc>
          <w:tcPr>
            <w:tcW w:w="4876" w:type="dxa"/>
          </w:tcPr>
          <w:p w:rsidR="008848A8" w:rsidRPr="00063F6C" w:rsidP="00417C0C" w14:paraId="3F42C4CC" w14:textId="77777777">
            <w:pPr>
              <w:pStyle w:val="ColumnHeading"/>
              <w:keepNext/>
            </w:pPr>
            <w:r w:rsidRPr="00063F6C">
              <w:t>Komisijos siūlomas tekstas</w:t>
            </w:r>
          </w:p>
        </w:tc>
        <w:tc>
          <w:tcPr>
            <w:tcW w:w="4876" w:type="dxa"/>
          </w:tcPr>
          <w:p w:rsidR="008848A8" w:rsidRPr="00063F6C" w:rsidP="00417C0C" w14:paraId="7F84984D" w14:textId="77777777">
            <w:pPr>
              <w:pStyle w:val="ColumnHeading"/>
              <w:keepNext/>
            </w:pPr>
            <w:r w:rsidRPr="00063F6C">
              <w:t>Pakeitimas</w:t>
            </w:r>
          </w:p>
        </w:tc>
      </w:tr>
      <w:tr w14:paraId="33BFD973" w14:textId="77777777" w:rsidTr="00417C0C">
        <w:tblPrEx>
          <w:tblW w:w="0" w:type="auto"/>
          <w:jc w:val="center"/>
          <w:tblLayout w:type="fixed"/>
          <w:tblLook w:val="0000"/>
        </w:tblPrEx>
        <w:trPr>
          <w:jc w:val="center"/>
        </w:trPr>
        <w:tc>
          <w:tcPr>
            <w:tcW w:w="4876" w:type="dxa"/>
          </w:tcPr>
          <w:p w:rsidR="008848A8" w:rsidRPr="00063F6C" w:rsidP="00417C0C" w14:paraId="044B58D3" w14:textId="77777777">
            <w:pPr>
              <w:pStyle w:val="Normal6"/>
            </w:pPr>
            <w:r w:rsidRPr="00063F6C">
              <w:t>(11)</w:t>
            </w:r>
            <w:r w:rsidRPr="00063F6C">
              <w:tab/>
              <w:t xml:space="preserve">sistemos, infrastruktūra ir techninės priemonės, kuriomis sudaromos palankesnės sąlygos keistis Sąjungos lygmens PVM informacija, turi būti pritaikytos, kad Europos prokuratūra ir OLAF galėtų saugiai naudotis informacija, todėl būtina atidėti atitinkamų nuostatų taikymą, kad valstybės narės, Komisija, Europos prokuratūra ir OLAF galėtų atlikti būtinus pritaikymo veiksmus. Reikėtų atsižvelgti į datas, kada pradės veikti centrinė VIES, o ankstesnė VIES bus laipsniškai panaikinta. Europos prokuratūra ir OLAF turėtų būti </w:t>
            </w:r>
            <w:r w:rsidRPr="00063F6C">
              <w:rPr>
                <w:b/>
                <w:i/>
              </w:rPr>
              <w:t>atsakingos už atitinkamos infrastruktūros</w:t>
            </w:r>
            <w:r w:rsidRPr="00063F6C">
              <w:t xml:space="preserve"> ir </w:t>
            </w:r>
            <w:r w:rsidRPr="00063F6C">
              <w:rPr>
                <w:b/>
                <w:i/>
              </w:rPr>
              <w:t>techninių priemonių</w:t>
            </w:r>
            <w:r w:rsidRPr="00063F6C">
              <w:t xml:space="preserve">, </w:t>
            </w:r>
            <w:r w:rsidRPr="00063F6C">
              <w:rPr>
                <w:b/>
                <w:i/>
              </w:rPr>
              <w:t>skirtų saugiai prieigai prie PVM informacijos</w:t>
            </w:r>
            <w:r w:rsidRPr="00063F6C">
              <w:t xml:space="preserve">, </w:t>
            </w:r>
            <w:r w:rsidRPr="00063F6C">
              <w:rPr>
                <w:b/>
                <w:i/>
              </w:rPr>
              <w:t>sukūrimo ir</w:t>
            </w:r>
            <w:r w:rsidRPr="00063F6C">
              <w:t xml:space="preserve"> priežiūros </w:t>
            </w:r>
            <w:r w:rsidRPr="00063F6C">
              <w:rPr>
                <w:b/>
                <w:i/>
              </w:rPr>
              <w:t>išlaidas</w:t>
            </w:r>
            <w:r w:rsidRPr="00063F6C">
              <w:t>;</w:t>
            </w:r>
          </w:p>
        </w:tc>
        <w:tc>
          <w:tcPr>
            <w:tcW w:w="4876" w:type="dxa"/>
          </w:tcPr>
          <w:p w:rsidR="008848A8" w:rsidRPr="00063F6C" w:rsidP="00417C0C" w14:paraId="599B3EAA" w14:textId="77777777">
            <w:pPr>
              <w:pStyle w:val="Normal6"/>
              <w:rPr>
                <w:szCs w:val="24"/>
              </w:rPr>
            </w:pPr>
            <w:r w:rsidRPr="00063F6C">
              <w:t>(11)</w:t>
            </w:r>
            <w:r w:rsidRPr="00063F6C">
              <w:tab/>
              <w:t xml:space="preserve">sistemos, infrastruktūra ir techninės priemonės, kuriomis sudaromos palankesnės sąlygos keistis Sąjungos lygmens PVM informacija, turi būti pritaikytos, kad Europos prokuratūra ir OLAF galėtų saugiai naudotis informacija, todėl būtina atidėti atitinkamų nuostatų taikymą, kad valstybės narės, Komisija, Europos prokuratūra ir OLAF galėtų atlikti būtinus pritaikymo veiksmus. Reikėtų atsižvelgti į datas, kada pradės veikti centrinė VIES, o ankstesnė VIES bus laipsniškai panaikinta. </w:t>
            </w:r>
            <w:r w:rsidRPr="00063F6C">
              <w:rPr>
                <w:b/>
                <w:i/>
              </w:rPr>
              <w:t>Siekiant užtikrinti veiksmingą šio reglamento įgyvendinimą,</w:t>
            </w:r>
            <w:r w:rsidRPr="00063F6C">
              <w:t xml:space="preserve"> Europos prokuratūra ir OLAF</w:t>
            </w:r>
            <w:r w:rsidRPr="00063F6C">
              <w:rPr>
                <w:b/>
                <w:i/>
              </w:rPr>
              <w:t>, laikanti biudžeto neutralumo principo, turėtų turėti galimybę naudotis tinkamais ir stabiliais finansiniais ir žmogiškaisiais ištekliais, įskaitant specializuotas ekspertine žinias finansų tyrimų, skaitmeninės ekspertizės ir duomenų analizės srityse, taip pat įskaitant, kai tinkama, atskirą tinklų sietuvą ar sąsają, kad būtų užtikrinta atitiktis duomenų kiekio mažinimo principui. Sąjungos finansavimu turėtų būti toliau remiamos sąveikios IT sistemos ir saugių ryšių priemonės, kad būtų sudarytos sąlygos veiksmingam bendradarbiavimui. Turėtų būti nustatytos organizacinės priemonės</w:t>
            </w:r>
            <w:r w:rsidRPr="00063F6C">
              <w:t xml:space="preserve">, </w:t>
            </w:r>
            <w:r w:rsidRPr="00063F6C">
              <w:rPr>
                <w:b/>
                <w:i/>
              </w:rPr>
              <w:t>vidaus leidimų išdavimo procesai,</w:t>
            </w:r>
            <w:r w:rsidRPr="00063F6C">
              <w:t xml:space="preserve"> priežiūros </w:t>
            </w:r>
            <w:r w:rsidRPr="00063F6C">
              <w:rPr>
                <w:b/>
                <w:i/>
              </w:rPr>
              <w:t>mechanizmai ir apsaugos priemonės, kad būtų užkirstas kelias netinkamam naudojimui</w:t>
            </w:r>
            <w:r w:rsidRPr="00063F6C">
              <w:t>;</w:t>
            </w:r>
          </w:p>
        </w:tc>
      </w:tr>
    </w:tbl>
    <w:p w:rsidR="008848A8" w:rsidRPr="00063F6C" w:rsidP="008848A8" w14:paraId="6205D483" w14:textId="77777777"/>
    <w:p w:rsidR="008848A8" w:rsidRPr="00063F6C" w:rsidP="008848A8" w14:paraId="14B68739" w14:textId="77777777">
      <w:pPr>
        <w:pStyle w:val="AmNumberTabs"/>
      </w:pPr>
      <w:r w:rsidRPr="00063F6C">
        <w:t>Pakeitimas</w:t>
      </w:r>
      <w:r w:rsidRPr="00063F6C">
        <w:tab/>
      </w:r>
      <w:r w:rsidRPr="00063F6C">
        <w:tab/>
        <w:t>15</w:t>
      </w:r>
    </w:p>
    <w:p w:rsidR="008848A8" w:rsidRPr="00063F6C" w:rsidP="008848A8" w14:paraId="396E632F" w14:textId="77777777">
      <w:pPr>
        <w:pStyle w:val="NormalBold12b"/>
      </w:pPr>
      <w:r w:rsidRPr="00063F6C">
        <w:t>Pasiūlymas dėl reglamento</w:t>
      </w:r>
    </w:p>
    <w:p w:rsidR="008848A8" w:rsidRPr="00063F6C" w:rsidP="008848A8" w14:paraId="5ADFD4DE" w14:textId="77777777">
      <w:pPr>
        <w:pStyle w:val="NormalBold"/>
      </w:pPr>
      <w:r w:rsidRPr="00063F6C">
        <w:t>12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AF17E1" w14:textId="77777777" w:rsidTr="00417C0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848A8" w:rsidRPr="00063F6C" w:rsidP="00417C0C" w14:paraId="57F63DD6" w14:textId="77777777"/>
        </w:tc>
      </w:tr>
      <w:tr w14:paraId="3199D36F" w14:textId="77777777" w:rsidTr="00417C0C">
        <w:tblPrEx>
          <w:tblW w:w="0" w:type="auto"/>
          <w:jc w:val="center"/>
          <w:tblLayout w:type="fixed"/>
          <w:tblLook w:val="04A0"/>
        </w:tblPrEx>
        <w:trPr>
          <w:trHeight w:val="240"/>
          <w:jc w:val="center"/>
        </w:trPr>
        <w:tc>
          <w:tcPr>
            <w:tcW w:w="4876" w:type="dxa"/>
            <w:tcBorders>
              <w:top w:val="nil"/>
              <w:left w:val="nil"/>
              <w:bottom w:val="nil"/>
              <w:right w:val="nil"/>
            </w:tcBorders>
          </w:tcPr>
          <w:p w:rsidR="008848A8" w:rsidRPr="00063F6C" w:rsidP="00417C0C" w14:paraId="0433E41D" w14:textId="77777777">
            <w:pPr>
              <w:pStyle w:val="AmColumnHeading"/>
            </w:pPr>
            <w:r w:rsidRPr="00063F6C">
              <w:t>Komisijos siūlomas tekstas</w:t>
            </w:r>
          </w:p>
        </w:tc>
        <w:tc>
          <w:tcPr>
            <w:tcW w:w="4876" w:type="dxa"/>
            <w:tcBorders>
              <w:top w:val="nil"/>
              <w:left w:val="nil"/>
              <w:bottom w:val="nil"/>
              <w:right w:val="nil"/>
            </w:tcBorders>
          </w:tcPr>
          <w:p w:rsidR="008848A8" w:rsidRPr="00063F6C" w:rsidP="00417C0C" w14:paraId="55C2EA0D" w14:textId="77777777">
            <w:pPr>
              <w:pStyle w:val="AmColumnHeading"/>
            </w:pPr>
            <w:r w:rsidRPr="00063F6C">
              <w:t>Pakeitimas</w:t>
            </w:r>
          </w:p>
        </w:tc>
      </w:tr>
      <w:tr w14:paraId="4E9F21BE" w14:textId="77777777" w:rsidTr="00417C0C">
        <w:tblPrEx>
          <w:tblW w:w="0" w:type="auto"/>
          <w:jc w:val="center"/>
          <w:tblLayout w:type="fixed"/>
          <w:tblLook w:val="04A0"/>
        </w:tblPrEx>
        <w:trPr>
          <w:jc w:val="center"/>
        </w:trPr>
        <w:tc>
          <w:tcPr>
            <w:tcW w:w="4876" w:type="dxa"/>
            <w:tcBorders>
              <w:top w:val="nil"/>
              <w:left w:val="nil"/>
              <w:bottom w:val="nil"/>
              <w:right w:val="nil"/>
            </w:tcBorders>
          </w:tcPr>
          <w:p w:rsidR="008848A8" w:rsidRPr="00063F6C" w:rsidP="00417C0C" w14:paraId="75511393" w14:textId="77777777">
            <w:pPr>
              <w:pStyle w:val="Normal6a"/>
            </w:pPr>
            <w:r w:rsidRPr="00063F6C">
              <w:t>(12)</w:t>
            </w:r>
            <w:r w:rsidRPr="00063F6C">
              <w:tab/>
              <w:t xml:space="preserve">vadovaujantis Reglamento (ES) </w:t>
            </w:r>
            <w:r w:rsidRPr="00063F6C">
              <w:t xml:space="preserve">2018/1725 42 straipsnio 1 dalimi buvo konsultuojamasi su Europos duomenų apsaugos priežiūros pareigūnu ir jis pateikė nuomonę </w:t>
            </w:r>
            <w:r w:rsidRPr="00063F6C">
              <w:rPr>
                <w:b/>
                <w:i/>
              </w:rPr>
              <w:t>[.</w:t>
            </w:r>
            <w:r w:rsidRPr="00063F6C">
              <w:t>..</w:t>
            </w:r>
            <w:r w:rsidRPr="00063F6C">
              <w:rPr>
                <w:b/>
                <w:i/>
              </w:rPr>
              <w:t>]</w:t>
            </w:r>
            <w:r w:rsidRPr="00063F6C">
              <w:t>;</w:t>
            </w:r>
          </w:p>
        </w:tc>
        <w:tc>
          <w:tcPr>
            <w:tcW w:w="4876" w:type="dxa"/>
            <w:tcBorders>
              <w:top w:val="nil"/>
              <w:left w:val="nil"/>
              <w:bottom w:val="nil"/>
              <w:right w:val="nil"/>
            </w:tcBorders>
          </w:tcPr>
          <w:p w:rsidR="008848A8" w:rsidRPr="00063F6C" w:rsidP="00417C0C" w14:paraId="4268EED4" w14:textId="77777777">
            <w:pPr>
              <w:pStyle w:val="Normal6a"/>
            </w:pPr>
            <w:r w:rsidRPr="00063F6C">
              <w:t>(12)</w:t>
            </w:r>
            <w:r w:rsidRPr="00063F6C">
              <w:tab/>
              <w:t xml:space="preserve">vadovaujantis Reglamento </w:t>
            </w:r>
            <w:r w:rsidRPr="00063F6C">
              <w:t xml:space="preserve">(ES) 2018/1725 42 straipsnio 1 dalimi buvo konsultuojamasi su Europos duomenų apsaugos priežiūros pareigūnu ir jis pateikė nuomonę </w:t>
            </w:r>
            <w:r w:rsidRPr="00063F6C">
              <w:rPr>
                <w:b/>
                <w:i/>
              </w:rPr>
              <w:t>2026 m</w:t>
            </w:r>
            <w:r w:rsidRPr="00063F6C">
              <w:t xml:space="preserve">. </w:t>
            </w:r>
            <w:r w:rsidRPr="00063F6C">
              <w:rPr>
                <w:b/>
                <w:i/>
              </w:rPr>
              <w:t>sausio 7 d</w:t>
            </w:r>
            <w:r w:rsidRPr="00063F6C">
              <w:t>.;</w:t>
            </w:r>
          </w:p>
        </w:tc>
      </w:tr>
    </w:tbl>
    <w:p w:rsidR="008848A8" w:rsidRPr="00063F6C" w:rsidP="008848A8" w14:paraId="49DE50FC" w14:textId="77777777"/>
    <w:p w:rsidR="008848A8" w:rsidRPr="00063F6C" w:rsidP="008848A8" w14:paraId="70D5C104" w14:textId="77777777">
      <w:pPr>
        <w:pStyle w:val="AmNumberTabs"/>
      </w:pPr>
      <w:r w:rsidRPr="00063F6C">
        <w:t>Pakeitimas</w:t>
      </w:r>
      <w:r w:rsidRPr="00063F6C">
        <w:tab/>
      </w:r>
      <w:r w:rsidRPr="00063F6C">
        <w:tab/>
        <w:t>16</w:t>
      </w:r>
    </w:p>
    <w:p w:rsidR="008848A8" w:rsidRPr="00063F6C" w:rsidP="008848A8" w14:paraId="535A9EC1" w14:textId="77777777">
      <w:pPr>
        <w:pStyle w:val="NormalBold12b"/>
      </w:pPr>
      <w:r w:rsidRPr="00063F6C">
        <w:t>Pasiūlymas dėl reglamento</w:t>
      </w:r>
    </w:p>
    <w:p w:rsidR="008848A8" w:rsidRPr="00063F6C" w:rsidP="008848A8" w14:paraId="568925F5" w14:textId="77777777">
      <w:pPr>
        <w:pStyle w:val="NormalBold"/>
      </w:pPr>
      <w:r w:rsidRPr="00063F6C">
        <w:t>1 straipsnio 1 dalies -1 punktas (naujas)</w:t>
      </w:r>
    </w:p>
    <w:p w:rsidR="008848A8" w:rsidRPr="00063F6C" w:rsidP="008848A8" w14:paraId="66820BA8" w14:textId="77777777">
      <w:r w:rsidRPr="00063F6C">
        <w:t>Reglamentas (ES) Nr. 904/2010</w:t>
      </w:r>
    </w:p>
    <w:p w:rsidR="008848A8" w:rsidRPr="00063F6C" w:rsidP="008848A8" w14:paraId="26061C33" w14:textId="77777777">
      <w:r w:rsidRPr="00063F6C">
        <w:t>2 a straipsnis (naujas)</w:t>
      </w:r>
    </w:p>
    <w:tbl>
      <w:tblPr>
        <w:tblW w:w="9752" w:type="dxa"/>
        <w:jc w:val="center"/>
        <w:tblLayout w:type="fixed"/>
        <w:tblCellMar>
          <w:left w:w="340" w:type="dxa"/>
          <w:right w:w="340" w:type="dxa"/>
        </w:tblCellMar>
        <w:tblLook w:val="04A0"/>
      </w:tblPr>
      <w:tblGrid>
        <w:gridCol w:w="4876"/>
        <w:gridCol w:w="4876"/>
      </w:tblGrid>
      <w:tr w14:paraId="3D3D0F62" w14:textId="77777777" w:rsidTr="00417C0C">
        <w:tblPrEx>
          <w:tblW w:w="9752" w:type="dxa"/>
          <w:jc w:val="center"/>
          <w:tblLayout w:type="fixed"/>
          <w:tblLook w:val="04A0"/>
        </w:tblPrEx>
        <w:trPr>
          <w:trHeight w:val="240"/>
          <w:jc w:val="center"/>
        </w:trPr>
        <w:tc>
          <w:tcPr>
            <w:tcW w:w="9752" w:type="dxa"/>
            <w:gridSpan w:val="2"/>
          </w:tcPr>
          <w:p w:rsidR="008848A8" w:rsidRPr="00063F6C" w:rsidP="00417C0C" w14:paraId="5374A725" w14:textId="77777777"/>
        </w:tc>
      </w:tr>
      <w:tr w14:paraId="60DB0A92" w14:textId="77777777" w:rsidTr="00417C0C">
        <w:tblPrEx>
          <w:tblW w:w="9752" w:type="dxa"/>
          <w:jc w:val="center"/>
          <w:tblLayout w:type="fixed"/>
          <w:tblLook w:val="04A0"/>
        </w:tblPrEx>
        <w:trPr>
          <w:trHeight w:val="240"/>
          <w:jc w:val="center"/>
        </w:trPr>
        <w:tc>
          <w:tcPr>
            <w:tcW w:w="4876" w:type="dxa"/>
            <w:hideMark/>
          </w:tcPr>
          <w:p w:rsidR="008848A8" w:rsidRPr="00063F6C" w:rsidP="00417C0C" w14:paraId="6A83ED61" w14:textId="77777777">
            <w:pPr>
              <w:pStyle w:val="AmColumnHeading"/>
            </w:pPr>
            <w:r w:rsidRPr="00063F6C">
              <w:t>Komisijos siūlomas tekstas</w:t>
            </w:r>
          </w:p>
        </w:tc>
        <w:tc>
          <w:tcPr>
            <w:tcW w:w="4876" w:type="dxa"/>
            <w:hideMark/>
          </w:tcPr>
          <w:p w:rsidR="008848A8" w:rsidRPr="00063F6C" w:rsidP="00417C0C" w14:paraId="623686B7" w14:textId="77777777">
            <w:pPr>
              <w:pStyle w:val="AmColumnHeading"/>
            </w:pPr>
            <w:r w:rsidRPr="00063F6C">
              <w:t>Pakeitimas</w:t>
            </w:r>
          </w:p>
        </w:tc>
      </w:tr>
      <w:tr w14:paraId="54731D6C" w14:textId="77777777" w:rsidTr="00417C0C">
        <w:tblPrEx>
          <w:tblW w:w="9752" w:type="dxa"/>
          <w:jc w:val="center"/>
          <w:tblLayout w:type="fixed"/>
          <w:tblLook w:val="04A0"/>
        </w:tblPrEx>
        <w:trPr>
          <w:jc w:val="center"/>
        </w:trPr>
        <w:tc>
          <w:tcPr>
            <w:tcW w:w="4876" w:type="dxa"/>
          </w:tcPr>
          <w:p w:rsidR="008848A8" w:rsidRPr="00063F6C" w:rsidP="00417C0C" w14:paraId="4E31790D" w14:textId="77777777">
            <w:pPr>
              <w:pStyle w:val="Normal6a"/>
            </w:pPr>
          </w:p>
        </w:tc>
        <w:tc>
          <w:tcPr>
            <w:tcW w:w="4876" w:type="dxa"/>
            <w:hideMark/>
          </w:tcPr>
          <w:p w:rsidR="008848A8" w:rsidRPr="00063F6C" w:rsidP="00417C0C" w14:paraId="5AFDC4C8" w14:textId="77777777">
            <w:pPr>
              <w:pStyle w:val="Normal6a"/>
            </w:pPr>
            <w:r w:rsidRPr="00063F6C">
              <w:rPr>
                <w:b/>
                <w:i/>
              </w:rPr>
              <w:t>-1)</w:t>
            </w:r>
            <w:r w:rsidRPr="00063F6C">
              <w:tab/>
            </w:r>
            <w:r w:rsidRPr="00063F6C">
              <w:rPr>
                <w:b/>
                <w:i/>
              </w:rPr>
              <w:t>įterpiamas šis straipsnis:</w:t>
            </w:r>
          </w:p>
        </w:tc>
      </w:tr>
      <w:tr w14:paraId="19647221" w14:textId="77777777" w:rsidTr="00417C0C">
        <w:tblPrEx>
          <w:tblW w:w="9752" w:type="dxa"/>
          <w:jc w:val="center"/>
          <w:tblLayout w:type="fixed"/>
          <w:tblLook w:val="04A0"/>
        </w:tblPrEx>
        <w:trPr>
          <w:jc w:val="center"/>
        </w:trPr>
        <w:tc>
          <w:tcPr>
            <w:tcW w:w="4876" w:type="dxa"/>
          </w:tcPr>
          <w:p w:rsidR="008848A8" w:rsidRPr="00063F6C" w:rsidP="00417C0C" w14:paraId="5F3CA03C" w14:textId="77777777">
            <w:pPr>
              <w:pStyle w:val="Normal6a"/>
            </w:pPr>
          </w:p>
        </w:tc>
        <w:tc>
          <w:tcPr>
            <w:tcW w:w="4876" w:type="dxa"/>
            <w:hideMark/>
          </w:tcPr>
          <w:p w:rsidR="008848A8" w:rsidRPr="00063F6C" w:rsidP="00417C0C" w14:paraId="33DBFC22" w14:textId="77777777">
            <w:pPr>
              <w:pStyle w:val="Normal6a"/>
            </w:pPr>
            <w:r w:rsidRPr="00063F6C">
              <w:rPr>
                <w:b/>
                <w:i/>
              </w:rPr>
              <w:t>„2a straipsnis</w:t>
            </w:r>
          </w:p>
        </w:tc>
      </w:tr>
      <w:tr w14:paraId="131E89EA" w14:textId="77777777" w:rsidTr="00417C0C">
        <w:tblPrEx>
          <w:tblW w:w="9752" w:type="dxa"/>
          <w:jc w:val="center"/>
          <w:tblLayout w:type="fixed"/>
          <w:tblLook w:val="04A0"/>
        </w:tblPrEx>
        <w:trPr>
          <w:jc w:val="center"/>
        </w:trPr>
        <w:tc>
          <w:tcPr>
            <w:tcW w:w="4876" w:type="dxa"/>
          </w:tcPr>
          <w:p w:rsidR="008848A8" w:rsidRPr="00063F6C" w:rsidP="00417C0C" w14:paraId="3D7B244B" w14:textId="77777777">
            <w:pPr>
              <w:pStyle w:val="Normal6a"/>
            </w:pPr>
          </w:p>
        </w:tc>
        <w:tc>
          <w:tcPr>
            <w:tcW w:w="4876" w:type="dxa"/>
          </w:tcPr>
          <w:p w:rsidR="008848A8" w:rsidRPr="00063F6C" w:rsidP="00417C0C" w14:paraId="382C35F3" w14:textId="77777777">
            <w:pPr>
              <w:pStyle w:val="Normal6a"/>
              <w:rPr>
                <w:b/>
                <w:i/>
              </w:rPr>
            </w:pPr>
            <w:r w:rsidRPr="00063F6C">
              <w:rPr>
                <w:b/>
                <w:i/>
              </w:rPr>
              <w:t>Pasiūlymas dėl tolesnių veiksmų, susijusių su minimaliu sankcijų suderinimu</w:t>
            </w:r>
          </w:p>
        </w:tc>
      </w:tr>
      <w:tr w14:paraId="0093522B" w14:textId="77777777" w:rsidTr="00417C0C">
        <w:tblPrEx>
          <w:tblW w:w="9752" w:type="dxa"/>
          <w:jc w:val="center"/>
          <w:tblLayout w:type="fixed"/>
          <w:tblLook w:val="04A0"/>
        </w:tblPrEx>
        <w:trPr>
          <w:jc w:val="center"/>
        </w:trPr>
        <w:tc>
          <w:tcPr>
            <w:tcW w:w="4876" w:type="dxa"/>
          </w:tcPr>
          <w:p w:rsidR="008848A8" w:rsidRPr="00063F6C" w:rsidP="00417C0C" w14:paraId="159D994C" w14:textId="77777777">
            <w:pPr>
              <w:pStyle w:val="Normal6a"/>
            </w:pPr>
          </w:p>
        </w:tc>
        <w:tc>
          <w:tcPr>
            <w:tcW w:w="4876" w:type="dxa"/>
            <w:hideMark/>
          </w:tcPr>
          <w:p w:rsidR="008848A8" w:rsidRPr="00063F6C" w:rsidP="00417C0C" w14:paraId="5A0EB06E" w14:textId="4BC58193">
            <w:pPr>
              <w:pStyle w:val="Normal6a"/>
            </w:pPr>
            <w:r w:rsidRPr="00063F6C">
              <w:rPr>
                <w:b/>
                <w:i/>
              </w:rPr>
              <w:t>Ne vėliau kaip ... [18 mėnesių nuo šio dalinio keitimo reglamento įsigaliojimo</w:t>
            </w:r>
            <w:r w:rsidR="0099757C">
              <w:rPr>
                <w:b/>
                <w:i/>
              </w:rPr>
              <w:t xml:space="preserve"> dienos</w:t>
            </w:r>
            <w:r w:rsidRPr="00063F6C">
              <w:rPr>
                <w:b/>
                <w:i/>
              </w:rPr>
              <w:t xml:space="preserve">] Komisija, laikydamasi kovos su sukčiavimu struktūros peržiūros, kaip papildomo priemonių rinkinio, įtraukto į DFP po 2027 m. dokumentų rinkinį, tikslų ir siekdama sustiprinti Sąjungos finansinių interesų apsaugą, pateikia Europos Parlamentui ir Tarybai pasiūlymą dėl teisėkūros procedūra priimamo akto dėl administracinių sankcijų, taikomų už sunkiausius pažeidimus PVM ir susijusių muitų prievolių srityje, visų pirma susijusius su dingusio prekiautojo sukčiavimu Bendrijoje ir piktnaudžiavimu supaprastintomis importo procedūromis pagal 42 muitinės procedūrą ir vieno langelio principu grindžiamą importo sistemą, minimalaus suderinimo. </w:t>
            </w:r>
            <w:r w:rsidR="00A66724">
              <w:rPr>
                <w:b/>
                <w:i/>
              </w:rPr>
              <w:t>P</w:t>
            </w:r>
            <w:r w:rsidRPr="00063F6C">
              <w:rPr>
                <w:b/>
                <w:i/>
              </w:rPr>
              <w:t>asiūlymas nedaro poveikio esminėms muitinės procedūroms, nustatytoms pagal Reglamentą (ES) Nr. 952/2013.“</w:t>
            </w:r>
          </w:p>
        </w:tc>
      </w:tr>
    </w:tbl>
    <w:p w:rsidR="008848A8" w:rsidRPr="00063F6C" w:rsidP="008848A8" w14:paraId="2EC3E5CF" w14:textId="77777777">
      <w:pPr>
        <w:pStyle w:val="AmNumberTabs"/>
      </w:pPr>
      <w:r w:rsidRPr="00063F6C">
        <w:t>Pakeitimas</w:t>
      </w:r>
      <w:r w:rsidRPr="00063F6C">
        <w:tab/>
      </w:r>
      <w:r w:rsidRPr="00063F6C">
        <w:tab/>
        <w:t>17</w:t>
      </w:r>
    </w:p>
    <w:p w:rsidR="008848A8" w:rsidRPr="00063F6C" w:rsidP="008848A8" w14:paraId="2C53F3CB" w14:textId="77777777">
      <w:pPr>
        <w:pStyle w:val="NormalBold12b"/>
      </w:pPr>
      <w:r w:rsidRPr="00063F6C">
        <w:t>Pasiūlymas dėl reglamento</w:t>
      </w:r>
    </w:p>
    <w:p w:rsidR="008848A8" w:rsidRPr="00063F6C" w:rsidP="008848A8" w14:paraId="2BBC7D90" w14:textId="77777777">
      <w:pPr>
        <w:pStyle w:val="NormalBold"/>
      </w:pPr>
      <w:r w:rsidRPr="00063F6C">
        <w:t>1 straipsnio 1 dalies -1 a punktas (naujas)</w:t>
      </w:r>
    </w:p>
    <w:p w:rsidR="008848A8" w:rsidRPr="00063F6C" w:rsidP="008848A8" w14:paraId="7929D217" w14:textId="77777777">
      <w:r w:rsidRPr="00063F6C">
        <w:t>Reglamentas (ES) Nr. 904/2010</w:t>
      </w:r>
    </w:p>
    <w:p w:rsidR="008848A8" w:rsidRPr="00063F6C" w:rsidP="008848A8" w14:paraId="546DBD92" w14:textId="77777777">
      <w:pPr>
        <w:pStyle w:val="NormalBold"/>
      </w:pPr>
      <w:r w:rsidRPr="00063F6C">
        <w:rPr>
          <w:b w:val="0"/>
        </w:rPr>
        <w:t>13 a straipsnis (naujas)</w:t>
      </w:r>
    </w:p>
    <w:tbl>
      <w:tblPr>
        <w:tblW w:w="9752" w:type="dxa"/>
        <w:jc w:val="center"/>
        <w:tblLayout w:type="fixed"/>
        <w:tblCellMar>
          <w:left w:w="340" w:type="dxa"/>
          <w:right w:w="340" w:type="dxa"/>
        </w:tblCellMar>
        <w:tblLook w:val="04A0"/>
      </w:tblPr>
      <w:tblGrid>
        <w:gridCol w:w="4876"/>
        <w:gridCol w:w="4876"/>
      </w:tblGrid>
      <w:tr w14:paraId="6E9F117B" w14:textId="77777777" w:rsidTr="00417C0C">
        <w:tblPrEx>
          <w:tblW w:w="9752" w:type="dxa"/>
          <w:jc w:val="center"/>
          <w:tblLayout w:type="fixed"/>
          <w:tblLook w:val="04A0"/>
        </w:tblPrEx>
        <w:trPr>
          <w:trHeight w:val="240"/>
          <w:jc w:val="center"/>
        </w:trPr>
        <w:tc>
          <w:tcPr>
            <w:tcW w:w="9752" w:type="dxa"/>
            <w:gridSpan w:val="2"/>
          </w:tcPr>
          <w:p w:rsidR="008848A8" w:rsidRPr="00063F6C" w:rsidP="00417C0C" w14:paraId="110E59FE" w14:textId="77777777"/>
        </w:tc>
      </w:tr>
      <w:tr w14:paraId="70F7338D" w14:textId="77777777" w:rsidTr="00417C0C">
        <w:tblPrEx>
          <w:tblW w:w="9752" w:type="dxa"/>
          <w:jc w:val="center"/>
          <w:tblLayout w:type="fixed"/>
          <w:tblLook w:val="04A0"/>
        </w:tblPrEx>
        <w:trPr>
          <w:trHeight w:val="240"/>
          <w:jc w:val="center"/>
        </w:trPr>
        <w:tc>
          <w:tcPr>
            <w:tcW w:w="4876" w:type="dxa"/>
            <w:hideMark/>
          </w:tcPr>
          <w:p w:rsidR="008848A8" w:rsidRPr="00063F6C" w:rsidP="00417C0C" w14:paraId="676E7BF7" w14:textId="77777777">
            <w:pPr>
              <w:pStyle w:val="AmColumnHeading"/>
            </w:pPr>
            <w:r w:rsidRPr="00063F6C">
              <w:t>Komisijos siūlomas tekstas</w:t>
            </w:r>
          </w:p>
        </w:tc>
        <w:tc>
          <w:tcPr>
            <w:tcW w:w="4876" w:type="dxa"/>
            <w:hideMark/>
          </w:tcPr>
          <w:p w:rsidR="008848A8" w:rsidRPr="00063F6C" w:rsidP="00417C0C" w14:paraId="14969C4F" w14:textId="77777777">
            <w:pPr>
              <w:pStyle w:val="AmColumnHeading"/>
            </w:pPr>
            <w:r w:rsidRPr="00063F6C">
              <w:t>Pakeitimas</w:t>
            </w:r>
          </w:p>
        </w:tc>
      </w:tr>
      <w:tr w14:paraId="7CFF5B40" w14:textId="77777777" w:rsidTr="00417C0C">
        <w:tblPrEx>
          <w:tblW w:w="9752" w:type="dxa"/>
          <w:jc w:val="center"/>
          <w:tblLayout w:type="fixed"/>
          <w:tblLook w:val="04A0"/>
        </w:tblPrEx>
        <w:trPr>
          <w:trHeight w:val="240"/>
          <w:jc w:val="center"/>
        </w:trPr>
        <w:tc>
          <w:tcPr>
            <w:tcW w:w="4876" w:type="dxa"/>
          </w:tcPr>
          <w:p w:rsidR="008848A8" w:rsidRPr="00063F6C" w:rsidP="00417C0C" w14:paraId="5681928B" w14:textId="77777777">
            <w:pPr>
              <w:pStyle w:val="Normal6"/>
              <w:rPr>
                <w:b/>
                <w:bCs/>
                <w:i/>
                <w:iCs/>
              </w:rPr>
            </w:pPr>
          </w:p>
        </w:tc>
        <w:tc>
          <w:tcPr>
            <w:tcW w:w="4876" w:type="dxa"/>
          </w:tcPr>
          <w:p w:rsidR="008848A8" w:rsidRPr="00063F6C" w:rsidP="00417C0C" w14:paraId="43DFD51C" w14:textId="77777777">
            <w:pPr>
              <w:pStyle w:val="Normal6"/>
              <w:rPr>
                <w:b/>
                <w:bCs/>
                <w:i/>
                <w:iCs/>
              </w:rPr>
            </w:pPr>
            <w:r w:rsidRPr="00063F6C">
              <w:rPr>
                <w:b/>
                <w:i/>
              </w:rPr>
              <w:t>-1a)</w:t>
            </w:r>
            <w:r w:rsidRPr="00063F6C">
              <w:rPr>
                <w:b/>
                <w:i/>
              </w:rPr>
              <w:tab/>
              <w:t>įterpiamas šis straipsnis:</w:t>
            </w:r>
          </w:p>
        </w:tc>
      </w:tr>
      <w:tr w14:paraId="442A548C" w14:textId="77777777" w:rsidTr="00417C0C">
        <w:tblPrEx>
          <w:tblW w:w="9752" w:type="dxa"/>
          <w:jc w:val="center"/>
          <w:tblLayout w:type="fixed"/>
          <w:tblLook w:val="04A0"/>
        </w:tblPrEx>
        <w:trPr>
          <w:jc w:val="center"/>
        </w:trPr>
        <w:tc>
          <w:tcPr>
            <w:tcW w:w="4876" w:type="dxa"/>
          </w:tcPr>
          <w:p w:rsidR="008848A8" w:rsidRPr="00063F6C" w:rsidP="00417C0C" w14:paraId="6B5C9C69" w14:textId="77777777">
            <w:pPr>
              <w:pStyle w:val="Normal6a"/>
            </w:pPr>
          </w:p>
        </w:tc>
        <w:tc>
          <w:tcPr>
            <w:tcW w:w="4876" w:type="dxa"/>
            <w:hideMark/>
          </w:tcPr>
          <w:p w:rsidR="008848A8" w:rsidRPr="00063F6C" w:rsidP="00417C0C" w14:paraId="5AE95337" w14:textId="77777777">
            <w:pPr>
              <w:pStyle w:val="Normal6a"/>
            </w:pPr>
            <w:r w:rsidRPr="00063F6C">
              <w:rPr>
                <w:b/>
                <w:i/>
              </w:rPr>
              <w:t>„13a straipsnis</w:t>
            </w:r>
          </w:p>
        </w:tc>
      </w:tr>
      <w:tr w14:paraId="079D6082" w14:textId="77777777" w:rsidTr="00417C0C">
        <w:tblPrEx>
          <w:tblW w:w="9752" w:type="dxa"/>
          <w:jc w:val="center"/>
          <w:tblLayout w:type="fixed"/>
          <w:tblLook w:val="04A0"/>
        </w:tblPrEx>
        <w:trPr>
          <w:jc w:val="center"/>
        </w:trPr>
        <w:tc>
          <w:tcPr>
            <w:tcW w:w="4876" w:type="dxa"/>
          </w:tcPr>
          <w:p w:rsidR="008848A8" w:rsidRPr="00063F6C" w:rsidP="00417C0C" w14:paraId="26FA6A75" w14:textId="77777777">
            <w:pPr>
              <w:pStyle w:val="Normal6a"/>
            </w:pPr>
          </w:p>
        </w:tc>
        <w:tc>
          <w:tcPr>
            <w:tcW w:w="4876" w:type="dxa"/>
          </w:tcPr>
          <w:p w:rsidR="008848A8" w:rsidRPr="00063F6C" w:rsidP="00417C0C" w14:paraId="6FD2DE0C" w14:textId="77777777">
            <w:pPr>
              <w:pStyle w:val="Normal6a"/>
              <w:rPr>
                <w:b/>
                <w:i/>
              </w:rPr>
            </w:pPr>
            <w:r w:rsidRPr="00063F6C">
              <w:rPr>
                <w:b/>
                <w:i/>
              </w:rPr>
              <w:t>Spontaniškas muitinės duomenų, rodančių sukčiavimą PVM, perdavimas</w:t>
            </w:r>
          </w:p>
        </w:tc>
      </w:tr>
      <w:tr w14:paraId="6C264B53" w14:textId="77777777" w:rsidTr="00417C0C">
        <w:tblPrEx>
          <w:tblW w:w="9752" w:type="dxa"/>
          <w:jc w:val="center"/>
          <w:tblLayout w:type="fixed"/>
          <w:tblLook w:val="04A0"/>
        </w:tblPrEx>
        <w:trPr>
          <w:jc w:val="center"/>
        </w:trPr>
        <w:tc>
          <w:tcPr>
            <w:tcW w:w="4876" w:type="dxa"/>
          </w:tcPr>
          <w:p w:rsidR="008848A8" w:rsidRPr="00063F6C" w:rsidP="00417C0C" w14:paraId="3B8C0F4D" w14:textId="77777777">
            <w:pPr>
              <w:pStyle w:val="Normal6a"/>
            </w:pPr>
          </w:p>
        </w:tc>
        <w:tc>
          <w:tcPr>
            <w:tcW w:w="4876" w:type="dxa"/>
            <w:hideMark/>
          </w:tcPr>
          <w:p w:rsidR="008848A8" w:rsidRPr="00063F6C" w:rsidP="00417C0C" w14:paraId="0733E008" w14:textId="77777777">
            <w:pPr>
              <w:pStyle w:val="Normal6a"/>
            </w:pPr>
            <w:r w:rsidRPr="00063F6C">
              <w:rPr>
                <w:b/>
                <w:i/>
              </w:rPr>
              <w:t>1.</w:t>
            </w:r>
            <w:r w:rsidRPr="00063F6C">
              <w:rPr>
                <w:b/>
                <w:i/>
              </w:rPr>
              <w:tab/>
              <w:t>Valstybių narių kompetentingos institucijos 36 straipsnio 1 dalyje nurodytiems „</w:t>
            </w:r>
            <w:r w:rsidRPr="00063F6C">
              <w:rPr>
                <w:b/>
                <w:i/>
              </w:rPr>
              <w:t>Eurofisc</w:t>
            </w:r>
            <w:r w:rsidRPr="00063F6C">
              <w:rPr>
                <w:b/>
                <w:i/>
              </w:rPr>
              <w:t>“ veiklos sričių koordinatoriams ir Europos prokuratūrai ir OLAF pagal jų atitinkamus įgaliojimus spontaniškai perduoda visą pagal 17 straipsnio 1 dalies f punktą saugomą informaciją, kuri rodo sukčiavimo PVM modelius, visų pirma informaciją apie:</w:t>
            </w:r>
          </w:p>
        </w:tc>
      </w:tr>
      <w:tr w14:paraId="4E5BD8E5" w14:textId="77777777" w:rsidTr="00417C0C">
        <w:tblPrEx>
          <w:tblW w:w="9752" w:type="dxa"/>
          <w:jc w:val="center"/>
          <w:tblLayout w:type="fixed"/>
          <w:tblLook w:val="04A0"/>
        </w:tblPrEx>
        <w:trPr>
          <w:jc w:val="center"/>
        </w:trPr>
        <w:tc>
          <w:tcPr>
            <w:tcW w:w="4876" w:type="dxa"/>
          </w:tcPr>
          <w:p w:rsidR="008848A8" w:rsidRPr="00063F6C" w:rsidP="00417C0C" w14:paraId="1424A6BE" w14:textId="77777777">
            <w:pPr>
              <w:pStyle w:val="Normal6a"/>
            </w:pPr>
          </w:p>
        </w:tc>
        <w:tc>
          <w:tcPr>
            <w:tcW w:w="4876" w:type="dxa"/>
            <w:hideMark/>
          </w:tcPr>
          <w:p w:rsidR="008848A8" w:rsidRPr="00063F6C" w:rsidP="00417C0C" w14:paraId="5D1D769A" w14:textId="77777777">
            <w:pPr>
              <w:pStyle w:val="Normal6a"/>
            </w:pPr>
            <w:r w:rsidRPr="00063F6C">
              <w:rPr>
                <w:b/>
                <w:i/>
              </w:rPr>
              <w:t>a)</w:t>
            </w:r>
            <w:r w:rsidRPr="00063F6C">
              <w:rPr>
                <w:b/>
                <w:i/>
              </w:rPr>
              <w:tab/>
              <w:t>sistemingus neatitikimus tarp importo deklaracijoje deklaruotos paskirties valstybės narės ir valstybės narės, kurioje vėliau buvo deklaruotas arba sumokėtas PVM;</w:t>
            </w:r>
          </w:p>
        </w:tc>
      </w:tr>
      <w:tr w14:paraId="39031203" w14:textId="77777777" w:rsidTr="00417C0C">
        <w:tblPrEx>
          <w:tblW w:w="9752" w:type="dxa"/>
          <w:jc w:val="center"/>
          <w:tblLayout w:type="fixed"/>
          <w:tblLook w:val="04A0"/>
        </w:tblPrEx>
        <w:trPr>
          <w:jc w:val="center"/>
        </w:trPr>
        <w:tc>
          <w:tcPr>
            <w:tcW w:w="4876" w:type="dxa"/>
          </w:tcPr>
          <w:p w:rsidR="008848A8" w:rsidRPr="00063F6C" w:rsidP="00417C0C" w14:paraId="349CB90F" w14:textId="77777777">
            <w:pPr>
              <w:pStyle w:val="Normal6a"/>
            </w:pPr>
          </w:p>
        </w:tc>
        <w:tc>
          <w:tcPr>
            <w:tcW w:w="4876" w:type="dxa"/>
            <w:hideMark/>
          </w:tcPr>
          <w:p w:rsidR="008848A8" w:rsidRPr="00063F6C" w:rsidP="00417C0C" w14:paraId="7B74558E" w14:textId="77777777">
            <w:pPr>
              <w:pStyle w:val="Normal6a"/>
            </w:pPr>
            <w:r w:rsidRPr="00063F6C">
              <w:rPr>
                <w:b/>
                <w:i/>
              </w:rPr>
              <w:t>b)</w:t>
            </w:r>
            <w:r w:rsidRPr="00063F6C">
              <w:rPr>
                <w:b/>
                <w:i/>
              </w:rPr>
              <w:tab/>
              <w:t>sistemingus neatitikimus tarp gavėjo, nurodyto importo deklaracijoje pagal IOSS schemą, ir apmokestinamojo asmens, deklaravusio atitinkamą PVM paskirties valstybėje narėje;</w:t>
            </w:r>
          </w:p>
        </w:tc>
      </w:tr>
      <w:tr w14:paraId="054003CD" w14:textId="77777777" w:rsidTr="00417C0C">
        <w:tblPrEx>
          <w:tblW w:w="9752" w:type="dxa"/>
          <w:jc w:val="center"/>
          <w:tblLayout w:type="fixed"/>
          <w:tblLook w:val="04A0"/>
        </w:tblPrEx>
        <w:trPr>
          <w:jc w:val="center"/>
        </w:trPr>
        <w:tc>
          <w:tcPr>
            <w:tcW w:w="4876" w:type="dxa"/>
          </w:tcPr>
          <w:p w:rsidR="008848A8" w:rsidRPr="00063F6C" w:rsidP="00417C0C" w14:paraId="45D6C672" w14:textId="77777777">
            <w:pPr>
              <w:pStyle w:val="Normal6a"/>
            </w:pPr>
          </w:p>
        </w:tc>
        <w:tc>
          <w:tcPr>
            <w:tcW w:w="4876" w:type="dxa"/>
            <w:hideMark/>
          </w:tcPr>
          <w:p w:rsidR="008848A8" w:rsidRPr="00063F6C" w:rsidP="00417C0C" w14:paraId="5B87D695" w14:textId="77777777">
            <w:pPr>
              <w:pStyle w:val="Normal6a"/>
            </w:pPr>
            <w:r w:rsidRPr="00063F6C">
              <w:rPr>
                <w:b/>
                <w:i/>
              </w:rPr>
              <w:t>c)</w:t>
            </w:r>
            <w:r w:rsidRPr="00063F6C">
              <w:rPr>
                <w:b/>
                <w:i/>
              </w:rPr>
              <w:tab/>
              <w:t>deklaruotą muitinės vertę, kuri labai skiriasi nuo rinkos vertės, kai tas skirtumas atitinka per mažos vertės nustatymą PVM tikslais, ir</w:t>
            </w:r>
          </w:p>
        </w:tc>
      </w:tr>
      <w:tr w14:paraId="16FA37ED" w14:textId="77777777" w:rsidTr="00417C0C">
        <w:tblPrEx>
          <w:tblW w:w="9752" w:type="dxa"/>
          <w:jc w:val="center"/>
          <w:tblLayout w:type="fixed"/>
          <w:tblLook w:val="04A0"/>
        </w:tblPrEx>
        <w:trPr>
          <w:jc w:val="center"/>
        </w:trPr>
        <w:tc>
          <w:tcPr>
            <w:tcW w:w="4876" w:type="dxa"/>
          </w:tcPr>
          <w:p w:rsidR="008848A8" w:rsidRPr="00063F6C" w:rsidP="00417C0C" w14:paraId="03DE71A5" w14:textId="77777777">
            <w:pPr>
              <w:pStyle w:val="Normal6a"/>
            </w:pPr>
          </w:p>
        </w:tc>
        <w:tc>
          <w:tcPr>
            <w:tcW w:w="4876" w:type="dxa"/>
            <w:hideMark/>
          </w:tcPr>
          <w:p w:rsidR="008848A8" w:rsidRPr="00063F6C" w:rsidP="00417C0C" w14:paraId="07BA73D4" w14:textId="77777777">
            <w:pPr>
              <w:pStyle w:val="Normal6a"/>
            </w:pPr>
            <w:r w:rsidRPr="00063F6C">
              <w:rPr>
                <w:b/>
                <w:i/>
              </w:rPr>
              <w:t>d)</w:t>
            </w:r>
            <w:r w:rsidRPr="00063F6C">
              <w:rPr>
                <w:b/>
                <w:i/>
              </w:rPr>
              <w:tab/>
              <w:t>bet kurį kitą rodiklį, kuris Komisijos įgyvendinimo akte nurodytas kaip muitinės duomenimis grindžiamas sukčiavimo PVM rizikos rodiklis.</w:t>
            </w:r>
          </w:p>
        </w:tc>
      </w:tr>
      <w:tr w14:paraId="3A694495" w14:textId="77777777" w:rsidTr="00417C0C">
        <w:tblPrEx>
          <w:tblW w:w="9752" w:type="dxa"/>
          <w:jc w:val="center"/>
          <w:tblLayout w:type="fixed"/>
          <w:tblLook w:val="04A0"/>
        </w:tblPrEx>
        <w:trPr>
          <w:jc w:val="center"/>
        </w:trPr>
        <w:tc>
          <w:tcPr>
            <w:tcW w:w="4876" w:type="dxa"/>
          </w:tcPr>
          <w:p w:rsidR="008848A8" w:rsidRPr="00063F6C" w:rsidP="00417C0C" w14:paraId="18404383" w14:textId="77777777">
            <w:pPr>
              <w:pStyle w:val="Normal6a"/>
            </w:pPr>
          </w:p>
        </w:tc>
        <w:tc>
          <w:tcPr>
            <w:tcW w:w="4876" w:type="dxa"/>
            <w:hideMark/>
          </w:tcPr>
          <w:p w:rsidR="008848A8" w:rsidRPr="00063F6C" w:rsidP="00417C0C" w14:paraId="746AA5D8" w14:textId="77777777">
            <w:pPr>
              <w:pStyle w:val="Normal6a"/>
            </w:pPr>
            <w:r w:rsidRPr="00063F6C">
              <w:rPr>
                <w:b/>
                <w:i/>
              </w:rPr>
              <w:t>2.</w:t>
            </w:r>
            <w:r w:rsidRPr="00063F6C">
              <w:rPr>
                <w:b/>
                <w:i/>
              </w:rPr>
              <w:tab/>
              <w:t>1 dalyje nurodytas pranešimas pateikiamas nedelsiant ir apima bent 17 straipsnio 1 dalies f punkte išvardytus duomenų elementus, susijusius su atitinkamu importu ar importo serijomis.</w:t>
            </w:r>
          </w:p>
        </w:tc>
      </w:tr>
      <w:tr w14:paraId="016635FF" w14:textId="77777777" w:rsidTr="00417C0C">
        <w:tblPrEx>
          <w:tblW w:w="9752" w:type="dxa"/>
          <w:jc w:val="center"/>
          <w:tblLayout w:type="fixed"/>
          <w:tblLook w:val="04A0"/>
        </w:tblPrEx>
        <w:trPr>
          <w:jc w:val="center"/>
        </w:trPr>
        <w:tc>
          <w:tcPr>
            <w:tcW w:w="4876" w:type="dxa"/>
          </w:tcPr>
          <w:p w:rsidR="008848A8" w:rsidRPr="00063F6C" w:rsidP="00417C0C" w14:paraId="7378DE5E" w14:textId="77777777">
            <w:pPr>
              <w:pStyle w:val="Normal6a"/>
            </w:pPr>
          </w:p>
        </w:tc>
        <w:tc>
          <w:tcPr>
            <w:tcW w:w="4876" w:type="dxa"/>
            <w:hideMark/>
          </w:tcPr>
          <w:p w:rsidR="008848A8" w:rsidRPr="00063F6C" w:rsidP="00417C0C" w14:paraId="7EF7BEF8" w14:textId="77777777">
            <w:pPr>
              <w:pStyle w:val="Normal6a"/>
            </w:pPr>
            <w:r w:rsidRPr="00063F6C">
              <w:rPr>
                <w:b/>
                <w:i/>
              </w:rPr>
              <w:t>3.</w:t>
            </w:r>
            <w:r w:rsidRPr="00063F6C">
              <w:rPr>
                <w:b/>
                <w:i/>
              </w:rPr>
              <w:tab/>
              <w:t>Valstybės narės užtikrina, kad jų kompetentingos muitinės ir kompetentingos PVM institucijos koordinuotų 1 dalyje nurodytų neatitikimų nustatymo veiksmus, be kita ko, per „</w:t>
            </w:r>
            <w:r w:rsidRPr="00063F6C">
              <w:rPr>
                <w:b/>
                <w:i/>
              </w:rPr>
              <w:t>Eurofisc</w:t>
            </w:r>
            <w:r w:rsidRPr="00063F6C">
              <w:rPr>
                <w:b/>
                <w:i/>
              </w:rPr>
              <w:t>“ sistemą.</w:t>
            </w:r>
          </w:p>
        </w:tc>
      </w:tr>
      <w:tr w14:paraId="7A79D1D9" w14:textId="77777777" w:rsidTr="00417C0C">
        <w:tblPrEx>
          <w:tblW w:w="9752" w:type="dxa"/>
          <w:jc w:val="center"/>
          <w:tblLayout w:type="fixed"/>
          <w:tblLook w:val="04A0"/>
        </w:tblPrEx>
        <w:trPr>
          <w:jc w:val="center"/>
        </w:trPr>
        <w:tc>
          <w:tcPr>
            <w:tcW w:w="4876" w:type="dxa"/>
          </w:tcPr>
          <w:p w:rsidR="008848A8" w:rsidRPr="00063F6C" w:rsidP="00417C0C" w14:paraId="49321B87" w14:textId="77777777">
            <w:pPr>
              <w:pStyle w:val="Normal6a"/>
            </w:pPr>
          </w:p>
        </w:tc>
        <w:tc>
          <w:tcPr>
            <w:tcW w:w="4876" w:type="dxa"/>
            <w:hideMark/>
          </w:tcPr>
          <w:p w:rsidR="008848A8" w:rsidRPr="00063F6C" w:rsidP="00417C0C" w14:paraId="2256E41C" w14:textId="77777777">
            <w:pPr>
              <w:pStyle w:val="Normal6a"/>
            </w:pPr>
            <w:r w:rsidRPr="00063F6C">
              <w:rPr>
                <w:b/>
                <w:i/>
              </w:rPr>
              <w:t>4.</w:t>
            </w:r>
            <w:r w:rsidRPr="00063F6C">
              <w:rPr>
                <w:b/>
                <w:i/>
              </w:rPr>
              <w:tab/>
              <w:t>Komisija įgyvendinimo aktais nustato šiame straipsnyje nurodytos komunikacijos techninius formatus ir procedūras. Tie įgyvendinimo aktai priimami laikantis 58 straipsnio 2 dalyje nurodytos nagrinėjimo procedūros.</w:t>
            </w:r>
          </w:p>
        </w:tc>
      </w:tr>
      <w:tr w14:paraId="48B59D35" w14:textId="77777777" w:rsidTr="00417C0C">
        <w:tblPrEx>
          <w:tblW w:w="9752" w:type="dxa"/>
          <w:jc w:val="center"/>
          <w:tblLayout w:type="fixed"/>
          <w:tblLook w:val="04A0"/>
        </w:tblPrEx>
        <w:trPr>
          <w:jc w:val="center"/>
        </w:trPr>
        <w:tc>
          <w:tcPr>
            <w:tcW w:w="4876" w:type="dxa"/>
          </w:tcPr>
          <w:p w:rsidR="008848A8" w:rsidRPr="00063F6C" w:rsidP="00417C0C" w14:paraId="2E745D35" w14:textId="77777777">
            <w:pPr>
              <w:pStyle w:val="Normal6a"/>
            </w:pPr>
          </w:p>
        </w:tc>
        <w:tc>
          <w:tcPr>
            <w:tcW w:w="4876" w:type="dxa"/>
            <w:hideMark/>
          </w:tcPr>
          <w:p w:rsidR="008848A8" w:rsidRPr="00063F6C" w:rsidP="00417C0C" w14:paraId="412878F8" w14:textId="77777777">
            <w:pPr>
              <w:pStyle w:val="Normal6a"/>
            </w:pPr>
            <w:r w:rsidRPr="00063F6C">
              <w:rPr>
                <w:b/>
                <w:i/>
              </w:rPr>
              <w:t>5.</w:t>
            </w:r>
            <w:r w:rsidRPr="00063F6C">
              <w:rPr>
                <w:b/>
                <w:i/>
              </w:rPr>
              <w:tab/>
              <w:t>Valstybėse narėse, nedalyvaujančiose Europos prokuratūros veikloje pagal Tarybos reglamentą (ES) 2017/1939, 1 dalyje nurodyti pranešimai siunčiami „</w:t>
            </w:r>
            <w:r w:rsidRPr="00063F6C">
              <w:rPr>
                <w:b/>
                <w:i/>
              </w:rPr>
              <w:t>Eurofisc</w:t>
            </w:r>
            <w:r w:rsidRPr="00063F6C">
              <w:rPr>
                <w:b/>
                <w:i/>
              </w:rPr>
              <w:t>“ veiklos sričių koordinatoriams ir OLAF pagal jos įgaliojimus, nesiunčiant jų Europos prokuratūrai.“</w:t>
            </w:r>
          </w:p>
        </w:tc>
      </w:tr>
    </w:tbl>
    <w:p w:rsidR="008848A8" w:rsidRPr="00063F6C" w:rsidP="008848A8" w14:paraId="7A5CCF4B" w14:textId="77777777">
      <w:pPr>
        <w:pStyle w:val="AmNumberTabs"/>
      </w:pPr>
      <w:r w:rsidRPr="00063F6C">
        <w:t>Pakeitimas</w:t>
      </w:r>
      <w:r w:rsidRPr="00063F6C">
        <w:tab/>
      </w:r>
      <w:r w:rsidRPr="00063F6C">
        <w:tab/>
        <w:t>18</w:t>
      </w:r>
    </w:p>
    <w:p w:rsidR="008848A8" w:rsidRPr="00063F6C" w:rsidP="008848A8" w14:paraId="558976AB" w14:textId="77777777">
      <w:pPr>
        <w:pStyle w:val="NormalBold12b"/>
      </w:pPr>
      <w:r w:rsidRPr="00063F6C">
        <w:t>Pasiūlymas dėl reglamento</w:t>
      </w:r>
    </w:p>
    <w:p w:rsidR="008848A8" w:rsidRPr="00063F6C" w:rsidP="008848A8" w14:paraId="159A52DE" w14:textId="77777777">
      <w:pPr>
        <w:pStyle w:val="NormalBold"/>
      </w:pPr>
      <w:r w:rsidRPr="00063F6C">
        <w:t>1 straipsnio 1 dalies -1 b punktas (naujas)</w:t>
      </w:r>
    </w:p>
    <w:p w:rsidR="008848A8" w:rsidRPr="00063F6C" w:rsidP="008848A8" w14:paraId="5C69D2D5" w14:textId="77777777">
      <w:r w:rsidRPr="00063F6C">
        <w:t>Reglamentas (ES) Nr. 904/2010</w:t>
      </w:r>
    </w:p>
    <w:p w:rsidR="008848A8" w:rsidRPr="00063F6C" w:rsidP="008848A8" w14:paraId="62CA1A75" w14:textId="77777777">
      <w:r w:rsidRPr="00063F6C">
        <w:t>17 straipsnio 1 dalies f punktas</w:t>
      </w:r>
    </w:p>
    <w:tbl>
      <w:tblPr>
        <w:tblW w:w="0" w:type="auto"/>
        <w:jc w:val="center"/>
        <w:tblLayout w:type="fixed"/>
        <w:tblCellMar>
          <w:left w:w="340" w:type="dxa"/>
          <w:right w:w="340" w:type="dxa"/>
        </w:tblCellMar>
        <w:tblLook w:val="04A0"/>
      </w:tblPr>
      <w:tblGrid>
        <w:gridCol w:w="4876"/>
        <w:gridCol w:w="4876"/>
      </w:tblGrid>
      <w:tr w14:paraId="23C0E372" w14:textId="77777777" w:rsidTr="00417C0C">
        <w:tblPrEx>
          <w:tblW w:w="0" w:type="auto"/>
          <w:jc w:val="center"/>
          <w:tblLayout w:type="fixed"/>
          <w:tblLook w:val="04A0"/>
        </w:tblPrEx>
        <w:trPr>
          <w:trHeight w:val="240"/>
          <w:jc w:val="center"/>
        </w:trPr>
        <w:tc>
          <w:tcPr>
            <w:tcW w:w="9752" w:type="dxa"/>
            <w:gridSpan w:val="2"/>
          </w:tcPr>
          <w:p w:rsidR="008848A8" w:rsidRPr="00063F6C" w:rsidP="00417C0C" w14:paraId="7E65D59D" w14:textId="77777777"/>
        </w:tc>
      </w:tr>
      <w:tr w14:paraId="1FDAC9B5" w14:textId="77777777" w:rsidTr="00417C0C">
        <w:tblPrEx>
          <w:tblW w:w="0" w:type="auto"/>
          <w:jc w:val="center"/>
          <w:tblLayout w:type="fixed"/>
          <w:tblLook w:val="04A0"/>
        </w:tblPrEx>
        <w:trPr>
          <w:trHeight w:val="240"/>
          <w:jc w:val="center"/>
        </w:trPr>
        <w:tc>
          <w:tcPr>
            <w:tcW w:w="4876" w:type="dxa"/>
            <w:hideMark/>
          </w:tcPr>
          <w:p w:rsidR="008848A8" w:rsidRPr="00063F6C" w:rsidP="00417C0C" w14:paraId="39E2462F" w14:textId="77777777">
            <w:pPr>
              <w:pStyle w:val="AmColumnHeading"/>
            </w:pPr>
            <w:r w:rsidRPr="00063F6C">
              <w:t>Dabartinis tekstas</w:t>
            </w:r>
          </w:p>
        </w:tc>
        <w:tc>
          <w:tcPr>
            <w:tcW w:w="4876" w:type="dxa"/>
            <w:hideMark/>
          </w:tcPr>
          <w:p w:rsidR="008848A8" w:rsidRPr="00063F6C" w:rsidP="00417C0C" w14:paraId="38AB54A3" w14:textId="77777777">
            <w:pPr>
              <w:pStyle w:val="AmColumnHeading"/>
            </w:pPr>
            <w:r w:rsidRPr="00063F6C">
              <w:t>Pakeitimas</w:t>
            </w:r>
          </w:p>
        </w:tc>
      </w:tr>
      <w:tr w14:paraId="2D427F3A" w14:textId="77777777" w:rsidTr="00417C0C">
        <w:tblPrEx>
          <w:tblW w:w="0" w:type="auto"/>
          <w:jc w:val="center"/>
          <w:tblLayout w:type="fixed"/>
          <w:tblLook w:val="04A0"/>
        </w:tblPrEx>
        <w:trPr>
          <w:jc w:val="center"/>
        </w:trPr>
        <w:tc>
          <w:tcPr>
            <w:tcW w:w="4876" w:type="dxa"/>
          </w:tcPr>
          <w:p w:rsidR="008848A8" w:rsidRPr="00063F6C" w:rsidP="00417C0C" w14:paraId="2778EC16" w14:textId="77777777">
            <w:pPr>
              <w:pStyle w:val="Normal6a"/>
            </w:pPr>
          </w:p>
        </w:tc>
        <w:tc>
          <w:tcPr>
            <w:tcW w:w="4876" w:type="dxa"/>
            <w:hideMark/>
          </w:tcPr>
          <w:p w:rsidR="008848A8" w:rsidRPr="00063F6C" w:rsidP="00417C0C" w14:paraId="6505DED5" w14:textId="77777777">
            <w:pPr>
              <w:pStyle w:val="Normal6a"/>
            </w:pPr>
            <w:r w:rsidRPr="00063F6C">
              <w:rPr>
                <w:b/>
                <w:i/>
              </w:rPr>
              <w:t>-1b)</w:t>
            </w:r>
            <w:r w:rsidRPr="00063F6C">
              <w:tab/>
            </w:r>
            <w:r w:rsidRPr="00063F6C">
              <w:rPr>
                <w:b/>
                <w:i/>
              </w:rPr>
              <w:t>17 straipsnio 1 dalies f punktas pakeičiamas taip:</w:t>
            </w:r>
          </w:p>
        </w:tc>
      </w:tr>
      <w:tr w14:paraId="0BFCB9D6" w14:textId="77777777" w:rsidTr="00417C0C">
        <w:tblPrEx>
          <w:tblW w:w="0" w:type="auto"/>
          <w:jc w:val="center"/>
          <w:tblLayout w:type="fixed"/>
          <w:tblLook w:val="04A0"/>
        </w:tblPrEx>
        <w:trPr>
          <w:jc w:val="center"/>
        </w:trPr>
        <w:tc>
          <w:tcPr>
            <w:tcW w:w="4876" w:type="dxa"/>
          </w:tcPr>
          <w:p w:rsidR="008848A8" w:rsidRPr="00063F6C" w:rsidP="00417C0C" w14:paraId="6B17927C" w14:textId="77777777">
            <w:pPr>
              <w:pStyle w:val="Normal6a"/>
            </w:pPr>
            <w:r w:rsidRPr="00063F6C">
              <w:rPr>
                <w:b/>
                <w:i/>
              </w:rPr>
              <w:t>f)</w:t>
            </w:r>
            <w:r w:rsidRPr="00063F6C">
              <w:rPr>
                <w:b/>
                <w:i/>
              </w:rPr>
              <w:tab/>
            </w:r>
            <w:r w:rsidRPr="00063F6C">
              <w:t xml:space="preserve">informaciją, </w:t>
            </w:r>
            <w:r w:rsidRPr="00063F6C">
              <w:rPr>
                <w:b/>
                <w:i/>
              </w:rPr>
              <w:t>kurią ji renka</w:t>
            </w:r>
            <w:r w:rsidRPr="00063F6C">
              <w:t xml:space="preserve"> pagal Direktyvos 2006/112/EB 143 straipsnio </w:t>
            </w:r>
            <w:r w:rsidRPr="00063F6C">
              <w:rPr>
                <w:b/>
                <w:i/>
              </w:rPr>
              <w:t>2</w:t>
            </w:r>
            <w:r w:rsidRPr="00063F6C">
              <w:t xml:space="preserve"> dalies </w:t>
            </w:r>
            <w:r w:rsidRPr="00063F6C">
              <w:rPr>
                <w:b/>
                <w:i/>
              </w:rPr>
              <w:t>a ir b punktus</w:t>
            </w:r>
            <w:r w:rsidRPr="00063F6C">
              <w:t xml:space="preserve">, </w:t>
            </w:r>
            <w:r w:rsidRPr="00063F6C">
              <w:rPr>
                <w:b/>
                <w:i/>
              </w:rPr>
              <w:t>taip pat informaciją apie kilmės šalį</w:t>
            </w:r>
            <w:r w:rsidRPr="00063F6C">
              <w:t xml:space="preserve">, paskirties </w:t>
            </w:r>
            <w:r w:rsidRPr="00063F6C">
              <w:rPr>
                <w:b/>
                <w:i/>
              </w:rPr>
              <w:t>šalį</w:t>
            </w:r>
            <w:r w:rsidRPr="00063F6C">
              <w:t xml:space="preserve">, </w:t>
            </w:r>
            <w:r w:rsidRPr="00063F6C">
              <w:rPr>
                <w:b/>
                <w:i/>
              </w:rPr>
              <w:t>prekės kodą</w:t>
            </w:r>
            <w:r w:rsidRPr="00063F6C">
              <w:t xml:space="preserve">, </w:t>
            </w:r>
            <w:r w:rsidRPr="00063F6C">
              <w:rPr>
                <w:b/>
                <w:i/>
              </w:rPr>
              <w:t>valiutą</w:t>
            </w:r>
            <w:r w:rsidRPr="00063F6C">
              <w:t xml:space="preserve">, </w:t>
            </w:r>
            <w:r w:rsidRPr="00063F6C">
              <w:rPr>
                <w:b/>
                <w:i/>
              </w:rPr>
              <w:t>bendrą vertę</w:t>
            </w:r>
            <w:r w:rsidRPr="00063F6C">
              <w:t xml:space="preserve">, </w:t>
            </w:r>
            <w:r w:rsidRPr="00063F6C">
              <w:rPr>
                <w:b/>
                <w:i/>
              </w:rPr>
              <w:t>valiutos keitimo kursą</w:t>
            </w:r>
            <w:r w:rsidRPr="00063F6C">
              <w:t xml:space="preserve">, </w:t>
            </w:r>
            <w:r w:rsidRPr="00063F6C">
              <w:rPr>
                <w:b/>
                <w:i/>
              </w:rPr>
              <w:t>vieneto kainą</w:t>
            </w:r>
            <w:r w:rsidRPr="00063F6C">
              <w:t xml:space="preserve"> ir </w:t>
            </w:r>
            <w:r w:rsidRPr="00063F6C">
              <w:rPr>
                <w:b/>
                <w:i/>
              </w:rPr>
              <w:t>grynąjį svorį</w:t>
            </w:r>
            <w:r w:rsidRPr="00063F6C">
              <w:t>;</w:t>
            </w:r>
          </w:p>
        </w:tc>
        <w:tc>
          <w:tcPr>
            <w:tcW w:w="4876" w:type="dxa"/>
            <w:hideMark/>
          </w:tcPr>
          <w:p w:rsidR="008848A8" w:rsidRPr="00063F6C" w:rsidP="00417C0C" w14:paraId="025B84A7" w14:textId="77777777">
            <w:pPr>
              <w:pStyle w:val="Normal6a"/>
            </w:pPr>
            <w:r w:rsidRPr="00063F6C">
              <w:rPr>
                <w:b/>
                <w:i/>
              </w:rPr>
              <w:t>„f)</w:t>
            </w:r>
            <w:r w:rsidRPr="00063F6C">
              <w:rPr>
                <w:b/>
                <w:i/>
              </w:rPr>
              <w:tab/>
              <w:t>valstybių narių muitinių sukauptą</w:t>
            </w:r>
            <w:r w:rsidRPr="00063F6C">
              <w:t xml:space="preserve"> informaciją, </w:t>
            </w:r>
            <w:r w:rsidRPr="00063F6C">
              <w:rPr>
                <w:b/>
                <w:i/>
              </w:rPr>
              <w:t>susijusią su visu prekių importu, kai importo metu prašoma neapmokestinti PVM, taikyti PVM mokėjimo atidėjimą arba specialią apskaitos schemą, be kita ko,</w:t>
            </w:r>
            <w:r w:rsidRPr="00063F6C">
              <w:t xml:space="preserve"> pagal Direktyvos 2006/112/EB </w:t>
            </w:r>
            <w:r w:rsidRPr="00063F6C">
              <w:rPr>
                <w:b/>
                <w:i/>
              </w:rPr>
              <w:t>(42 / 63 muitinės procedūra)</w:t>
            </w:r>
            <w:r w:rsidRPr="00063F6C">
              <w:t xml:space="preserve"> 143 straipsnio </w:t>
            </w:r>
            <w:r w:rsidRPr="00063F6C">
              <w:rPr>
                <w:b/>
                <w:i/>
              </w:rPr>
              <w:t>1</w:t>
            </w:r>
            <w:r w:rsidRPr="00063F6C">
              <w:t xml:space="preserve"> dalies </w:t>
            </w:r>
            <w:r w:rsidRPr="00063F6C">
              <w:rPr>
                <w:b/>
                <w:i/>
              </w:rPr>
              <w:t>d punktą, pagal vieno langelio principu grindžiamą importo sistemą, nustatytą tos direktyvos 369l–369x straipsniais</w:t>
            </w:r>
            <w:r w:rsidRPr="00063F6C">
              <w:t xml:space="preserve">, </w:t>
            </w:r>
            <w:r w:rsidRPr="00063F6C">
              <w:rPr>
                <w:b/>
                <w:i/>
              </w:rPr>
              <w:t>ir bet kurią kitą importo procedūrą</w:t>
            </w:r>
            <w:r w:rsidRPr="00063F6C">
              <w:t xml:space="preserve">, </w:t>
            </w:r>
            <w:r w:rsidRPr="00063F6C">
              <w:rPr>
                <w:b/>
                <w:i/>
              </w:rPr>
              <w:t>pagal kurią</w:t>
            </w:r>
            <w:r w:rsidRPr="00063F6C">
              <w:t xml:space="preserve"> paskirties </w:t>
            </w:r>
            <w:r w:rsidRPr="00063F6C">
              <w:rPr>
                <w:b/>
                <w:i/>
              </w:rPr>
              <w:t>valstybei narei atidedama prievolė apskaityti PVM</w:t>
            </w:r>
            <w:r w:rsidRPr="00063F6C">
              <w:t xml:space="preserve">, </w:t>
            </w:r>
            <w:r w:rsidRPr="00063F6C">
              <w:rPr>
                <w:b/>
                <w:i/>
              </w:rPr>
              <w:t>apsiribojant šiais duomenų elementais:</w:t>
            </w:r>
          </w:p>
        </w:tc>
      </w:tr>
      <w:tr w14:paraId="449B8664" w14:textId="77777777" w:rsidTr="00417C0C">
        <w:tblPrEx>
          <w:tblW w:w="0" w:type="auto"/>
          <w:jc w:val="center"/>
          <w:tblLayout w:type="fixed"/>
          <w:tblLook w:val="04A0"/>
        </w:tblPrEx>
        <w:trPr>
          <w:jc w:val="center"/>
        </w:trPr>
        <w:tc>
          <w:tcPr>
            <w:tcW w:w="4876" w:type="dxa"/>
          </w:tcPr>
          <w:p w:rsidR="008848A8" w:rsidRPr="00063F6C" w:rsidP="00417C0C" w14:paraId="7971FEF0" w14:textId="77777777">
            <w:pPr>
              <w:pStyle w:val="Normal6a"/>
            </w:pPr>
          </w:p>
        </w:tc>
        <w:tc>
          <w:tcPr>
            <w:tcW w:w="4876" w:type="dxa"/>
            <w:hideMark/>
          </w:tcPr>
          <w:p w:rsidR="008848A8" w:rsidRPr="00063F6C" w:rsidP="00417C0C" w14:paraId="254E36DD" w14:textId="77777777">
            <w:pPr>
              <w:pStyle w:val="Normal6a"/>
            </w:pPr>
            <w:r w:rsidRPr="00063F6C">
              <w:rPr>
                <w:b/>
                <w:i/>
              </w:rPr>
              <w:t>i)</w:t>
            </w:r>
            <w:r w:rsidRPr="00063F6C">
              <w:rPr>
                <w:b/>
                <w:i/>
              </w:rPr>
              <w:tab/>
              <w:t>importo deklaracijos identifikavimo numeris;</w:t>
            </w:r>
          </w:p>
        </w:tc>
      </w:tr>
      <w:tr w14:paraId="42465FA5" w14:textId="77777777" w:rsidTr="00417C0C">
        <w:tblPrEx>
          <w:tblW w:w="0" w:type="auto"/>
          <w:jc w:val="center"/>
          <w:tblLayout w:type="fixed"/>
          <w:tblLook w:val="04A0"/>
        </w:tblPrEx>
        <w:trPr>
          <w:jc w:val="center"/>
        </w:trPr>
        <w:tc>
          <w:tcPr>
            <w:tcW w:w="4876" w:type="dxa"/>
          </w:tcPr>
          <w:p w:rsidR="008848A8" w:rsidRPr="00063F6C" w:rsidP="00417C0C" w14:paraId="1D7F7675" w14:textId="77777777">
            <w:pPr>
              <w:pStyle w:val="Normal6a"/>
            </w:pPr>
          </w:p>
        </w:tc>
        <w:tc>
          <w:tcPr>
            <w:tcW w:w="4876" w:type="dxa"/>
            <w:hideMark/>
          </w:tcPr>
          <w:p w:rsidR="008848A8" w:rsidRPr="00063F6C" w:rsidP="00417C0C" w14:paraId="3DF02EF6" w14:textId="77777777">
            <w:pPr>
              <w:pStyle w:val="Normal6a"/>
            </w:pPr>
            <w:r w:rsidRPr="00063F6C">
              <w:rPr>
                <w:b/>
                <w:i/>
              </w:rPr>
              <w:t>ii)</w:t>
            </w:r>
            <w:r w:rsidRPr="00063F6C">
              <w:rPr>
                <w:b/>
                <w:i/>
              </w:rPr>
              <w:tab/>
              <w:t>importuotojo PVM mokėtojo kodas arba, kai taikytina, muitinei deklaruotas IOSS identifikavimo numeris;</w:t>
            </w:r>
          </w:p>
        </w:tc>
      </w:tr>
      <w:tr w14:paraId="509910EF" w14:textId="77777777" w:rsidTr="00417C0C">
        <w:tblPrEx>
          <w:tblW w:w="0" w:type="auto"/>
          <w:jc w:val="center"/>
          <w:tblLayout w:type="fixed"/>
          <w:tblLook w:val="04A0"/>
        </w:tblPrEx>
        <w:trPr>
          <w:jc w:val="center"/>
        </w:trPr>
        <w:tc>
          <w:tcPr>
            <w:tcW w:w="4876" w:type="dxa"/>
          </w:tcPr>
          <w:p w:rsidR="008848A8" w:rsidRPr="00063F6C" w:rsidP="00417C0C" w14:paraId="20D01356" w14:textId="77777777">
            <w:pPr>
              <w:pStyle w:val="Normal6a"/>
            </w:pPr>
          </w:p>
        </w:tc>
        <w:tc>
          <w:tcPr>
            <w:tcW w:w="4876" w:type="dxa"/>
            <w:hideMark/>
          </w:tcPr>
          <w:p w:rsidR="008848A8" w:rsidRPr="00063F6C" w:rsidP="00417C0C" w14:paraId="69828E46" w14:textId="77777777">
            <w:pPr>
              <w:pStyle w:val="Normal6a"/>
            </w:pPr>
            <w:r w:rsidRPr="00063F6C">
              <w:rPr>
                <w:b/>
                <w:i/>
              </w:rPr>
              <w:t>iii)</w:t>
            </w:r>
            <w:r w:rsidRPr="00063F6C">
              <w:rPr>
                <w:b/>
                <w:i/>
              </w:rPr>
              <w:tab/>
              <w:t xml:space="preserve">prekes įsigyjančio asmens PVM mokėtojo kodas paskirties valstybėje </w:t>
            </w:r>
            <w:r w:rsidRPr="00063F6C">
              <w:rPr>
                <w:b/>
                <w:i/>
              </w:rPr>
              <w:t>narėje, jei yra;</w:t>
            </w:r>
          </w:p>
        </w:tc>
      </w:tr>
      <w:tr w14:paraId="504BE677" w14:textId="77777777" w:rsidTr="00417C0C">
        <w:tblPrEx>
          <w:tblW w:w="0" w:type="auto"/>
          <w:jc w:val="center"/>
          <w:tblLayout w:type="fixed"/>
          <w:tblLook w:val="04A0"/>
        </w:tblPrEx>
        <w:trPr>
          <w:jc w:val="center"/>
        </w:trPr>
        <w:tc>
          <w:tcPr>
            <w:tcW w:w="4876" w:type="dxa"/>
          </w:tcPr>
          <w:p w:rsidR="008848A8" w:rsidRPr="00063F6C" w:rsidP="00417C0C" w14:paraId="1B2B842F" w14:textId="77777777">
            <w:pPr>
              <w:pStyle w:val="Normal6a"/>
            </w:pPr>
          </w:p>
        </w:tc>
        <w:tc>
          <w:tcPr>
            <w:tcW w:w="4876" w:type="dxa"/>
            <w:hideMark/>
          </w:tcPr>
          <w:p w:rsidR="008848A8" w:rsidRPr="00063F6C" w:rsidP="00417C0C" w14:paraId="6F7AAD01" w14:textId="77777777">
            <w:pPr>
              <w:pStyle w:val="Normal6a"/>
            </w:pPr>
            <w:r w:rsidRPr="00063F6C">
              <w:rPr>
                <w:b/>
                <w:i/>
              </w:rPr>
              <w:t>iv)</w:t>
            </w:r>
            <w:r w:rsidRPr="00063F6C">
              <w:rPr>
                <w:b/>
                <w:i/>
              </w:rPr>
              <w:tab/>
              <w:t>deklaruota prekių muitinės vertė;</w:t>
            </w:r>
          </w:p>
        </w:tc>
      </w:tr>
      <w:tr w14:paraId="66F88D81" w14:textId="77777777" w:rsidTr="00417C0C">
        <w:tblPrEx>
          <w:tblW w:w="0" w:type="auto"/>
          <w:jc w:val="center"/>
          <w:tblLayout w:type="fixed"/>
          <w:tblLook w:val="04A0"/>
        </w:tblPrEx>
        <w:trPr>
          <w:jc w:val="center"/>
        </w:trPr>
        <w:tc>
          <w:tcPr>
            <w:tcW w:w="4876" w:type="dxa"/>
          </w:tcPr>
          <w:p w:rsidR="008848A8" w:rsidRPr="00063F6C" w:rsidP="00417C0C" w14:paraId="0AD53AAD" w14:textId="77777777">
            <w:pPr>
              <w:pStyle w:val="Normal6a"/>
            </w:pPr>
          </w:p>
        </w:tc>
        <w:tc>
          <w:tcPr>
            <w:tcW w:w="4876" w:type="dxa"/>
            <w:hideMark/>
          </w:tcPr>
          <w:p w:rsidR="008848A8" w:rsidRPr="00063F6C" w:rsidP="00417C0C" w14:paraId="3138B15A" w14:textId="77777777">
            <w:pPr>
              <w:pStyle w:val="Normal6a"/>
            </w:pPr>
            <w:r w:rsidRPr="00063F6C">
              <w:rPr>
                <w:b/>
                <w:i/>
              </w:rPr>
              <w:t>v)</w:t>
            </w:r>
            <w:r w:rsidRPr="00063F6C">
              <w:rPr>
                <w:b/>
                <w:i/>
              </w:rPr>
              <w:tab/>
              <w:t>deklaruota importuotų prekių kilmės šalis ir</w:t>
            </w:r>
          </w:p>
        </w:tc>
      </w:tr>
      <w:tr w14:paraId="051259AB" w14:textId="77777777" w:rsidTr="00417C0C">
        <w:tblPrEx>
          <w:tblW w:w="0" w:type="auto"/>
          <w:jc w:val="center"/>
          <w:tblLayout w:type="fixed"/>
          <w:tblLook w:val="04A0"/>
        </w:tblPrEx>
        <w:trPr>
          <w:jc w:val="center"/>
        </w:trPr>
        <w:tc>
          <w:tcPr>
            <w:tcW w:w="4876" w:type="dxa"/>
          </w:tcPr>
          <w:p w:rsidR="008848A8" w:rsidRPr="00063F6C" w:rsidP="00417C0C" w14:paraId="68597676" w14:textId="77777777">
            <w:pPr>
              <w:pStyle w:val="Normal6a"/>
            </w:pPr>
          </w:p>
        </w:tc>
        <w:tc>
          <w:tcPr>
            <w:tcW w:w="4876" w:type="dxa"/>
            <w:hideMark/>
          </w:tcPr>
          <w:p w:rsidR="008848A8" w:rsidRPr="00063F6C" w:rsidP="00417C0C" w14:paraId="4B227C96" w14:textId="77777777">
            <w:pPr>
              <w:pStyle w:val="Normal6a"/>
            </w:pPr>
            <w:r w:rsidRPr="00063F6C">
              <w:rPr>
                <w:b/>
                <w:i/>
              </w:rPr>
              <w:t>vi)</w:t>
            </w:r>
            <w:r w:rsidRPr="00063F6C">
              <w:rPr>
                <w:b/>
                <w:i/>
              </w:rPr>
              <w:tab/>
              <w:t>muitinės procedūros kodas, taip pat ir tais atvejais, kai prekėms taikoma supaprastinta importo procedūra pagal Reglamento (ES) Nr. 952/2013 166 straipsnį;“</w:t>
            </w:r>
          </w:p>
        </w:tc>
      </w:tr>
    </w:tbl>
    <w:p w:rsidR="008848A8" w:rsidRPr="00063F6C" w:rsidP="008848A8" w14:paraId="2C069A10" w14:textId="77777777"/>
    <w:p w:rsidR="008848A8" w:rsidRPr="00063F6C" w:rsidP="008848A8" w14:paraId="14512059" w14:textId="77777777">
      <w:pPr>
        <w:pStyle w:val="AmNumberTabs"/>
      </w:pPr>
      <w:r w:rsidRPr="00063F6C">
        <w:t>Pakeitimas</w:t>
      </w:r>
      <w:r w:rsidRPr="00063F6C">
        <w:tab/>
      </w:r>
      <w:r w:rsidRPr="00063F6C">
        <w:tab/>
        <w:t>19</w:t>
      </w:r>
    </w:p>
    <w:p w:rsidR="008848A8" w:rsidRPr="00063F6C" w:rsidP="008848A8" w14:paraId="0752A338" w14:textId="77777777">
      <w:pPr>
        <w:pStyle w:val="NormalBold12b"/>
      </w:pPr>
      <w:r w:rsidRPr="00063F6C">
        <w:t>Pasiūlymas dėl reglamento</w:t>
      </w:r>
    </w:p>
    <w:p w:rsidR="008848A8" w:rsidRPr="00063F6C" w:rsidP="008848A8" w14:paraId="084C4741" w14:textId="77777777">
      <w:pPr>
        <w:pStyle w:val="NormalBold"/>
      </w:pPr>
      <w:r w:rsidRPr="00063F6C">
        <w:t>1 straipsnio 1 dalies 3 punktas</w:t>
      </w:r>
    </w:p>
    <w:p w:rsidR="008848A8" w:rsidRPr="00063F6C" w:rsidP="008848A8" w14:paraId="71564D05" w14:textId="77777777">
      <w:r w:rsidRPr="00063F6C">
        <w:t>Reglamentas (ES) Nr. 904/2010</w:t>
      </w:r>
    </w:p>
    <w:p w:rsidR="008848A8" w:rsidRPr="00063F6C" w:rsidP="008848A8" w14:paraId="16D5B2CD" w14:textId="310FA6DA">
      <w:r w:rsidRPr="00063F6C">
        <w:t>24k straipsnio 1a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222DDF" w14:textId="77777777" w:rsidTr="00417C0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848A8" w:rsidRPr="00063F6C" w:rsidP="00417C0C" w14:paraId="1F39313A" w14:textId="77777777"/>
        </w:tc>
      </w:tr>
      <w:tr w14:paraId="02591946" w14:textId="77777777" w:rsidTr="00417C0C">
        <w:tblPrEx>
          <w:tblW w:w="0" w:type="auto"/>
          <w:jc w:val="center"/>
          <w:tblLayout w:type="fixed"/>
          <w:tblLook w:val="04A0"/>
        </w:tblPrEx>
        <w:trPr>
          <w:trHeight w:val="240"/>
          <w:jc w:val="center"/>
        </w:trPr>
        <w:tc>
          <w:tcPr>
            <w:tcW w:w="4876" w:type="dxa"/>
            <w:tcBorders>
              <w:top w:val="nil"/>
              <w:left w:val="nil"/>
              <w:bottom w:val="nil"/>
              <w:right w:val="nil"/>
            </w:tcBorders>
          </w:tcPr>
          <w:p w:rsidR="008848A8" w:rsidRPr="00063F6C" w:rsidP="00417C0C" w14:paraId="6A46BFDE" w14:textId="77777777">
            <w:pPr>
              <w:pStyle w:val="AmColumnHeading"/>
            </w:pPr>
            <w:r w:rsidRPr="00063F6C">
              <w:t>Komisijos siūlomas tekstas</w:t>
            </w:r>
          </w:p>
        </w:tc>
        <w:tc>
          <w:tcPr>
            <w:tcW w:w="4876" w:type="dxa"/>
            <w:tcBorders>
              <w:top w:val="nil"/>
              <w:left w:val="nil"/>
              <w:bottom w:val="nil"/>
              <w:right w:val="nil"/>
            </w:tcBorders>
          </w:tcPr>
          <w:p w:rsidR="008848A8" w:rsidRPr="00063F6C" w:rsidP="00417C0C" w14:paraId="373B8B3B" w14:textId="77777777">
            <w:pPr>
              <w:pStyle w:val="AmColumnHeading"/>
            </w:pPr>
            <w:r w:rsidRPr="00063F6C">
              <w:t>Pakeitimas</w:t>
            </w:r>
          </w:p>
        </w:tc>
      </w:tr>
      <w:tr w14:paraId="2CCFC5B9" w14:textId="77777777" w:rsidTr="00417C0C">
        <w:tblPrEx>
          <w:tblW w:w="0" w:type="auto"/>
          <w:jc w:val="center"/>
          <w:tblLayout w:type="fixed"/>
          <w:tblLook w:val="04A0"/>
        </w:tblPrEx>
        <w:trPr>
          <w:jc w:val="center"/>
        </w:trPr>
        <w:tc>
          <w:tcPr>
            <w:tcW w:w="4876" w:type="dxa"/>
            <w:tcBorders>
              <w:top w:val="nil"/>
              <w:left w:val="nil"/>
              <w:bottom w:val="nil"/>
              <w:right w:val="nil"/>
            </w:tcBorders>
          </w:tcPr>
          <w:p w:rsidR="008848A8" w:rsidRPr="00063F6C" w:rsidP="00417C0C" w14:paraId="2F2B46CE" w14:textId="77777777">
            <w:pPr>
              <w:pStyle w:val="Normal6a"/>
            </w:pPr>
            <w:r w:rsidRPr="00063F6C">
              <w:t>1a.</w:t>
            </w:r>
            <w:r w:rsidRPr="00063F6C">
              <w:tab/>
              <w:t>Prieiga prie centrinės VIES informacijos Europos prokuratūrai ir OLAF suteikiama laikantis 49a ir 49b straipsniuose nustatytų apribojimų ir taisyklių.</w:t>
            </w:r>
            <w:r w:rsidRPr="00063F6C">
              <w:rPr>
                <w:b/>
                <w:i/>
              </w:rPr>
              <w:t>;</w:t>
            </w:r>
          </w:p>
        </w:tc>
        <w:tc>
          <w:tcPr>
            <w:tcW w:w="4876" w:type="dxa"/>
            <w:tcBorders>
              <w:top w:val="nil"/>
              <w:left w:val="nil"/>
              <w:bottom w:val="nil"/>
              <w:right w:val="nil"/>
            </w:tcBorders>
          </w:tcPr>
          <w:p w:rsidR="008848A8" w:rsidRPr="00063F6C" w:rsidP="00417C0C" w14:paraId="2A482568" w14:textId="77777777">
            <w:pPr>
              <w:pStyle w:val="Normal6a"/>
            </w:pPr>
            <w:r w:rsidRPr="00063F6C">
              <w:t>1a.</w:t>
            </w:r>
            <w:r w:rsidRPr="00063F6C">
              <w:tab/>
              <w:t xml:space="preserve">Prieiga prie centrinės VIES informacijos Europos prokuratūrai ir OLAF suteikiama </w:t>
            </w:r>
            <w:r w:rsidRPr="00063F6C">
              <w:rPr>
                <w:b/>
                <w:i/>
              </w:rPr>
              <w:t>per saugią centrinę sąsają, kuria užtikrinamas konfidencialumas, ir</w:t>
            </w:r>
            <w:r w:rsidRPr="00063F6C">
              <w:t xml:space="preserve"> laikantis 49a ir 49b straipsniuose nustatytų apribojimų ir taisyklių.;</w:t>
            </w:r>
          </w:p>
        </w:tc>
      </w:tr>
    </w:tbl>
    <w:p w:rsidR="008848A8" w:rsidRPr="00063F6C" w:rsidP="008848A8" w14:paraId="39E113DD" w14:textId="77777777"/>
    <w:p w:rsidR="008848A8" w:rsidRPr="00063F6C" w:rsidP="008848A8" w14:paraId="0AC3CDF8" w14:textId="77777777">
      <w:pPr>
        <w:pStyle w:val="AMNumberTabs0"/>
        <w:keepNext/>
      </w:pPr>
      <w:r w:rsidRPr="00063F6C">
        <w:t>Pakeitimas</w:t>
      </w:r>
      <w:r w:rsidRPr="00063F6C">
        <w:tab/>
      </w:r>
      <w:r w:rsidRPr="00063F6C">
        <w:tab/>
        <w:t>20</w:t>
      </w:r>
    </w:p>
    <w:p w:rsidR="008848A8" w:rsidRPr="00063F6C" w:rsidP="008848A8" w14:paraId="14C15DEA" w14:textId="77777777">
      <w:pPr>
        <w:pStyle w:val="NormalBold12b"/>
        <w:keepNext/>
      </w:pPr>
      <w:r w:rsidRPr="00063F6C">
        <w:t>Pasiūlymas dėl reglamento</w:t>
      </w:r>
    </w:p>
    <w:p w:rsidR="008848A8" w:rsidRPr="00063F6C" w:rsidP="008848A8" w14:paraId="593CA409" w14:textId="77777777">
      <w:pPr>
        <w:pStyle w:val="NormalBold"/>
      </w:pPr>
      <w:r w:rsidRPr="00063F6C">
        <w:t>1 straipsnio 1 dalies 4 punktas</w:t>
      </w:r>
    </w:p>
    <w:p w:rsidR="008848A8" w:rsidRPr="00063F6C" w:rsidP="008848A8" w14:paraId="066DD8CC" w14:textId="77777777">
      <w:pPr>
        <w:keepNext/>
      </w:pPr>
      <w:r w:rsidRPr="00063F6C">
        <w:t>Reglamentas (ES) Nr. 904/2010</w:t>
      </w:r>
    </w:p>
    <w:p w:rsidR="008848A8" w:rsidRPr="00063F6C" w:rsidP="008848A8" w14:paraId="3F22B053" w14:textId="4080CDA4">
      <w:r w:rsidRPr="00063F6C">
        <w:t>36 straipsnio 2a dalis</w:t>
      </w:r>
    </w:p>
    <w:tbl>
      <w:tblPr>
        <w:tblW w:w="0" w:type="auto"/>
        <w:jc w:val="center"/>
        <w:tblLayout w:type="fixed"/>
        <w:tblCellMar>
          <w:left w:w="340" w:type="dxa"/>
          <w:right w:w="340" w:type="dxa"/>
        </w:tblCellMar>
        <w:tblLook w:val="0000"/>
      </w:tblPr>
      <w:tblGrid>
        <w:gridCol w:w="4876"/>
        <w:gridCol w:w="4876"/>
      </w:tblGrid>
      <w:tr w14:paraId="304DEF00" w14:textId="77777777" w:rsidTr="00417C0C">
        <w:tblPrEx>
          <w:tblW w:w="0" w:type="auto"/>
          <w:jc w:val="center"/>
          <w:tblLayout w:type="fixed"/>
          <w:tblLook w:val="0000"/>
        </w:tblPrEx>
        <w:trPr>
          <w:jc w:val="center"/>
        </w:trPr>
        <w:tc>
          <w:tcPr>
            <w:tcW w:w="9752" w:type="dxa"/>
            <w:gridSpan w:val="2"/>
          </w:tcPr>
          <w:p w:rsidR="008848A8" w:rsidRPr="00063F6C" w:rsidP="00417C0C" w14:paraId="30D32C0E" w14:textId="77777777">
            <w:pPr>
              <w:keepNext/>
            </w:pPr>
          </w:p>
        </w:tc>
      </w:tr>
      <w:tr w14:paraId="36FF5E6F" w14:textId="77777777" w:rsidTr="00417C0C">
        <w:tblPrEx>
          <w:tblW w:w="0" w:type="auto"/>
          <w:jc w:val="center"/>
          <w:tblLayout w:type="fixed"/>
          <w:tblLook w:val="0000"/>
        </w:tblPrEx>
        <w:trPr>
          <w:jc w:val="center"/>
        </w:trPr>
        <w:tc>
          <w:tcPr>
            <w:tcW w:w="4876" w:type="dxa"/>
          </w:tcPr>
          <w:p w:rsidR="008848A8" w:rsidRPr="00063F6C" w:rsidP="00417C0C" w14:paraId="38D6ABA4" w14:textId="77777777">
            <w:pPr>
              <w:pStyle w:val="ColumnHeading"/>
              <w:keepNext/>
            </w:pPr>
            <w:r w:rsidRPr="00063F6C">
              <w:t>Komisijos siūlomas tekstas</w:t>
            </w:r>
          </w:p>
        </w:tc>
        <w:tc>
          <w:tcPr>
            <w:tcW w:w="4876" w:type="dxa"/>
          </w:tcPr>
          <w:p w:rsidR="008848A8" w:rsidRPr="00063F6C" w:rsidP="00417C0C" w14:paraId="1E8387D9" w14:textId="77777777">
            <w:pPr>
              <w:pStyle w:val="ColumnHeading"/>
              <w:keepNext/>
            </w:pPr>
            <w:r w:rsidRPr="00063F6C">
              <w:t>Pakeitimas</w:t>
            </w:r>
          </w:p>
        </w:tc>
      </w:tr>
      <w:tr w14:paraId="2DC5AD9F" w14:textId="77777777" w:rsidTr="00417C0C">
        <w:tblPrEx>
          <w:tblW w:w="0" w:type="auto"/>
          <w:jc w:val="center"/>
          <w:tblLayout w:type="fixed"/>
          <w:tblLook w:val="0000"/>
        </w:tblPrEx>
        <w:trPr>
          <w:jc w:val="center"/>
        </w:trPr>
        <w:tc>
          <w:tcPr>
            <w:tcW w:w="4876" w:type="dxa"/>
          </w:tcPr>
          <w:p w:rsidR="008848A8" w:rsidRPr="00063F6C" w:rsidP="00417C0C" w14:paraId="7DD6908D" w14:textId="77777777">
            <w:pPr>
              <w:pStyle w:val="Normal6"/>
            </w:pPr>
            <w:r w:rsidRPr="00063F6C">
              <w:t>2a.</w:t>
            </w:r>
            <w:r w:rsidRPr="00063F6C">
              <w:tab/>
              <w:t>„</w:t>
            </w:r>
            <w:r w:rsidRPr="00063F6C">
              <w:t>Eurofisc</w:t>
            </w:r>
            <w:r w:rsidRPr="00063F6C">
              <w:t xml:space="preserve">“ veiklos sričių koordinatoriai pagal Tarybos reglamento (ES) 2017/1939* 24 straipsnio 1 dalį, kiek tai susiję su Europos prokuratūros veikloje dalyvaujančiomis valstybėmis narėmis, ir pagal šį straipsnį, kiek tai susiję su kitomis valstybėmis narėmis, nepagrįstai nedelsdami praneša Europos prokuratūrai apie bet kokius įtariamo tarpvalstybinio sukčiavimo PVM atvejus, nustatytus remiantis pagal šį reglamentą pateikta arba </w:t>
            </w:r>
            <w:r w:rsidRPr="00063F6C">
              <w:t>surinkta informacija, dėl kurių Europos prokuratūra galėtų naudotis savo kompetencija.</w:t>
            </w:r>
          </w:p>
        </w:tc>
        <w:tc>
          <w:tcPr>
            <w:tcW w:w="4876" w:type="dxa"/>
          </w:tcPr>
          <w:p w:rsidR="008848A8" w:rsidRPr="00063F6C" w:rsidP="00417C0C" w14:paraId="2B747553" w14:textId="77777777">
            <w:pPr>
              <w:pStyle w:val="Normal6"/>
              <w:rPr>
                <w:szCs w:val="24"/>
              </w:rPr>
            </w:pPr>
            <w:r w:rsidRPr="00063F6C">
              <w:t>2a.</w:t>
            </w:r>
            <w:r w:rsidRPr="00063F6C">
              <w:tab/>
              <w:t>„</w:t>
            </w:r>
            <w:r w:rsidRPr="00063F6C">
              <w:t>Eurofisc</w:t>
            </w:r>
            <w:r w:rsidRPr="00063F6C">
              <w:t xml:space="preserve">“ veiklos sričių koordinatoriai pagal Tarybos reglamento (ES) 2017/1939* 24 straipsnio 1 dalį, kiek tai susiję su Europos prokuratūros veikloje dalyvaujančiomis valstybėmis narėmis, ir pagal šį straipsnį, kiek tai susiję su kitomis valstybėmis narėmis, nepagrįstai nedelsdami praneša Europos prokuratūrai apie bet kokius įtariamo tarpvalstybinio sukčiavimo PVM atvejus, nustatytus remiantis pagal šį reglamentą pateikta arba </w:t>
            </w:r>
            <w:r w:rsidRPr="00063F6C">
              <w:t xml:space="preserve">surinkta informacija, dėl kurių Europos prokuratūra galėtų naudotis savo kompetencija. </w:t>
            </w:r>
            <w:r w:rsidRPr="00063F6C">
              <w:rPr>
                <w:b/>
                <w:i/>
              </w:rPr>
              <w:t>„</w:t>
            </w:r>
            <w:r w:rsidRPr="00063F6C">
              <w:rPr>
                <w:b/>
                <w:i/>
              </w:rPr>
              <w:t>Eurofisc</w:t>
            </w:r>
            <w:r w:rsidRPr="00063F6C">
              <w:rPr>
                <w:b/>
                <w:i/>
              </w:rPr>
              <w:t>“ veiklos sričių koordinatoriai perduoda informaciją, kuri yra būtina Europos prokuratūrai, kad ji galėtų įvertinti, ar naudotis savo kompetencija, su sąlyga, kad toks informacijos perdavimas yra būtinas ir proporcingas, atitinka Europos prokuratūros įgaliojimų tikslus ir visiškai atitinka Sąjungos duomenų apsaugos teisę.</w:t>
            </w:r>
          </w:p>
        </w:tc>
      </w:tr>
    </w:tbl>
    <w:p w:rsidR="008848A8" w:rsidRPr="00063F6C" w:rsidP="008848A8" w14:paraId="13A276A5" w14:textId="77777777"/>
    <w:p w:rsidR="008848A8" w:rsidRPr="00063F6C" w:rsidP="008848A8" w14:paraId="5AAE4F2A" w14:textId="77777777">
      <w:pPr>
        <w:pStyle w:val="AMNumberTabs0"/>
        <w:keepNext/>
      </w:pPr>
      <w:r w:rsidRPr="00063F6C">
        <w:t>Pakeitimas</w:t>
      </w:r>
      <w:r w:rsidRPr="00063F6C">
        <w:tab/>
      </w:r>
      <w:r w:rsidRPr="00063F6C">
        <w:tab/>
        <w:t>21</w:t>
      </w:r>
    </w:p>
    <w:p w:rsidR="008848A8" w:rsidRPr="00063F6C" w:rsidP="008848A8" w14:paraId="6C1FD313" w14:textId="77777777">
      <w:pPr>
        <w:pStyle w:val="NormalBold12b"/>
        <w:keepNext/>
      </w:pPr>
      <w:r w:rsidRPr="00063F6C">
        <w:t>Pasiūlymas dėl reglamento</w:t>
      </w:r>
    </w:p>
    <w:p w:rsidR="008848A8" w:rsidRPr="00063F6C" w:rsidP="008848A8" w14:paraId="1BF1716C" w14:textId="77777777">
      <w:pPr>
        <w:pStyle w:val="NormalBold"/>
      </w:pPr>
      <w:r w:rsidRPr="00063F6C">
        <w:t>1 straipsnio 1 dalies 4 punktas</w:t>
      </w:r>
    </w:p>
    <w:p w:rsidR="008848A8" w:rsidRPr="00063F6C" w:rsidP="008848A8" w14:paraId="1898F6E8" w14:textId="77777777">
      <w:pPr>
        <w:keepNext/>
      </w:pPr>
      <w:r w:rsidRPr="00063F6C">
        <w:t>Reglamentas (ES) Nr. 904/2010</w:t>
      </w:r>
    </w:p>
    <w:p w:rsidR="008848A8" w:rsidRPr="00063F6C" w:rsidP="008848A8" w14:paraId="3F44DE60" w14:textId="285DDB41">
      <w:r w:rsidRPr="00063F6C">
        <w:t>36 straipsnio 2c dalis</w:t>
      </w:r>
    </w:p>
    <w:tbl>
      <w:tblPr>
        <w:tblW w:w="0" w:type="auto"/>
        <w:jc w:val="center"/>
        <w:tblLayout w:type="fixed"/>
        <w:tblCellMar>
          <w:left w:w="340" w:type="dxa"/>
          <w:right w:w="340" w:type="dxa"/>
        </w:tblCellMar>
        <w:tblLook w:val="0000"/>
      </w:tblPr>
      <w:tblGrid>
        <w:gridCol w:w="4876"/>
        <w:gridCol w:w="4876"/>
      </w:tblGrid>
      <w:tr w14:paraId="24102D9F" w14:textId="77777777" w:rsidTr="00417C0C">
        <w:tblPrEx>
          <w:tblW w:w="0" w:type="auto"/>
          <w:jc w:val="center"/>
          <w:tblLayout w:type="fixed"/>
          <w:tblLook w:val="0000"/>
        </w:tblPrEx>
        <w:trPr>
          <w:jc w:val="center"/>
        </w:trPr>
        <w:tc>
          <w:tcPr>
            <w:tcW w:w="9752" w:type="dxa"/>
            <w:gridSpan w:val="2"/>
          </w:tcPr>
          <w:p w:rsidR="008848A8" w:rsidRPr="00063F6C" w:rsidP="00417C0C" w14:paraId="5013D646" w14:textId="77777777">
            <w:pPr>
              <w:keepNext/>
            </w:pPr>
          </w:p>
        </w:tc>
      </w:tr>
      <w:tr w14:paraId="0EDC5FDA" w14:textId="77777777" w:rsidTr="00417C0C">
        <w:tblPrEx>
          <w:tblW w:w="0" w:type="auto"/>
          <w:jc w:val="center"/>
          <w:tblLayout w:type="fixed"/>
          <w:tblLook w:val="0000"/>
        </w:tblPrEx>
        <w:trPr>
          <w:jc w:val="center"/>
        </w:trPr>
        <w:tc>
          <w:tcPr>
            <w:tcW w:w="4876" w:type="dxa"/>
          </w:tcPr>
          <w:p w:rsidR="008848A8" w:rsidRPr="00063F6C" w:rsidP="00417C0C" w14:paraId="1BB2FFB6" w14:textId="77777777">
            <w:pPr>
              <w:pStyle w:val="ColumnHeading"/>
              <w:keepNext/>
            </w:pPr>
            <w:r w:rsidRPr="00063F6C">
              <w:t>Komisijos siūlomas tekstas</w:t>
            </w:r>
          </w:p>
        </w:tc>
        <w:tc>
          <w:tcPr>
            <w:tcW w:w="4876" w:type="dxa"/>
          </w:tcPr>
          <w:p w:rsidR="008848A8" w:rsidRPr="00063F6C" w:rsidP="00417C0C" w14:paraId="3D089F84" w14:textId="77777777">
            <w:pPr>
              <w:pStyle w:val="ColumnHeading"/>
              <w:keepNext/>
            </w:pPr>
            <w:r w:rsidRPr="00063F6C">
              <w:t>Pakeitimas</w:t>
            </w:r>
          </w:p>
        </w:tc>
      </w:tr>
      <w:tr w14:paraId="0CDE1E30" w14:textId="77777777" w:rsidTr="00417C0C">
        <w:tblPrEx>
          <w:tblW w:w="0" w:type="auto"/>
          <w:jc w:val="center"/>
          <w:tblLayout w:type="fixed"/>
          <w:tblLook w:val="0000"/>
        </w:tblPrEx>
        <w:trPr>
          <w:jc w:val="center"/>
        </w:trPr>
        <w:tc>
          <w:tcPr>
            <w:tcW w:w="4876" w:type="dxa"/>
          </w:tcPr>
          <w:p w:rsidR="008848A8" w:rsidRPr="00063F6C" w:rsidP="00417C0C" w14:paraId="3755D9F4" w14:textId="77777777">
            <w:pPr>
              <w:pStyle w:val="Normal6"/>
            </w:pPr>
            <w:r w:rsidRPr="00063F6C">
              <w:t>2c.</w:t>
            </w:r>
            <w:r w:rsidRPr="00063F6C">
              <w:tab/>
              <w:t>Pagal Europos Parlamento ir Tarybos reglamento (ES, Euratomas) Nr. 883/2013** 8 straipsnio 2 ir 3 dalis, „</w:t>
            </w:r>
            <w:r w:rsidRPr="00063F6C">
              <w:t>Eurofisc</w:t>
            </w:r>
            <w:r w:rsidRPr="00063F6C">
              <w:t>“ veiklos sričių koordinatoriai nedelsdami praneša OLAF apie bet kokius įtariamus tarpvalstybinio sukčiavimo PVM atvejus, nustatytus remiantis iš valstybių narių gauta informacija, kuri buvo pateikta arba surinkta pagal šį reglamentą, kad OLAF galėtų apsvarstyti tinkamus veiksmus pagal savo įgaliojimus.</w:t>
            </w:r>
          </w:p>
        </w:tc>
        <w:tc>
          <w:tcPr>
            <w:tcW w:w="4876" w:type="dxa"/>
          </w:tcPr>
          <w:p w:rsidR="008848A8" w:rsidRPr="00063F6C" w:rsidP="00417C0C" w14:paraId="73974279" w14:textId="77777777">
            <w:pPr>
              <w:pStyle w:val="Normal6"/>
              <w:rPr>
                <w:szCs w:val="24"/>
              </w:rPr>
            </w:pPr>
            <w:r w:rsidRPr="00063F6C">
              <w:t>2c.</w:t>
            </w:r>
            <w:r w:rsidRPr="00063F6C">
              <w:tab/>
              <w:t>Pagal Europos Parlamento ir Tarybos reglamento (ES, Euratomas) Nr. 883/2013** 8 straipsnio 2 ir 3 dalis, „</w:t>
            </w:r>
            <w:r w:rsidRPr="00063F6C">
              <w:t>Eurofisc</w:t>
            </w:r>
            <w:r w:rsidRPr="00063F6C">
              <w:t>“ veiklos sričių koordinatoriai nedelsdami praneša OLAF apie bet kokius įtariamus tarpvalstybinio sukčiavimo PVM atvejus, nustatytus remiantis iš valstybių narių gauta informacija, kuri buvo pateikta arba surinkta pagal šį reglamentą, kad OLAF galėtų apsvarstyti tinkamus veiksmus pagal savo įgaliojimus</w:t>
            </w:r>
            <w:r w:rsidRPr="00063F6C">
              <w:rPr>
                <w:b/>
                <w:i/>
              </w:rPr>
              <w:t>, kartu vengiant OLAF ir Europos prokuratūros tyrimo veiksmų dubliavimosi</w:t>
            </w:r>
            <w:r w:rsidRPr="00063F6C">
              <w:t>.</w:t>
            </w:r>
            <w:r w:rsidRPr="00063F6C">
              <w:rPr>
                <w:b/>
                <w:i/>
              </w:rPr>
              <w:t xml:space="preserve"> „</w:t>
            </w:r>
            <w:r w:rsidRPr="00063F6C">
              <w:rPr>
                <w:b/>
                <w:i/>
              </w:rPr>
              <w:t>Eurofisc</w:t>
            </w:r>
            <w:r w:rsidRPr="00063F6C">
              <w:rPr>
                <w:b/>
                <w:i/>
              </w:rPr>
              <w:t>“ veiklos sričių koordinatoriai perduoda OLAF informaciją, kuri yra būtina, kad ji galėtų įvertinti, ar pasinaudoti savo įgaliojimais;</w:t>
            </w:r>
          </w:p>
        </w:tc>
      </w:tr>
    </w:tbl>
    <w:p w:rsidR="008848A8" w:rsidRPr="00063F6C" w:rsidP="008848A8" w14:paraId="4038BF3A" w14:textId="77777777"/>
    <w:p w:rsidR="008848A8" w:rsidRPr="00063F6C" w:rsidP="008848A8" w14:paraId="5C0CD8DA" w14:textId="77777777">
      <w:pPr>
        <w:pStyle w:val="AMNumberTabs0"/>
        <w:keepNext/>
      </w:pPr>
      <w:r w:rsidRPr="00063F6C">
        <w:t>Pakeitimas</w:t>
      </w:r>
      <w:r w:rsidRPr="00063F6C">
        <w:tab/>
      </w:r>
      <w:r w:rsidRPr="00063F6C">
        <w:tab/>
        <w:t>22</w:t>
      </w:r>
    </w:p>
    <w:p w:rsidR="008848A8" w:rsidRPr="00063F6C" w:rsidP="008848A8" w14:paraId="73E819A7" w14:textId="77777777">
      <w:pPr>
        <w:pStyle w:val="NormalBold12b"/>
        <w:keepNext/>
      </w:pPr>
      <w:r w:rsidRPr="00063F6C">
        <w:t>Pasiūlymas dėl reglamento</w:t>
      </w:r>
    </w:p>
    <w:p w:rsidR="008848A8" w:rsidRPr="00063F6C" w:rsidP="008848A8" w14:paraId="2A2D228A" w14:textId="77777777">
      <w:pPr>
        <w:pStyle w:val="NormalBold"/>
      </w:pPr>
      <w:r w:rsidRPr="00063F6C">
        <w:t>1 straipsnio 1 dalies 4 punktas</w:t>
      </w:r>
    </w:p>
    <w:p w:rsidR="008848A8" w:rsidRPr="00063F6C" w:rsidP="008848A8" w14:paraId="2092E02D" w14:textId="77777777">
      <w:pPr>
        <w:keepNext/>
      </w:pPr>
      <w:r w:rsidRPr="00063F6C">
        <w:t>Reglamentas (ES) Nr. 904/2010</w:t>
      </w:r>
    </w:p>
    <w:p w:rsidR="008848A8" w:rsidRPr="00063F6C" w:rsidP="008848A8" w14:paraId="3DAEE23C" w14:textId="2C84D42E">
      <w:r w:rsidRPr="00063F6C">
        <w:t>36 straipsnio 2</w:t>
      </w:r>
      <w:r w:rsidR="0099757C">
        <w:t>d</w:t>
      </w:r>
      <w:r w:rsidRPr="00063F6C">
        <w:t xml:space="preserve"> dalis</w:t>
      </w:r>
    </w:p>
    <w:tbl>
      <w:tblPr>
        <w:tblW w:w="0" w:type="auto"/>
        <w:jc w:val="center"/>
        <w:tblLayout w:type="fixed"/>
        <w:tblCellMar>
          <w:left w:w="340" w:type="dxa"/>
          <w:right w:w="340" w:type="dxa"/>
        </w:tblCellMar>
        <w:tblLook w:val="0000"/>
      </w:tblPr>
      <w:tblGrid>
        <w:gridCol w:w="4876"/>
        <w:gridCol w:w="4876"/>
      </w:tblGrid>
      <w:tr w14:paraId="56A9A899" w14:textId="77777777" w:rsidTr="00417C0C">
        <w:tblPrEx>
          <w:tblW w:w="0" w:type="auto"/>
          <w:jc w:val="center"/>
          <w:tblLayout w:type="fixed"/>
          <w:tblLook w:val="0000"/>
        </w:tblPrEx>
        <w:trPr>
          <w:jc w:val="center"/>
        </w:trPr>
        <w:tc>
          <w:tcPr>
            <w:tcW w:w="9752" w:type="dxa"/>
            <w:gridSpan w:val="2"/>
          </w:tcPr>
          <w:p w:rsidR="008848A8" w:rsidRPr="00063F6C" w:rsidP="00417C0C" w14:paraId="7929E100" w14:textId="77777777">
            <w:pPr>
              <w:keepNext/>
            </w:pPr>
          </w:p>
        </w:tc>
      </w:tr>
      <w:tr w14:paraId="7A3065DA" w14:textId="77777777" w:rsidTr="00417C0C">
        <w:tblPrEx>
          <w:tblW w:w="0" w:type="auto"/>
          <w:jc w:val="center"/>
          <w:tblLayout w:type="fixed"/>
          <w:tblLook w:val="0000"/>
        </w:tblPrEx>
        <w:trPr>
          <w:jc w:val="center"/>
        </w:trPr>
        <w:tc>
          <w:tcPr>
            <w:tcW w:w="4876" w:type="dxa"/>
          </w:tcPr>
          <w:p w:rsidR="008848A8" w:rsidRPr="00063F6C" w:rsidP="00417C0C" w14:paraId="45B5C921" w14:textId="77777777">
            <w:pPr>
              <w:pStyle w:val="ColumnHeading"/>
              <w:keepNext/>
            </w:pPr>
            <w:r w:rsidRPr="00063F6C">
              <w:t>Komisijos siūlomas tekstas</w:t>
            </w:r>
          </w:p>
        </w:tc>
        <w:tc>
          <w:tcPr>
            <w:tcW w:w="4876" w:type="dxa"/>
          </w:tcPr>
          <w:p w:rsidR="008848A8" w:rsidRPr="00063F6C" w:rsidP="00417C0C" w14:paraId="69F1BEC4" w14:textId="77777777">
            <w:pPr>
              <w:pStyle w:val="ColumnHeading"/>
              <w:keepNext/>
            </w:pPr>
            <w:r w:rsidRPr="00063F6C">
              <w:t>Pakeitimas</w:t>
            </w:r>
          </w:p>
        </w:tc>
      </w:tr>
      <w:tr w14:paraId="10DA57DA" w14:textId="77777777" w:rsidTr="00417C0C">
        <w:tblPrEx>
          <w:tblW w:w="0" w:type="auto"/>
          <w:jc w:val="center"/>
          <w:tblLayout w:type="fixed"/>
          <w:tblLook w:val="0000"/>
        </w:tblPrEx>
        <w:trPr>
          <w:jc w:val="center"/>
        </w:trPr>
        <w:tc>
          <w:tcPr>
            <w:tcW w:w="4876" w:type="dxa"/>
          </w:tcPr>
          <w:p w:rsidR="008848A8" w:rsidRPr="00063F6C" w:rsidP="00417C0C" w14:paraId="2DC057AE" w14:textId="77777777">
            <w:pPr>
              <w:pStyle w:val="Normal6"/>
            </w:pPr>
            <w:r w:rsidRPr="00063F6C">
              <w:t>2d.</w:t>
            </w:r>
            <w:r w:rsidRPr="00063F6C">
              <w:tab/>
              <w:t>Pagal Reglamento (ES, Euratomas) Nr. 883/2013 8 straipsnio 2 ir 3 dalis, ir OLAF prašymu „</w:t>
            </w:r>
            <w:r w:rsidRPr="00063F6C">
              <w:t>Eurofisc</w:t>
            </w:r>
            <w:r w:rsidRPr="00063F6C">
              <w:t>“ veiklos sričių koordinatoriai perduoda OLAF visą iš valstybių narių gautą informaciją apie tarpvalstybinį sukčiavimą PVM, kuri buvo pateikta arba surinkta pagal šį reglamentą, kad OLAF galėtų apsvarstyti tinkamus veiksmus pagal savo įgaliojimus.</w:t>
            </w:r>
          </w:p>
        </w:tc>
        <w:tc>
          <w:tcPr>
            <w:tcW w:w="4876" w:type="dxa"/>
          </w:tcPr>
          <w:p w:rsidR="008848A8" w:rsidRPr="00063F6C" w:rsidP="00417C0C" w14:paraId="46F06EE0" w14:textId="77777777">
            <w:pPr>
              <w:pStyle w:val="Normal6"/>
              <w:rPr>
                <w:szCs w:val="24"/>
              </w:rPr>
            </w:pPr>
            <w:r w:rsidRPr="00063F6C">
              <w:t>2d.</w:t>
            </w:r>
            <w:r w:rsidRPr="00063F6C">
              <w:tab/>
              <w:t>Pagal Reglamento (ES, Euratomas) Nr. 883/2013 8 straipsnio 2 ir 3 dalis, ir OLAF prašymu „</w:t>
            </w:r>
            <w:r w:rsidRPr="00063F6C">
              <w:t>Eurofisc</w:t>
            </w:r>
            <w:r w:rsidRPr="00063F6C">
              <w:t xml:space="preserve">“ veiklos sričių koordinatoriai perduoda OLAF visą iš valstybių narių gautą </w:t>
            </w:r>
            <w:r w:rsidRPr="00063F6C">
              <w:rPr>
                <w:b/>
                <w:i/>
              </w:rPr>
              <w:t>susijusią</w:t>
            </w:r>
            <w:r w:rsidRPr="00063F6C">
              <w:t xml:space="preserve"> informaciją apie tarpvalstybinį sukčiavimą PVM, kuri buvo pateikta arba surinkta pagal šį reglamentą, kad OLAF galėtų apsvarstyti tinkamus veiksmus pagal savo įgaliojimus.</w:t>
            </w:r>
          </w:p>
        </w:tc>
      </w:tr>
    </w:tbl>
    <w:p w:rsidR="008848A8" w:rsidRPr="00063F6C" w:rsidP="008848A8" w14:paraId="2368FCD2" w14:textId="77777777"/>
    <w:p w:rsidR="008848A8" w:rsidRPr="00063F6C" w:rsidP="008848A8" w14:paraId="0DB7C7BA" w14:textId="77777777">
      <w:pPr>
        <w:pStyle w:val="AmNumberTabs"/>
      </w:pPr>
      <w:r w:rsidRPr="00063F6C">
        <w:t>Pakeitimas</w:t>
      </w:r>
      <w:r w:rsidRPr="00063F6C">
        <w:tab/>
      </w:r>
      <w:r w:rsidRPr="00063F6C">
        <w:tab/>
        <w:t>23</w:t>
      </w:r>
    </w:p>
    <w:p w:rsidR="008848A8" w:rsidRPr="00063F6C" w:rsidP="008848A8" w14:paraId="5E75F054" w14:textId="77777777">
      <w:pPr>
        <w:pStyle w:val="NormalBold12b"/>
      </w:pPr>
      <w:r w:rsidRPr="00063F6C">
        <w:t>Pasiūlymas dėl reglamento</w:t>
      </w:r>
    </w:p>
    <w:p w:rsidR="008848A8" w:rsidRPr="00063F6C" w:rsidP="008848A8" w14:paraId="6D91A479" w14:textId="77777777">
      <w:pPr>
        <w:pStyle w:val="NormalBold"/>
      </w:pPr>
      <w:r w:rsidRPr="00063F6C">
        <w:t>1 straipsnio 1 dalies 5 punktas</w:t>
      </w:r>
    </w:p>
    <w:p w:rsidR="008848A8" w:rsidRPr="00063F6C" w:rsidP="008848A8" w14:paraId="075FAD9F" w14:textId="77777777">
      <w:r w:rsidRPr="00063F6C">
        <w:t>Reglamentas (ES) Nr. 904/2010</w:t>
      </w:r>
    </w:p>
    <w:p w:rsidR="008848A8" w:rsidRPr="00063F6C" w:rsidP="008848A8" w14:paraId="7C946362" w14:textId="7ECCA579">
      <w:r w:rsidRPr="00063F6C">
        <w:t>49a straipsnio 1 dalies įžanginė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71852D" w14:textId="77777777" w:rsidTr="00417C0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848A8" w:rsidRPr="00063F6C" w:rsidP="00417C0C" w14:paraId="63B59066" w14:textId="77777777"/>
        </w:tc>
      </w:tr>
      <w:tr w14:paraId="70A2D38C" w14:textId="77777777" w:rsidTr="00417C0C">
        <w:tblPrEx>
          <w:tblW w:w="0" w:type="auto"/>
          <w:jc w:val="center"/>
          <w:tblLayout w:type="fixed"/>
          <w:tblLook w:val="04A0"/>
        </w:tblPrEx>
        <w:trPr>
          <w:trHeight w:val="240"/>
          <w:jc w:val="center"/>
        </w:trPr>
        <w:tc>
          <w:tcPr>
            <w:tcW w:w="4876" w:type="dxa"/>
            <w:tcBorders>
              <w:top w:val="nil"/>
              <w:left w:val="nil"/>
              <w:bottom w:val="nil"/>
              <w:right w:val="nil"/>
            </w:tcBorders>
          </w:tcPr>
          <w:p w:rsidR="008848A8" w:rsidRPr="00063F6C" w:rsidP="00417C0C" w14:paraId="690EED4E" w14:textId="77777777">
            <w:pPr>
              <w:pStyle w:val="AmColumnHeading"/>
            </w:pPr>
            <w:r w:rsidRPr="00063F6C">
              <w:t>Komisijos siūlomas tekstas</w:t>
            </w:r>
          </w:p>
        </w:tc>
        <w:tc>
          <w:tcPr>
            <w:tcW w:w="4876" w:type="dxa"/>
            <w:tcBorders>
              <w:top w:val="nil"/>
              <w:left w:val="nil"/>
              <w:bottom w:val="nil"/>
              <w:right w:val="nil"/>
            </w:tcBorders>
          </w:tcPr>
          <w:p w:rsidR="008848A8" w:rsidRPr="00063F6C" w:rsidP="00417C0C" w14:paraId="7CB2C0FE" w14:textId="77777777">
            <w:pPr>
              <w:pStyle w:val="AmColumnHeading"/>
            </w:pPr>
            <w:r w:rsidRPr="00063F6C">
              <w:t>Pakeitimas</w:t>
            </w:r>
          </w:p>
        </w:tc>
      </w:tr>
      <w:tr w14:paraId="5004562B" w14:textId="77777777" w:rsidTr="00417C0C">
        <w:tblPrEx>
          <w:tblW w:w="0" w:type="auto"/>
          <w:jc w:val="center"/>
          <w:tblLayout w:type="fixed"/>
          <w:tblLook w:val="04A0"/>
        </w:tblPrEx>
        <w:trPr>
          <w:jc w:val="center"/>
        </w:trPr>
        <w:tc>
          <w:tcPr>
            <w:tcW w:w="4876" w:type="dxa"/>
            <w:tcBorders>
              <w:top w:val="nil"/>
              <w:left w:val="nil"/>
              <w:bottom w:val="nil"/>
              <w:right w:val="nil"/>
            </w:tcBorders>
          </w:tcPr>
          <w:p w:rsidR="008848A8" w:rsidRPr="00063F6C" w:rsidP="00417C0C" w14:paraId="319A84B1" w14:textId="77777777">
            <w:pPr>
              <w:pStyle w:val="Normal6a"/>
            </w:pPr>
            <w:r w:rsidRPr="00063F6C">
              <w:t>1.</w:t>
            </w:r>
            <w:r w:rsidRPr="00063F6C">
              <w:tab/>
              <w:t>Nedarant poveikio Reglamento (ES) 2017/1939 43 straipsniui, valstybių narių kompetentingos institucijos suteikia Europos prokuratūrai centralizuotą prieigą atlikti šios informacijos tikslinėms paieškoms:</w:t>
            </w:r>
          </w:p>
        </w:tc>
        <w:tc>
          <w:tcPr>
            <w:tcW w:w="4876" w:type="dxa"/>
            <w:tcBorders>
              <w:top w:val="nil"/>
              <w:left w:val="nil"/>
              <w:bottom w:val="nil"/>
              <w:right w:val="nil"/>
            </w:tcBorders>
          </w:tcPr>
          <w:p w:rsidR="008848A8" w:rsidRPr="00063F6C" w:rsidP="00417C0C" w14:paraId="0FE14442" w14:textId="77777777">
            <w:pPr>
              <w:pStyle w:val="Normal6a"/>
            </w:pPr>
            <w:r w:rsidRPr="00063F6C">
              <w:t>1.</w:t>
            </w:r>
            <w:r w:rsidRPr="00063F6C">
              <w:tab/>
              <w:t xml:space="preserve">Nedarant poveikio Reglamento (ES) 2017/1939 43 straipsniui, valstybių narių kompetentingos institucijos suteikia Europos prokuratūrai centralizuotą prieigą atlikti šios </w:t>
            </w:r>
            <w:r w:rsidRPr="00063F6C">
              <w:rPr>
                <w:b/>
                <w:i/>
              </w:rPr>
              <w:t>būtinos</w:t>
            </w:r>
            <w:r w:rsidRPr="00063F6C">
              <w:t xml:space="preserve"> informacijos tikslinėms paieškoms </w:t>
            </w:r>
            <w:r w:rsidRPr="00063F6C">
              <w:rPr>
                <w:b/>
                <w:i/>
              </w:rPr>
              <w:t>pagal jos įgaliojimus</w:t>
            </w:r>
            <w:r w:rsidRPr="00063F6C">
              <w:t>:</w:t>
            </w:r>
          </w:p>
        </w:tc>
      </w:tr>
    </w:tbl>
    <w:p w:rsidR="008848A8" w:rsidRPr="00063F6C" w:rsidP="008848A8" w14:paraId="516A8051" w14:textId="77777777"/>
    <w:p w:rsidR="008848A8" w:rsidRPr="00063F6C" w:rsidP="008848A8" w14:paraId="7DC99550" w14:textId="77777777">
      <w:pPr>
        <w:pStyle w:val="AmNumberTabs"/>
      </w:pPr>
      <w:r w:rsidRPr="00063F6C">
        <w:t>Pakeitimas</w:t>
      </w:r>
      <w:r w:rsidRPr="00063F6C">
        <w:tab/>
      </w:r>
      <w:r w:rsidRPr="00063F6C">
        <w:tab/>
        <w:t>24</w:t>
      </w:r>
    </w:p>
    <w:p w:rsidR="008848A8" w:rsidRPr="00063F6C" w:rsidP="008848A8" w14:paraId="397221DD" w14:textId="77777777">
      <w:pPr>
        <w:pStyle w:val="NormalBold12b"/>
      </w:pPr>
      <w:r w:rsidRPr="00063F6C">
        <w:t>Pasiūlymas dėl reglamento</w:t>
      </w:r>
    </w:p>
    <w:p w:rsidR="008848A8" w:rsidRPr="00063F6C" w:rsidP="008848A8" w14:paraId="6A89E23D" w14:textId="77777777">
      <w:pPr>
        <w:pStyle w:val="NormalBold"/>
      </w:pPr>
      <w:r w:rsidRPr="00063F6C">
        <w:t>1 straipsnio 1 dalies 5 punktas</w:t>
      </w:r>
    </w:p>
    <w:p w:rsidR="008848A8" w:rsidRPr="00063F6C" w:rsidP="008848A8" w14:paraId="46B93EE3" w14:textId="77777777">
      <w:pPr>
        <w:keepNext/>
      </w:pPr>
      <w:r w:rsidRPr="00063F6C">
        <w:t>Reglamentas (ES) Nr. 904/2010</w:t>
      </w:r>
    </w:p>
    <w:p w:rsidR="008848A8" w:rsidRPr="00063F6C" w:rsidP="008848A8" w14:paraId="4BAE668D" w14:textId="0BF51F14">
      <w:r w:rsidRPr="00063F6C">
        <w:t>49a straipsnio 1 dalies b punktas</w:t>
      </w:r>
    </w:p>
    <w:tbl>
      <w:tblPr>
        <w:tblW w:w="0" w:type="auto"/>
        <w:jc w:val="center"/>
        <w:tblLayout w:type="fixed"/>
        <w:tblCellMar>
          <w:left w:w="340" w:type="dxa"/>
          <w:right w:w="340" w:type="dxa"/>
        </w:tblCellMar>
        <w:tblLook w:val="0000"/>
      </w:tblPr>
      <w:tblGrid>
        <w:gridCol w:w="4876"/>
        <w:gridCol w:w="4876"/>
      </w:tblGrid>
      <w:tr w14:paraId="4A414CD6" w14:textId="77777777" w:rsidTr="00417C0C">
        <w:tblPrEx>
          <w:tblW w:w="0" w:type="auto"/>
          <w:jc w:val="center"/>
          <w:tblLayout w:type="fixed"/>
          <w:tblLook w:val="0000"/>
        </w:tblPrEx>
        <w:trPr>
          <w:jc w:val="center"/>
        </w:trPr>
        <w:tc>
          <w:tcPr>
            <w:tcW w:w="9752" w:type="dxa"/>
            <w:gridSpan w:val="2"/>
          </w:tcPr>
          <w:p w:rsidR="008848A8" w:rsidRPr="00063F6C" w:rsidP="00417C0C" w14:paraId="7CA11220" w14:textId="77777777">
            <w:pPr>
              <w:keepNext/>
            </w:pPr>
          </w:p>
        </w:tc>
      </w:tr>
      <w:tr w14:paraId="64BE5A4C" w14:textId="77777777" w:rsidTr="00417C0C">
        <w:tblPrEx>
          <w:tblW w:w="0" w:type="auto"/>
          <w:jc w:val="center"/>
          <w:tblLayout w:type="fixed"/>
          <w:tblLook w:val="0000"/>
        </w:tblPrEx>
        <w:trPr>
          <w:jc w:val="center"/>
        </w:trPr>
        <w:tc>
          <w:tcPr>
            <w:tcW w:w="4876" w:type="dxa"/>
          </w:tcPr>
          <w:p w:rsidR="008848A8" w:rsidRPr="00063F6C" w:rsidP="00417C0C" w14:paraId="462D8748" w14:textId="77777777">
            <w:pPr>
              <w:pStyle w:val="ColumnHeading"/>
              <w:keepNext/>
            </w:pPr>
            <w:r w:rsidRPr="00063F6C">
              <w:t>Komisijos siūlomas tekstas</w:t>
            </w:r>
          </w:p>
        </w:tc>
        <w:tc>
          <w:tcPr>
            <w:tcW w:w="4876" w:type="dxa"/>
          </w:tcPr>
          <w:p w:rsidR="008848A8" w:rsidRPr="00063F6C" w:rsidP="00417C0C" w14:paraId="5BABB151" w14:textId="77777777">
            <w:pPr>
              <w:pStyle w:val="ColumnHeading"/>
              <w:keepNext/>
            </w:pPr>
            <w:r w:rsidRPr="00063F6C">
              <w:t>Pakeitimas</w:t>
            </w:r>
          </w:p>
        </w:tc>
      </w:tr>
      <w:tr w14:paraId="1FC0DA66" w14:textId="77777777" w:rsidTr="00417C0C">
        <w:tblPrEx>
          <w:tblW w:w="0" w:type="auto"/>
          <w:jc w:val="center"/>
          <w:tblLayout w:type="fixed"/>
          <w:tblLook w:val="0000"/>
        </w:tblPrEx>
        <w:trPr>
          <w:jc w:val="center"/>
        </w:trPr>
        <w:tc>
          <w:tcPr>
            <w:tcW w:w="4876" w:type="dxa"/>
          </w:tcPr>
          <w:p w:rsidR="008848A8" w:rsidRPr="00063F6C" w:rsidP="00417C0C" w14:paraId="759B08B2" w14:textId="77777777">
            <w:pPr>
              <w:pStyle w:val="Normal6"/>
            </w:pPr>
            <w:r w:rsidRPr="00063F6C">
              <w:t>b)</w:t>
            </w:r>
            <w:r w:rsidRPr="00063F6C">
              <w:tab/>
              <w:t>nuo 2026 m. rugsėjo 1 d. – šio reglamento 17 straipsnio 1 dalies e ir f punktuose nurodytos informacijos;</w:t>
            </w:r>
          </w:p>
        </w:tc>
        <w:tc>
          <w:tcPr>
            <w:tcW w:w="4876" w:type="dxa"/>
          </w:tcPr>
          <w:p w:rsidR="008848A8" w:rsidRPr="00063F6C" w:rsidP="00417C0C" w14:paraId="57A994DE" w14:textId="77777777">
            <w:pPr>
              <w:pStyle w:val="Normal6"/>
              <w:rPr>
                <w:szCs w:val="24"/>
              </w:rPr>
            </w:pPr>
            <w:r w:rsidRPr="00063F6C">
              <w:t>b)</w:t>
            </w:r>
            <w:r w:rsidRPr="00063F6C">
              <w:tab/>
              <w:t>nuo 2026 m. rugsėjo 1 d. – šio reglamento 17 straipsnio 1 dalies e ir f punktuose nurodytos informacijos</w:t>
            </w:r>
            <w:r w:rsidRPr="00063F6C">
              <w:rPr>
                <w:b/>
                <w:i/>
              </w:rPr>
              <w:t>, įskaitant visus papildomus duomenų elementus, saugomus pagal šio reglamento 17 straipsnio 1 dalies f punktą su pakeitimais</w:t>
            </w:r>
            <w:r w:rsidRPr="00063F6C">
              <w:t>;</w:t>
            </w:r>
          </w:p>
        </w:tc>
      </w:tr>
    </w:tbl>
    <w:p w:rsidR="008848A8" w:rsidRPr="00063F6C" w:rsidP="008848A8" w14:paraId="4487350D" w14:textId="77777777">
      <w:pPr>
        <w:pStyle w:val="AMNumberTabs0"/>
        <w:keepNext/>
      </w:pPr>
      <w:r w:rsidRPr="00063F6C">
        <w:t>Pakeitimas</w:t>
      </w:r>
      <w:r w:rsidRPr="00063F6C">
        <w:tab/>
      </w:r>
      <w:r w:rsidRPr="00063F6C">
        <w:tab/>
        <w:t>25</w:t>
      </w:r>
    </w:p>
    <w:p w:rsidR="008848A8" w:rsidRPr="00063F6C" w:rsidP="008848A8" w14:paraId="120AFDD4" w14:textId="77777777">
      <w:pPr>
        <w:pStyle w:val="NormalBold12b"/>
        <w:keepNext/>
      </w:pPr>
      <w:r w:rsidRPr="00063F6C">
        <w:t>Pasiūlymas dėl reglamento</w:t>
      </w:r>
    </w:p>
    <w:p w:rsidR="008848A8" w:rsidRPr="00063F6C" w:rsidP="008848A8" w14:paraId="4AB87A24" w14:textId="77777777">
      <w:pPr>
        <w:pStyle w:val="NormalBold"/>
      </w:pPr>
      <w:r w:rsidRPr="00063F6C">
        <w:t>1 straipsnio 1 dalies 5 punktas</w:t>
      </w:r>
    </w:p>
    <w:p w:rsidR="008848A8" w:rsidRPr="00063F6C" w:rsidP="008848A8" w14:paraId="2232A5E6" w14:textId="77777777">
      <w:pPr>
        <w:keepNext/>
      </w:pPr>
      <w:r w:rsidRPr="00063F6C">
        <w:t>Reglamentas (ES) Nr. 904/2010</w:t>
      </w:r>
    </w:p>
    <w:p w:rsidR="008848A8" w:rsidRPr="00063F6C" w:rsidP="008848A8" w14:paraId="0C1334D6" w14:textId="3EBE616C">
      <w:r w:rsidRPr="00063F6C">
        <w:t>49a straipsnio 1a dalis (nauja)</w:t>
      </w:r>
    </w:p>
    <w:tbl>
      <w:tblPr>
        <w:tblW w:w="0" w:type="auto"/>
        <w:jc w:val="center"/>
        <w:tblLayout w:type="fixed"/>
        <w:tblCellMar>
          <w:left w:w="340" w:type="dxa"/>
          <w:right w:w="340" w:type="dxa"/>
        </w:tblCellMar>
        <w:tblLook w:val="0000"/>
      </w:tblPr>
      <w:tblGrid>
        <w:gridCol w:w="4876"/>
        <w:gridCol w:w="4876"/>
      </w:tblGrid>
      <w:tr w14:paraId="138A60F8" w14:textId="77777777" w:rsidTr="00417C0C">
        <w:tblPrEx>
          <w:tblW w:w="0" w:type="auto"/>
          <w:jc w:val="center"/>
          <w:tblLayout w:type="fixed"/>
          <w:tblLook w:val="0000"/>
        </w:tblPrEx>
        <w:trPr>
          <w:jc w:val="center"/>
        </w:trPr>
        <w:tc>
          <w:tcPr>
            <w:tcW w:w="9752" w:type="dxa"/>
            <w:gridSpan w:val="2"/>
          </w:tcPr>
          <w:p w:rsidR="008848A8" w:rsidRPr="00063F6C" w:rsidP="00417C0C" w14:paraId="57DEA5C5" w14:textId="77777777">
            <w:pPr>
              <w:keepNext/>
            </w:pPr>
          </w:p>
        </w:tc>
      </w:tr>
      <w:tr w14:paraId="454B4A71" w14:textId="77777777" w:rsidTr="00417C0C">
        <w:tblPrEx>
          <w:tblW w:w="0" w:type="auto"/>
          <w:jc w:val="center"/>
          <w:tblLayout w:type="fixed"/>
          <w:tblLook w:val="0000"/>
        </w:tblPrEx>
        <w:trPr>
          <w:jc w:val="center"/>
        </w:trPr>
        <w:tc>
          <w:tcPr>
            <w:tcW w:w="4876" w:type="dxa"/>
          </w:tcPr>
          <w:p w:rsidR="008848A8" w:rsidRPr="00063F6C" w:rsidP="00417C0C" w14:paraId="3EB6BADF" w14:textId="77777777">
            <w:pPr>
              <w:pStyle w:val="ColumnHeading"/>
              <w:keepNext/>
            </w:pPr>
            <w:r w:rsidRPr="00063F6C">
              <w:t>Komisijos siūlomas tekstas</w:t>
            </w:r>
          </w:p>
        </w:tc>
        <w:tc>
          <w:tcPr>
            <w:tcW w:w="4876" w:type="dxa"/>
          </w:tcPr>
          <w:p w:rsidR="008848A8" w:rsidRPr="00063F6C" w:rsidP="00417C0C" w14:paraId="032BE05F" w14:textId="77777777">
            <w:pPr>
              <w:pStyle w:val="ColumnHeading"/>
              <w:keepNext/>
            </w:pPr>
            <w:r w:rsidRPr="00063F6C">
              <w:t>Pakeitimas</w:t>
            </w:r>
          </w:p>
        </w:tc>
      </w:tr>
      <w:tr w14:paraId="600DBCFB" w14:textId="77777777" w:rsidTr="00417C0C">
        <w:tblPrEx>
          <w:tblW w:w="0" w:type="auto"/>
          <w:jc w:val="center"/>
          <w:tblLayout w:type="fixed"/>
          <w:tblLook w:val="0000"/>
        </w:tblPrEx>
        <w:trPr>
          <w:jc w:val="center"/>
        </w:trPr>
        <w:tc>
          <w:tcPr>
            <w:tcW w:w="4876" w:type="dxa"/>
          </w:tcPr>
          <w:p w:rsidR="008848A8" w:rsidRPr="00063F6C" w:rsidP="00417C0C" w14:paraId="7473B827" w14:textId="77777777">
            <w:pPr>
              <w:pStyle w:val="Normal6"/>
            </w:pPr>
          </w:p>
        </w:tc>
        <w:tc>
          <w:tcPr>
            <w:tcW w:w="4876" w:type="dxa"/>
          </w:tcPr>
          <w:p w:rsidR="008848A8" w:rsidRPr="00063F6C" w:rsidP="00417C0C" w14:paraId="166C9E9D" w14:textId="77777777">
            <w:pPr>
              <w:pStyle w:val="Normal6"/>
              <w:rPr>
                <w:szCs w:val="24"/>
              </w:rPr>
            </w:pPr>
            <w:r w:rsidRPr="00063F6C">
              <w:rPr>
                <w:b/>
                <w:i/>
              </w:rPr>
              <w:t>1a.</w:t>
            </w:r>
            <w:r w:rsidRPr="00063F6C">
              <w:rPr>
                <w:b/>
                <w:i/>
              </w:rPr>
              <w:tab/>
              <w:t>Prieiga pagal 1 dalį suteikiama tik atliekant aktyvius įtariamos nusikalstamos veikos tyrimus arba vykdant baudžiamąjį tokios nusikalstamos veikos vykdytojų persekiojimą, patenkančius į Reglamento (ES) 2017/1939 4 straipsnio taikymo sritį, ir ji turi būti sukurta ir naudojama taip, kad būtų užkirstas kelias netikslinėms paieškoms arba prieigai, nesusijusiai su konkrečiu atveju. Siekiant užtikrinti duomenų apsaugos principus, sistemos architektūroje ir veiklos protokoluose konkrečiai draudžiama bet kokios formos spekuliacinė duomenų gavyba, duomenų išgavimas dideliais kiekiais, bendro pobūdžio paieška ar automatizuotas profiliavimas, nesusijęs su konkrečiu tyrimus.</w:t>
            </w:r>
          </w:p>
        </w:tc>
      </w:tr>
    </w:tbl>
    <w:p w:rsidR="008848A8" w:rsidRPr="00063F6C" w:rsidP="008848A8" w14:paraId="0A17E21F" w14:textId="77777777"/>
    <w:p w:rsidR="008848A8" w:rsidRPr="00063F6C" w:rsidP="008848A8" w14:paraId="514A792E" w14:textId="77777777">
      <w:pPr>
        <w:pStyle w:val="AMNumberTabs0"/>
        <w:keepNext/>
      </w:pPr>
      <w:r w:rsidRPr="00063F6C">
        <w:t>Pakeitimas</w:t>
      </w:r>
      <w:r w:rsidRPr="00063F6C">
        <w:tab/>
      </w:r>
      <w:r w:rsidRPr="00063F6C">
        <w:tab/>
        <w:t>26</w:t>
      </w:r>
    </w:p>
    <w:p w:rsidR="008848A8" w:rsidRPr="00063F6C" w:rsidP="008848A8" w14:paraId="3117C336" w14:textId="77777777">
      <w:pPr>
        <w:pStyle w:val="NormalBold12b"/>
        <w:keepNext/>
      </w:pPr>
      <w:r w:rsidRPr="00063F6C">
        <w:t>Pasiūlymas dėl reglamento</w:t>
      </w:r>
    </w:p>
    <w:p w:rsidR="008848A8" w:rsidRPr="00063F6C" w:rsidP="008848A8" w14:paraId="77A8BEDD" w14:textId="77777777">
      <w:pPr>
        <w:pStyle w:val="NormalBold"/>
      </w:pPr>
      <w:r w:rsidRPr="00063F6C">
        <w:t>1 straipsnio 1 dalies 5 punktas</w:t>
      </w:r>
    </w:p>
    <w:p w:rsidR="008848A8" w:rsidRPr="00063F6C" w:rsidP="008848A8" w14:paraId="1FAF12BB" w14:textId="77777777">
      <w:pPr>
        <w:keepNext/>
      </w:pPr>
      <w:r w:rsidRPr="00063F6C">
        <w:t>Reglamentas (ES) Nr. 904/2010</w:t>
      </w:r>
    </w:p>
    <w:p w:rsidR="008848A8" w:rsidRPr="00063F6C" w:rsidP="008848A8" w14:paraId="1A6E5FE2" w14:textId="28AC476D">
      <w:r w:rsidRPr="00063F6C">
        <w:t>49a straipsnio 1 b dalis (nauja)</w:t>
      </w:r>
    </w:p>
    <w:tbl>
      <w:tblPr>
        <w:tblW w:w="0" w:type="auto"/>
        <w:jc w:val="center"/>
        <w:tblLayout w:type="fixed"/>
        <w:tblCellMar>
          <w:left w:w="340" w:type="dxa"/>
          <w:right w:w="340" w:type="dxa"/>
        </w:tblCellMar>
        <w:tblLook w:val="0000"/>
      </w:tblPr>
      <w:tblGrid>
        <w:gridCol w:w="4876"/>
        <w:gridCol w:w="4876"/>
      </w:tblGrid>
      <w:tr w14:paraId="07082DC5" w14:textId="77777777" w:rsidTr="00417C0C">
        <w:tblPrEx>
          <w:tblW w:w="0" w:type="auto"/>
          <w:jc w:val="center"/>
          <w:tblLayout w:type="fixed"/>
          <w:tblLook w:val="0000"/>
        </w:tblPrEx>
        <w:trPr>
          <w:jc w:val="center"/>
        </w:trPr>
        <w:tc>
          <w:tcPr>
            <w:tcW w:w="9752" w:type="dxa"/>
            <w:gridSpan w:val="2"/>
          </w:tcPr>
          <w:p w:rsidR="008848A8" w:rsidRPr="00063F6C" w:rsidP="00417C0C" w14:paraId="176133AD" w14:textId="77777777">
            <w:pPr>
              <w:keepNext/>
            </w:pPr>
          </w:p>
        </w:tc>
      </w:tr>
      <w:tr w14:paraId="411AC9A9" w14:textId="77777777" w:rsidTr="00417C0C">
        <w:tblPrEx>
          <w:tblW w:w="0" w:type="auto"/>
          <w:jc w:val="center"/>
          <w:tblLayout w:type="fixed"/>
          <w:tblLook w:val="0000"/>
        </w:tblPrEx>
        <w:trPr>
          <w:jc w:val="center"/>
        </w:trPr>
        <w:tc>
          <w:tcPr>
            <w:tcW w:w="4876" w:type="dxa"/>
          </w:tcPr>
          <w:p w:rsidR="008848A8" w:rsidRPr="00063F6C" w:rsidP="00417C0C" w14:paraId="5FD0A1B3" w14:textId="77777777">
            <w:pPr>
              <w:pStyle w:val="ColumnHeading"/>
              <w:keepNext/>
            </w:pPr>
            <w:r w:rsidRPr="00063F6C">
              <w:t>Komisijos siūlomas tekstas</w:t>
            </w:r>
          </w:p>
        </w:tc>
        <w:tc>
          <w:tcPr>
            <w:tcW w:w="4876" w:type="dxa"/>
          </w:tcPr>
          <w:p w:rsidR="008848A8" w:rsidRPr="00063F6C" w:rsidP="00417C0C" w14:paraId="61D846A3" w14:textId="77777777">
            <w:pPr>
              <w:pStyle w:val="ColumnHeading"/>
              <w:keepNext/>
            </w:pPr>
            <w:r w:rsidRPr="00063F6C">
              <w:t>Pakeitimas</w:t>
            </w:r>
          </w:p>
        </w:tc>
      </w:tr>
      <w:tr w14:paraId="66A9DCA2" w14:textId="77777777" w:rsidTr="00417C0C">
        <w:tblPrEx>
          <w:tblW w:w="0" w:type="auto"/>
          <w:jc w:val="center"/>
          <w:tblLayout w:type="fixed"/>
          <w:tblLook w:val="0000"/>
        </w:tblPrEx>
        <w:trPr>
          <w:jc w:val="center"/>
        </w:trPr>
        <w:tc>
          <w:tcPr>
            <w:tcW w:w="4876" w:type="dxa"/>
          </w:tcPr>
          <w:p w:rsidR="008848A8" w:rsidRPr="00063F6C" w:rsidP="00417C0C" w14:paraId="3BB72832" w14:textId="77777777">
            <w:pPr>
              <w:pStyle w:val="Normal6"/>
            </w:pPr>
          </w:p>
        </w:tc>
        <w:tc>
          <w:tcPr>
            <w:tcW w:w="4876" w:type="dxa"/>
          </w:tcPr>
          <w:p w:rsidR="008848A8" w:rsidRPr="00063F6C" w:rsidP="00417C0C" w14:paraId="7C8DCACC" w14:textId="77777777">
            <w:pPr>
              <w:pStyle w:val="Normal6"/>
              <w:rPr>
                <w:szCs w:val="24"/>
              </w:rPr>
            </w:pPr>
            <w:r w:rsidRPr="00063F6C">
              <w:rPr>
                <w:b/>
                <w:i/>
              </w:rPr>
              <w:t>1b.</w:t>
            </w:r>
            <w:r w:rsidRPr="00063F6C">
              <w:rPr>
                <w:b/>
                <w:i/>
              </w:rPr>
              <w:tab/>
              <w:t xml:space="preserve">1 dalyje nurodytai centralizuotai prieigai taikomos tinkamos techninės ir organizacinės priemonės, kuriomis siekiama užtikrinti, kad kiekvieną prieigos atvejį būtų galima priskirti konkrečiam tyrimui ar baudžiamajam persekiojimui ir identifikuotam įgaliotajam naudotojui. Tokia prieiga registruojama taip, kad būtų galima atlikti veiksmingą </w:t>
            </w:r>
            <w:r w:rsidRPr="00063F6C">
              <w:rPr>
                <w:b/>
                <w:i/>
              </w:rPr>
              <w:t>ex</w:t>
            </w:r>
            <w:r w:rsidRPr="00063F6C">
              <w:rPr>
                <w:b/>
                <w:i/>
              </w:rPr>
              <w:t xml:space="preserve"> </w:t>
            </w:r>
            <w:r w:rsidRPr="00063F6C">
              <w:rPr>
                <w:b/>
                <w:i/>
              </w:rPr>
              <w:t>post</w:t>
            </w:r>
            <w:r w:rsidRPr="00063F6C">
              <w:rPr>
                <w:b/>
                <w:i/>
              </w:rPr>
              <w:t xml:space="preserve"> patikrinimą.</w:t>
            </w:r>
          </w:p>
        </w:tc>
      </w:tr>
    </w:tbl>
    <w:p w:rsidR="008848A8" w:rsidRPr="00063F6C" w:rsidP="008848A8" w14:paraId="1D821BAE" w14:textId="77777777"/>
    <w:p w:rsidR="008848A8" w:rsidRPr="00063F6C" w:rsidP="008848A8" w14:paraId="236C9A1C" w14:textId="77777777">
      <w:pPr>
        <w:pStyle w:val="AmNumberTabs"/>
      </w:pPr>
      <w:r w:rsidRPr="00063F6C">
        <w:t>Pakeitimas</w:t>
      </w:r>
      <w:r w:rsidRPr="00063F6C">
        <w:tab/>
      </w:r>
      <w:r w:rsidRPr="00063F6C">
        <w:tab/>
        <w:t>27</w:t>
      </w:r>
    </w:p>
    <w:p w:rsidR="008848A8" w:rsidRPr="00063F6C" w:rsidP="008848A8" w14:paraId="1860EAFB" w14:textId="77777777">
      <w:pPr>
        <w:pStyle w:val="NormalBold12b"/>
      </w:pPr>
      <w:r w:rsidRPr="00063F6C">
        <w:t>Pasiūlymas dėl reglamento</w:t>
      </w:r>
    </w:p>
    <w:p w:rsidR="008848A8" w:rsidRPr="00063F6C" w:rsidP="008848A8" w14:paraId="59236B9C" w14:textId="77777777">
      <w:pPr>
        <w:pStyle w:val="NormalBold"/>
      </w:pPr>
      <w:r w:rsidRPr="00063F6C">
        <w:t>1 straipsnio 1 dalies 5 punktas</w:t>
      </w:r>
    </w:p>
    <w:p w:rsidR="008848A8" w:rsidRPr="00063F6C" w:rsidP="008848A8" w14:paraId="3EE42400" w14:textId="77777777">
      <w:r w:rsidRPr="00063F6C">
        <w:t>Reglamentas (ES) Nr. 904/2010</w:t>
      </w:r>
    </w:p>
    <w:p w:rsidR="008848A8" w:rsidRPr="00063F6C" w:rsidP="008848A8" w14:paraId="5145F628" w14:textId="743CD63E">
      <w:r w:rsidRPr="00063F6C">
        <w:t>49a straipsnio 3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44EF8C" w14:textId="77777777" w:rsidTr="00417C0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848A8" w:rsidRPr="00063F6C" w:rsidP="00417C0C" w14:paraId="0401346D" w14:textId="77777777"/>
        </w:tc>
      </w:tr>
      <w:tr w14:paraId="193C0BAA" w14:textId="77777777" w:rsidTr="00417C0C">
        <w:tblPrEx>
          <w:tblW w:w="0" w:type="auto"/>
          <w:jc w:val="center"/>
          <w:tblLayout w:type="fixed"/>
          <w:tblLook w:val="04A0"/>
        </w:tblPrEx>
        <w:trPr>
          <w:trHeight w:val="240"/>
          <w:jc w:val="center"/>
        </w:trPr>
        <w:tc>
          <w:tcPr>
            <w:tcW w:w="4876" w:type="dxa"/>
            <w:tcBorders>
              <w:top w:val="nil"/>
              <w:left w:val="nil"/>
              <w:bottom w:val="nil"/>
              <w:right w:val="nil"/>
            </w:tcBorders>
          </w:tcPr>
          <w:p w:rsidR="008848A8" w:rsidRPr="00063F6C" w:rsidP="00417C0C" w14:paraId="18A69F4F" w14:textId="77777777">
            <w:pPr>
              <w:pStyle w:val="AmColumnHeading"/>
            </w:pPr>
            <w:r w:rsidRPr="00063F6C">
              <w:t>Komisijos siūlomas tekstas</w:t>
            </w:r>
          </w:p>
        </w:tc>
        <w:tc>
          <w:tcPr>
            <w:tcW w:w="4876" w:type="dxa"/>
            <w:tcBorders>
              <w:top w:val="nil"/>
              <w:left w:val="nil"/>
              <w:bottom w:val="nil"/>
              <w:right w:val="nil"/>
            </w:tcBorders>
          </w:tcPr>
          <w:p w:rsidR="008848A8" w:rsidRPr="00063F6C" w:rsidP="00417C0C" w14:paraId="4B3A5E2F" w14:textId="77777777">
            <w:pPr>
              <w:pStyle w:val="AmColumnHeading"/>
            </w:pPr>
            <w:r w:rsidRPr="00063F6C">
              <w:t>Pakeitimas</w:t>
            </w:r>
          </w:p>
        </w:tc>
      </w:tr>
      <w:tr w14:paraId="54B96432" w14:textId="77777777" w:rsidTr="00417C0C">
        <w:tblPrEx>
          <w:tblW w:w="0" w:type="auto"/>
          <w:jc w:val="center"/>
          <w:tblLayout w:type="fixed"/>
          <w:tblLook w:val="04A0"/>
        </w:tblPrEx>
        <w:trPr>
          <w:jc w:val="center"/>
        </w:trPr>
        <w:tc>
          <w:tcPr>
            <w:tcW w:w="4876" w:type="dxa"/>
            <w:tcBorders>
              <w:top w:val="nil"/>
              <w:left w:val="nil"/>
              <w:bottom w:val="nil"/>
              <w:right w:val="nil"/>
            </w:tcBorders>
          </w:tcPr>
          <w:p w:rsidR="008848A8" w:rsidRPr="00063F6C" w:rsidP="00417C0C" w14:paraId="2F984363" w14:textId="77777777">
            <w:pPr>
              <w:pStyle w:val="Normal6a"/>
            </w:pPr>
            <w:r w:rsidRPr="00063F6C">
              <w:t>3.</w:t>
            </w:r>
            <w:r w:rsidRPr="00063F6C">
              <w:tab/>
              <w:t>Centralizuota prieiga – prieiga per vieną bendrą prieigos tašką prie visos su tyrimu susijusios informacijos, net jei reikalinga informacija apie kelias valstybes nares.</w:t>
            </w:r>
          </w:p>
        </w:tc>
        <w:tc>
          <w:tcPr>
            <w:tcW w:w="4876" w:type="dxa"/>
            <w:tcBorders>
              <w:top w:val="nil"/>
              <w:left w:val="nil"/>
              <w:bottom w:val="nil"/>
              <w:right w:val="nil"/>
            </w:tcBorders>
          </w:tcPr>
          <w:p w:rsidR="008848A8" w:rsidRPr="00063F6C" w:rsidP="00417C0C" w14:paraId="7F5E0381" w14:textId="77777777">
            <w:pPr>
              <w:pStyle w:val="Normal6a"/>
            </w:pPr>
            <w:r w:rsidRPr="00063F6C">
              <w:t>3.</w:t>
            </w:r>
            <w:r w:rsidRPr="00063F6C">
              <w:tab/>
              <w:t xml:space="preserve">Centralizuota prieiga – prieiga per vieną bendrą prieigos tašką prie visos su tyrimu susijusios informacijos, net jei reikalinga informacija apie kelias valstybes nares. </w:t>
            </w:r>
            <w:r w:rsidRPr="00063F6C">
              <w:rPr>
                <w:b/>
                <w:i/>
              </w:rPr>
              <w:t xml:space="preserve">Atitinkama sistema užtikrina, kad visos paieškos būtų visiškai atsekamos ir registruojamos, ir yra palaikoma saugiais ryšių kanalais ir išsamiais įrašais, kad būtų galima taikyti veiksmingus </w:t>
            </w:r>
            <w:r w:rsidRPr="00063F6C">
              <w:rPr>
                <w:b/>
                <w:i/>
              </w:rPr>
              <w:t>ex</w:t>
            </w:r>
            <w:r w:rsidRPr="00063F6C">
              <w:rPr>
                <w:b/>
                <w:i/>
              </w:rPr>
              <w:t xml:space="preserve"> </w:t>
            </w:r>
            <w:r w:rsidRPr="00063F6C">
              <w:rPr>
                <w:b/>
                <w:i/>
              </w:rPr>
              <w:t>post</w:t>
            </w:r>
            <w:r w:rsidRPr="00063F6C">
              <w:rPr>
                <w:b/>
                <w:i/>
              </w:rPr>
              <w:t xml:space="preserve"> tikrinimo mechanizmus.</w:t>
            </w:r>
          </w:p>
        </w:tc>
      </w:tr>
    </w:tbl>
    <w:p w:rsidR="008848A8" w:rsidRPr="00063F6C" w:rsidP="008848A8" w14:paraId="6745C793" w14:textId="77777777"/>
    <w:p w:rsidR="008848A8" w:rsidRPr="00063F6C" w:rsidP="008848A8" w14:paraId="7B064471" w14:textId="77777777">
      <w:pPr>
        <w:pStyle w:val="AmNumberTabs"/>
      </w:pPr>
      <w:r w:rsidRPr="00063F6C">
        <w:t>Pakeitimas</w:t>
      </w:r>
      <w:r w:rsidRPr="00063F6C">
        <w:tab/>
      </w:r>
      <w:r w:rsidRPr="00063F6C">
        <w:tab/>
        <w:t>28</w:t>
      </w:r>
    </w:p>
    <w:p w:rsidR="008848A8" w:rsidRPr="00063F6C" w:rsidP="008848A8" w14:paraId="3A7C8E6C" w14:textId="77777777">
      <w:pPr>
        <w:pStyle w:val="NormalBold12b"/>
      </w:pPr>
      <w:r w:rsidRPr="00063F6C">
        <w:t>Pasiūlymas dėl reglamento</w:t>
      </w:r>
    </w:p>
    <w:p w:rsidR="008848A8" w:rsidRPr="00063F6C" w:rsidP="008848A8" w14:paraId="5770AA50" w14:textId="77777777">
      <w:pPr>
        <w:pStyle w:val="NormalBold"/>
      </w:pPr>
      <w:r w:rsidRPr="00063F6C">
        <w:t>1 straipsnio 1 dalies 5 punktas</w:t>
      </w:r>
    </w:p>
    <w:p w:rsidR="008848A8" w:rsidRPr="00063F6C" w:rsidP="008848A8" w14:paraId="18429A2E" w14:textId="77777777">
      <w:pPr>
        <w:keepNext/>
      </w:pPr>
      <w:r w:rsidRPr="00063F6C">
        <w:t>Reglamentas (ES) Nr. 904/2010</w:t>
      </w:r>
    </w:p>
    <w:p w:rsidR="008848A8" w:rsidRPr="00063F6C" w:rsidP="008848A8" w14:paraId="4E218564" w14:textId="5CF40AD3">
      <w:r w:rsidRPr="00063F6C">
        <w:t>49a straipsnio 3 a dalis (nauja)</w:t>
      </w:r>
    </w:p>
    <w:tbl>
      <w:tblPr>
        <w:tblW w:w="0" w:type="auto"/>
        <w:jc w:val="center"/>
        <w:tblLayout w:type="fixed"/>
        <w:tblCellMar>
          <w:left w:w="340" w:type="dxa"/>
          <w:right w:w="340" w:type="dxa"/>
        </w:tblCellMar>
        <w:tblLook w:val="0000"/>
      </w:tblPr>
      <w:tblGrid>
        <w:gridCol w:w="4876"/>
        <w:gridCol w:w="4876"/>
      </w:tblGrid>
      <w:tr w14:paraId="6965038F" w14:textId="77777777" w:rsidTr="00417C0C">
        <w:tblPrEx>
          <w:tblW w:w="0" w:type="auto"/>
          <w:jc w:val="center"/>
          <w:tblLayout w:type="fixed"/>
          <w:tblLook w:val="0000"/>
        </w:tblPrEx>
        <w:trPr>
          <w:jc w:val="center"/>
        </w:trPr>
        <w:tc>
          <w:tcPr>
            <w:tcW w:w="9752" w:type="dxa"/>
            <w:gridSpan w:val="2"/>
          </w:tcPr>
          <w:p w:rsidR="008848A8" w:rsidRPr="00063F6C" w:rsidP="00417C0C" w14:paraId="77072D62" w14:textId="77777777">
            <w:pPr>
              <w:keepNext/>
            </w:pPr>
          </w:p>
        </w:tc>
      </w:tr>
      <w:tr w14:paraId="4539D352" w14:textId="77777777" w:rsidTr="00417C0C">
        <w:tblPrEx>
          <w:tblW w:w="0" w:type="auto"/>
          <w:jc w:val="center"/>
          <w:tblLayout w:type="fixed"/>
          <w:tblLook w:val="0000"/>
        </w:tblPrEx>
        <w:trPr>
          <w:jc w:val="center"/>
        </w:trPr>
        <w:tc>
          <w:tcPr>
            <w:tcW w:w="4876" w:type="dxa"/>
          </w:tcPr>
          <w:p w:rsidR="008848A8" w:rsidRPr="00063F6C" w:rsidP="00417C0C" w14:paraId="634661A2" w14:textId="77777777">
            <w:pPr>
              <w:pStyle w:val="ColumnHeading"/>
              <w:keepNext/>
            </w:pPr>
            <w:r w:rsidRPr="00063F6C">
              <w:t>Komisijos siūlomas tekstas</w:t>
            </w:r>
          </w:p>
        </w:tc>
        <w:tc>
          <w:tcPr>
            <w:tcW w:w="4876" w:type="dxa"/>
          </w:tcPr>
          <w:p w:rsidR="008848A8" w:rsidRPr="00063F6C" w:rsidP="00417C0C" w14:paraId="1E1C7825" w14:textId="77777777">
            <w:pPr>
              <w:pStyle w:val="ColumnHeading"/>
              <w:keepNext/>
            </w:pPr>
            <w:r w:rsidRPr="00063F6C">
              <w:t>Pakeitimas</w:t>
            </w:r>
          </w:p>
        </w:tc>
      </w:tr>
      <w:tr w14:paraId="6997FC74" w14:textId="77777777" w:rsidTr="00417C0C">
        <w:tblPrEx>
          <w:tblW w:w="0" w:type="auto"/>
          <w:jc w:val="center"/>
          <w:tblLayout w:type="fixed"/>
          <w:tblLook w:val="0000"/>
        </w:tblPrEx>
        <w:trPr>
          <w:jc w:val="center"/>
        </w:trPr>
        <w:tc>
          <w:tcPr>
            <w:tcW w:w="4876" w:type="dxa"/>
          </w:tcPr>
          <w:p w:rsidR="008848A8" w:rsidRPr="00063F6C" w:rsidP="00417C0C" w14:paraId="566CCD40" w14:textId="77777777">
            <w:pPr>
              <w:pStyle w:val="Normal6"/>
            </w:pPr>
          </w:p>
        </w:tc>
        <w:tc>
          <w:tcPr>
            <w:tcW w:w="4876" w:type="dxa"/>
          </w:tcPr>
          <w:p w:rsidR="008848A8" w:rsidRPr="00063F6C" w:rsidP="00417C0C" w14:paraId="270AEFA3" w14:textId="77777777">
            <w:pPr>
              <w:pStyle w:val="Normal6"/>
              <w:rPr>
                <w:szCs w:val="24"/>
              </w:rPr>
            </w:pPr>
            <w:r w:rsidRPr="00063F6C">
              <w:rPr>
                <w:b/>
                <w:i/>
              </w:rPr>
              <w:t>3a.</w:t>
            </w:r>
            <w:r w:rsidRPr="00063F6C">
              <w:rPr>
                <w:b/>
                <w:i/>
              </w:rPr>
              <w:tab/>
              <w:t>Europos prokuratūra kasmet skelbia statistinius duomenis apie naudojimąsi centralizuota prieiga, suteikta pagal šį reglamentą, įskaitant atliktų užklausų skaičių, tyrimų, kuriems tokia prieiga padėjo paspartinti bylos nagrinėjimą, skaičių ir atvejų, kai gauti duomenys pasirodė esantys nereikšmingi ir buvo ištrinti, skaičių. Tie statistiniai duomenys įtraukiami į Europos prokuratūros metines ataskaitas ir pateikiami Europos Parlamentui. Laikantis atitinkamų tyrimus reglamentuojančių nuostatų, tokie duomenys tinkamai kupiūruojami, kad būtų užtikrintas tyrimų konfidencialumas ir tinkamas vykdymas.</w:t>
            </w:r>
          </w:p>
        </w:tc>
      </w:tr>
    </w:tbl>
    <w:p w:rsidR="008848A8" w:rsidRPr="00063F6C" w:rsidP="008848A8" w14:paraId="06BCEFD8" w14:textId="77777777">
      <w:pPr>
        <w:pStyle w:val="AmNumberTabs"/>
      </w:pPr>
      <w:r w:rsidRPr="00063F6C">
        <w:t>Pakeitimas</w:t>
      </w:r>
      <w:r w:rsidRPr="00063F6C">
        <w:tab/>
      </w:r>
      <w:r w:rsidRPr="00063F6C">
        <w:tab/>
        <w:t>29</w:t>
      </w:r>
    </w:p>
    <w:p w:rsidR="008848A8" w:rsidRPr="00063F6C" w:rsidP="008848A8" w14:paraId="1949F50F" w14:textId="77777777">
      <w:pPr>
        <w:pStyle w:val="NormalBold12b"/>
      </w:pPr>
      <w:r w:rsidRPr="00063F6C">
        <w:t>Pasiūlymas dėl reglamento</w:t>
      </w:r>
    </w:p>
    <w:p w:rsidR="008848A8" w:rsidRPr="00063F6C" w:rsidP="008848A8" w14:paraId="454AEDC8" w14:textId="77777777">
      <w:pPr>
        <w:pStyle w:val="NormalBold"/>
      </w:pPr>
      <w:r w:rsidRPr="00063F6C">
        <w:t>1 straipsnio 1 dalies 5 punktas</w:t>
      </w:r>
    </w:p>
    <w:p w:rsidR="008848A8" w:rsidRPr="00063F6C" w:rsidP="008848A8" w14:paraId="6690E75F" w14:textId="77777777">
      <w:r w:rsidRPr="00063F6C">
        <w:t>Reglamentas (ES) Nr. 904/2010</w:t>
      </w:r>
    </w:p>
    <w:p w:rsidR="008848A8" w:rsidRPr="00063F6C" w:rsidP="008848A8" w14:paraId="60091FEB" w14:textId="195015B3">
      <w:r w:rsidRPr="00063F6C">
        <w:t>49a straipsnio 4 dalies 1 pastraipos a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44D1ED" w14:textId="77777777" w:rsidTr="00417C0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848A8" w:rsidRPr="00063F6C" w:rsidP="00417C0C" w14:paraId="591A769A" w14:textId="77777777"/>
        </w:tc>
      </w:tr>
      <w:tr w14:paraId="0AD6EF28" w14:textId="77777777" w:rsidTr="00417C0C">
        <w:tblPrEx>
          <w:tblW w:w="0" w:type="auto"/>
          <w:jc w:val="center"/>
          <w:tblLayout w:type="fixed"/>
          <w:tblLook w:val="04A0"/>
        </w:tblPrEx>
        <w:trPr>
          <w:trHeight w:val="240"/>
          <w:jc w:val="center"/>
        </w:trPr>
        <w:tc>
          <w:tcPr>
            <w:tcW w:w="4876" w:type="dxa"/>
            <w:tcBorders>
              <w:top w:val="nil"/>
              <w:left w:val="nil"/>
              <w:bottom w:val="nil"/>
              <w:right w:val="nil"/>
            </w:tcBorders>
          </w:tcPr>
          <w:p w:rsidR="008848A8" w:rsidRPr="00063F6C" w:rsidP="00417C0C" w14:paraId="56366516" w14:textId="77777777">
            <w:pPr>
              <w:pStyle w:val="AmColumnHeading"/>
            </w:pPr>
            <w:r w:rsidRPr="00063F6C">
              <w:t>Komisijos siūlomas tekstas</w:t>
            </w:r>
          </w:p>
        </w:tc>
        <w:tc>
          <w:tcPr>
            <w:tcW w:w="4876" w:type="dxa"/>
            <w:tcBorders>
              <w:top w:val="nil"/>
              <w:left w:val="nil"/>
              <w:bottom w:val="nil"/>
              <w:right w:val="nil"/>
            </w:tcBorders>
          </w:tcPr>
          <w:p w:rsidR="008848A8" w:rsidRPr="00063F6C" w:rsidP="00417C0C" w14:paraId="7FD0DDB9" w14:textId="77777777">
            <w:pPr>
              <w:pStyle w:val="AmColumnHeading"/>
            </w:pPr>
            <w:r w:rsidRPr="00063F6C">
              <w:t>Pakeitimas</w:t>
            </w:r>
          </w:p>
        </w:tc>
      </w:tr>
      <w:tr w14:paraId="7BBD9F78" w14:textId="77777777" w:rsidTr="00417C0C">
        <w:tblPrEx>
          <w:tblW w:w="0" w:type="auto"/>
          <w:jc w:val="center"/>
          <w:tblLayout w:type="fixed"/>
          <w:tblLook w:val="04A0"/>
        </w:tblPrEx>
        <w:trPr>
          <w:jc w:val="center"/>
        </w:trPr>
        <w:tc>
          <w:tcPr>
            <w:tcW w:w="4876" w:type="dxa"/>
            <w:tcBorders>
              <w:top w:val="nil"/>
              <w:left w:val="nil"/>
              <w:bottom w:val="nil"/>
              <w:right w:val="nil"/>
            </w:tcBorders>
          </w:tcPr>
          <w:p w:rsidR="008848A8" w:rsidRPr="00063F6C" w:rsidP="00417C0C" w14:paraId="72A18933" w14:textId="77777777">
            <w:pPr>
              <w:pStyle w:val="Normal6a"/>
            </w:pPr>
            <w:r w:rsidRPr="00063F6C">
              <w:t>a)</w:t>
            </w:r>
            <w:r w:rsidRPr="00063F6C">
              <w:tab/>
              <w:t>techninius duomenis, susijusius su centralizuota prieiga prie šio straipsnio 1 dalyje nurodytos informacijos, įskaitant duomenų, kurių tikslines paieškas leidžiama atlikti, kategorijų sąrašą;</w:t>
            </w:r>
          </w:p>
        </w:tc>
        <w:tc>
          <w:tcPr>
            <w:tcW w:w="4876" w:type="dxa"/>
            <w:tcBorders>
              <w:top w:val="nil"/>
              <w:left w:val="nil"/>
              <w:bottom w:val="nil"/>
              <w:right w:val="nil"/>
            </w:tcBorders>
          </w:tcPr>
          <w:p w:rsidR="008848A8" w:rsidRPr="00063F6C" w:rsidP="00417C0C" w14:paraId="3A196828" w14:textId="77777777">
            <w:pPr>
              <w:pStyle w:val="Normal6a"/>
            </w:pPr>
            <w:r w:rsidRPr="00063F6C">
              <w:t>a)</w:t>
            </w:r>
            <w:r w:rsidRPr="00063F6C">
              <w:tab/>
              <w:t>techninius duomenis, susijusius su centralizuota prieiga prie šio straipsnio 1 dalyje nurodytos informacijos, įskaitant duomenų, kurių tikslines paieškas leidžiama atlikti, kategorijų sąrašą</w:t>
            </w:r>
            <w:r w:rsidRPr="00063F6C">
              <w:rPr>
                <w:b/>
                <w:i/>
              </w:rPr>
              <w:t>, ir prevencinius mechanizmus nuo netikslinių paieškų</w:t>
            </w:r>
            <w:r w:rsidRPr="00063F6C">
              <w:t>;</w:t>
            </w:r>
          </w:p>
        </w:tc>
      </w:tr>
    </w:tbl>
    <w:p w:rsidR="008848A8" w:rsidRPr="00063F6C" w:rsidP="008848A8" w14:paraId="349BAFBD" w14:textId="77777777"/>
    <w:p w:rsidR="008848A8" w:rsidRPr="00063F6C" w:rsidP="008848A8" w14:paraId="53B1A3ED" w14:textId="77777777">
      <w:pPr>
        <w:pStyle w:val="AMNumberTabs0"/>
        <w:keepNext/>
      </w:pPr>
      <w:r w:rsidRPr="00063F6C">
        <w:t>Pakeitimas</w:t>
      </w:r>
      <w:r w:rsidRPr="00063F6C">
        <w:tab/>
      </w:r>
      <w:r w:rsidRPr="00063F6C">
        <w:tab/>
        <w:t>30</w:t>
      </w:r>
    </w:p>
    <w:p w:rsidR="008848A8" w:rsidRPr="00063F6C" w:rsidP="008848A8" w14:paraId="60EA92C3" w14:textId="77777777">
      <w:pPr>
        <w:pStyle w:val="NormalBold12b"/>
        <w:keepNext/>
      </w:pPr>
      <w:r w:rsidRPr="00063F6C">
        <w:t>Pasiūlymas dėl reglamento</w:t>
      </w:r>
    </w:p>
    <w:p w:rsidR="008848A8" w:rsidRPr="00063F6C" w:rsidP="008848A8" w14:paraId="220D309D" w14:textId="77777777">
      <w:pPr>
        <w:pStyle w:val="NormalBold"/>
      </w:pPr>
      <w:r w:rsidRPr="00063F6C">
        <w:t>1 straipsnio 1 dalies 5 punktas</w:t>
      </w:r>
    </w:p>
    <w:p w:rsidR="008848A8" w:rsidRPr="00063F6C" w:rsidP="008848A8" w14:paraId="6F0EAE7B" w14:textId="77777777">
      <w:pPr>
        <w:keepNext/>
      </w:pPr>
      <w:r w:rsidRPr="00063F6C">
        <w:t>Reglamentas (ES) Nr. 904/2010</w:t>
      </w:r>
    </w:p>
    <w:p w:rsidR="008848A8" w:rsidRPr="00063F6C" w:rsidP="008848A8" w14:paraId="21488E69" w14:textId="305D2DB9">
      <w:r w:rsidRPr="00063F6C">
        <w:t>49a straipsnio 5 dalis</w:t>
      </w:r>
    </w:p>
    <w:tbl>
      <w:tblPr>
        <w:tblW w:w="0" w:type="auto"/>
        <w:jc w:val="center"/>
        <w:tblLayout w:type="fixed"/>
        <w:tblCellMar>
          <w:left w:w="340" w:type="dxa"/>
          <w:right w:w="340" w:type="dxa"/>
        </w:tblCellMar>
        <w:tblLook w:val="0000"/>
      </w:tblPr>
      <w:tblGrid>
        <w:gridCol w:w="4876"/>
        <w:gridCol w:w="4876"/>
      </w:tblGrid>
      <w:tr w14:paraId="537562C6" w14:textId="77777777" w:rsidTr="00417C0C">
        <w:tblPrEx>
          <w:tblW w:w="0" w:type="auto"/>
          <w:jc w:val="center"/>
          <w:tblLayout w:type="fixed"/>
          <w:tblLook w:val="0000"/>
        </w:tblPrEx>
        <w:trPr>
          <w:jc w:val="center"/>
        </w:trPr>
        <w:tc>
          <w:tcPr>
            <w:tcW w:w="9752" w:type="dxa"/>
            <w:gridSpan w:val="2"/>
          </w:tcPr>
          <w:p w:rsidR="008848A8" w:rsidRPr="00063F6C" w:rsidP="00417C0C" w14:paraId="778C1102" w14:textId="77777777">
            <w:pPr>
              <w:keepNext/>
            </w:pPr>
          </w:p>
        </w:tc>
      </w:tr>
      <w:tr w14:paraId="47549260" w14:textId="77777777" w:rsidTr="00417C0C">
        <w:tblPrEx>
          <w:tblW w:w="0" w:type="auto"/>
          <w:jc w:val="center"/>
          <w:tblLayout w:type="fixed"/>
          <w:tblLook w:val="0000"/>
        </w:tblPrEx>
        <w:trPr>
          <w:jc w:val="center"/>
        </w:trPr>
        <w:tc>
          <w:tcPr>
            <w:tcW w:w="4876" w:type="dxa"/>
          </w:tcPr>
          <w:p w:rsidR="008848A8" w:rsidRPr="00063F6C" w:rsidP="00417C0C" w14:paraId="595B393E" w14:textId="77777777">
            <w:pPr>
              <w:pStyle w:val="ColumnHeading"/>
              <w:keepNext/>
            </w:pPr>
            <w:r w:rsidRPr="00063F6C">
              <w:t>Komisijos siūlomas tekstas</w:t>
            </w:r>
          </w:p>
        </w:tc>
        <w:tc>
          <w:tcPr>
            <w:tcW w:w="4876" w:type="dxa"/>
          </w:tcPr>
          <w:p w:rsidR="008848A8" w:rsidRPr="00063F6C" w:rsidP="00417C0C" w14:paraId="1BAFEE45" w14:textId="77777777">
            <w:pPr>
              <w:pStyle w:val="ColumnHeading"/>
              <w:keepNext/>
            </w:pPr>
            <w:r w:rsidRPr="00063F6C">
              <w:t>Pakeitimas</w:t>
            </w:r>
          </w:p>
        </w:tc>
      </w:tr>
      <w:tr w14:paraId="46C3E693" w14:textId="77777777" w:rsidTr="00417C0C">
        <w:tblPrEx>
          <w:tblW w:w="0" w:type="auto"/>
          <w:jc w:val="center"/>
          <w:tblLayout w:type="fixed"/>
          <w:tblLook w:val="0000"/>
        </w:tblPrEx>
        <w:trPr>
          <w:jc w:val="center"/>
        </w:trPr>
        <w:tc>
          <w:tcPr>
            <w:tcW w:w="4876" w:type="dxa"/>
          </w:tcPr>
          <w:p w:rsidR="008848A8" w:rsidRPr="00063F6C" w:rsidP="00417C0C" w14:paraId="12804764" w14:textId="77777777">
            <w:pPr>
              <w:pStyle w:val="Normal6"/>
            </w:pPr>
            <w:r w:rsidRPr="00063F6C">
              <w:rPr>
                <w:b/>
                <w:i/>
              </w:rPr>
              <w:t>5.</w:t>
            </w:r>
            <w:r w:rsidRPr="00063F6C">
              <w:rPr>
                <w:b/>
                <w:i/>
              </w:rPr>
              <w:tab/>
              <w:t>Infrastruktūros ir techninių priemonių, kuriomis užtikrinama saugi prieiga prie šio straipsnio 1 dalyje nurodytos informacijos, sukūrimo, naudojimo ir techninės priežiūros išlaidas padengia Europos prokuratūra.</w:t>
            </w:r>
          </w:p>
        </w:tc>
        <w:tc>
          <w:tcPr>
            <w:tcW w:w="4876" w:type="dxa"/>
          </w:tcPr>
          <w:p w:rsidR="008848A8" w:rsidRPr="00063F6C" w:rsidP="00417C0C" w14:paraId="5E3F8AFD" w14:textId="77777777">
            <w:pPr>
              <w:pStyle w:val="Normal6"/>
              <w:rPr>
                <w:szCs w:val="24"/>
              </w:rPr>
            </w:pPr>
            <w:r w:rsidRPr="00063F6C">
              <w:rPr>
                <w:b/>
                <w:i/>
              </w:rPr>
              <w:t>Išbraukta.</w:t>
            </w:r>
          </w:p>
        </w:tc>
      </w:tr>
    </w:tbl>
    <w:p w:rsidR="008848A8" w:rsidRPr="00063F6C" w:rsidP="008848A8" w14:paraId="647166FF" w14:textId="77777777"/>
    <w:p w:rsidR="008848A8" w:rsidRPr="00063F6C" w:rsidP="008848A8" w14:paraId="6D893D6B" w14:textId="77777777">
      <w:pPr>
        <w:pStyle w:val="AmNumberTabs"/>
      </w:pPr>
      <w:r w:rsidRPr="00063F6C">
        <w:t>Pakeitimas</w:t>
      </w:r>
      <w:r w:rsidRPr="00063F6C">
        <w:tab/>
      </w:r>
      <w:r w:rsidRPr="00063F6C">
        <w:tab/>
        <w:t>31</w:t>
      </w:r>
    </w:p>
    <w:p w:rsidR="008848A8" w:rsidRPr="00063F6C" w:rsidP="008848A8" w14:paraId="45062A95" w14:textId="77777777">
      <w:pPr>
        <w:pStyle w:val="NormalBold12b"/>
      </w:pPr>
      <w:r w:rsidRPr="00063F6C">
        <w:t>Pasiūlymas dėl reglamento</w:t>
      </w:r>
    </w:p>
    <w:p w:rsidR="008848A8" w:rsidRPr="00063F6C" w:rsidP="008848A8" w14:paraId="189C6196" w14:textId="77777777">
      <w:pPr>
        <w:pStyle w:val="NormalBold"/>
      </w:pPr>
      <w:r w:rsidRPr="00063F6C">
        <w:t>1 straipsnio 1 dalies 5 punktas</w:t>
      </w:r>
    </w:p>
    <w:p w:rsidR="008848A8" w:rsidRPr="00063F6C" w:rsidP="008848A8" w14:paraId="42586799" w14:textId="77777777">
      <w:r w:rsidRPr="00063F6C">
        <w:t>Reglamentas (ES) Nr. 904/2010</w:t>
      </w:r>
    </w:p>
    <w:p w:rsidR="008848A8" w:rsidRPr="00063F6C" w:rsidP="008848A8" w14:paraId="548B2396" w14:textId="01AFE6CE">
      <w:r w:rsidRPr="00063F6C">
        <w:t>49a straipsnio 5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76F951" w14:textId="77777777" w:rsidTr="00417C0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848A8" w:rsidRPr="00063F6C" w:rsidP="00417C0C" w14:paraId="78E10482" w14:textId="77777777"/>
        </w:tc>
      </w:tr>
      <w:tr w14:paraId="7BDA7D46" w14:textId="77777777" w:rsidTr="00417C0C">
        <w:tblPrEx>
          <w:tblW w:w="0" w:type="auto"/>
          <w:jc w:val="center"/>
          <w:tblLayout w:type="fixed"/>
          <w:tblLook w:val="04A0"/>
        </w:tblPrEx>
        <w:trPr>
          <w:trHeight w:val="240"/>
          <w:jc w:val="center"/>
        </w:trPr>
        <w:tc>
          <w:tcPr>
            <w:tcW w:w="4876" w:type="dxa"/>
            <w:tcBorders>
              <w:top w:val="nil"/>
              <w:left w:val="nil"/>
              <w:bottom w:val="nil"/>
              <w:right w:val="nil"/>
            </w:tcBorders>
          </w:tcPr>
          <w:p w:rsidR="008848A8" w:rsidRPr="00063F6C" w:rsidP="00417C0C" w14:paraId="4E478FA3" w14:textId="77777777">
            <w:pPr>
              <w:pStyle w:val="AmColumnHeading"/>
            </w:pPr>
            <w:r w:rsidRPr="00063F6C">
              <w:t>Komisijos siūlomas tekstas</w:t>
            </w:r>
          </w:p>
        </w:tc>
        <w:tc>
          <w:tcPr>
            <w:tcW w:w="4876" w:type="dxa"/>
            <w:tcBorders>
              <w:top w:val="nil"/>
              <w:left w:val="nil"/>
              <w:bottom w:val="nil"/>
              <w:right w:val="nil"/>
            </w:tcBorders>
          </w:tcPr>
          <w:p w:rsidR="008848A8" w:rsidRPr="00063F6C" w:rsidP="00417C0C" w14:paraId="2A5E39C1" w14:textId="77777777">
            <w:pPr>
              <w:pStyle w:val="AmColumnHeading"/>
            </w:pPr>
            <w:r w:rsidRPr="00063F6C">
              <w:t>Pakeitimas</w:t>
            </w:r>
          </w:p>
        </w:tc>
      </w:tr>
      <w:tr w14:paraId="1EDCD886" w14:textId="77777777" w:rsidTr="00417C0C">
        <w:tblPrEx>
          <w:tblW w:w="0" w:type="auto"/>
          <w:jc w:val="center"/>
          <w:tblLayout w:type="fixed"/>
          <w:tblLook w:val="04A0"/>
        </w:tblPrEx>
        <w:trPr>
          <w:jc w:val="center"/>
        </w:trPr>
        <w:tc>
          <w:tcPr>
            <w:tcW w:w="4876" w:type="dxa"/>
            <w:tcBorders>
              <w:top w:val="nil"/>
              <w:left w:val="nil"/>
              <w:bottom w:val="nil"/>
              <w:right w:val="nil"/>
            </w:tcBorders>
          </w:tcPr>
          <w:p w:rsidR="008848A8" w:rsidRPr="00063F6C" w:rsidP="00417C0C" w14:paraId="0804D04F" w14:textId="77777777">
            <w:pPr>
              <w:pStyle w:val="Normal6a"/>
            </w:pPr>
          </w:p>
        </w:tc>
        <w:tc>
          <w:tcPr>
            <w:tcW w:w="4876" w:type="dxa"/>
            <w:tcBorders>
              <w:top w:val="nil"/>
              <w:left w:val="nil"/>
              <w:bottom w:val="nil"/>
              <w:right w:val="nil"/>
            </w:tcBorders>
          </w:tcPr>
          <w:p w:rsidR="008848A8" w:rsidRPr="00063F6C" w:rsidP="00417C0C" w14:paraId="3BB80D23" w14:textId="77777777">
            <w:pPr>
              <w:pStyle w:val="Normal6a"/>
            </w:pPr>
            <w:r w:rsidRPr="00063F6C">
              <w:rPr>
                <w:b/>
                <w:i/>
              </w:rPr>
              <w:t>5a.</w:t>
            </w:r>
            <w:r w:rsidRPr="00063F6C">
              <w:tab/>
            </w:r>
            <w:r w:rsidRPr="00063F6C">
              <w:rPr>
                <w:b/>
                <w:i/>
              </w:rPr>
              <w:t xml:space="preserve">Visi naudotojai privalo laikytis šiame reglamente nustatytų konfidencialumo taisyklių. Keitimosi informacija procedūros atliekamos ir prieiga prie duomenų suteikiama laikantis Europos Parlamento ir Tarybos reglamentų (ES) 2016/679 ir (ES) 2018/1725 ir vadovaujantis Europos </w:t>
            </w:r>
            <w:r w:rsidRPr="00063F6C">
              <w:rPr>
                <w:b/>
                <w:i/>
              </w:rPr>
              <w:t>Sąjungos pagrindinių teisių chartija.</w:t>
            </w:r>
          </w:p>
        </w:tc>
      </w:tr>
    </w:tbl>
    <w:p w:rsidR="008848A8" w:rsidRPr="00063F6C" w:rsidP="008848A8" w14:paraId="196B5A3C" w14:textId="77777777"/>
    <w:p w:rsidR="008848A8" w:rsidRPr="00063F6C" w:rsidP="008848A8" w14:paraId="46716333" w14:textId="77777777">
      <w:pPr>
        <w:pStyle w:val="AmNumberTabs"/>
      </w:pPr>
      <w:r w:rsidRPr="00063F6C">
        <w:t>Pakeitimas</w:t>
      </w:r>
      <w:r w:rsidRPr="00063F6C">
        <w:tab/>
      </w:r>
      <w:r w:rsidRPr="00063F6C">
        <w:tab/>
        <w:t>32</w:t>
      </w:r>
    </w:p>
    <w:p w:rsidR="008848A8" w:rsidRPr="00063F6C" w:rsidP="008848A8" w14:paraId="06F7663C" w14:textId="77777777">
      <w:pPr>
        <w:pStyle w:val="NormalBold12b"/>
      </w:pPr>
      <w:r w:rsidRPr="00063F6C">
        <w:t>Pasiūlymas dėl reglamento</w:t>
      </w:r>
    </w:p>
    <w:p w:rsidR="008848A8" w:rsidRPr="00063F6C" w:rsidP="008848A8" w14:paraId="5C19C2F1" w14:textId="77777777">
      <w:pPr>
        <w:pStyle w:val="NormalBold"/>
      </w:pPr>
      <w:r w:rsidRPr="00063F6C">
        <w:t>1 straipsnio 1 dalies 5 punktas</w:t>
      </w:r>
    </w:p>
    <w:p w:rsidR="008848A8" w:rsidRPr="00063F6C" w:rsidP="008848A8" w14:paraId="63588BC3" w14:textId="54362315">
      <w:r w:rsidRPr="00063F6C">
        <w:t>Reglamentas (ES) Nr. 904/2010</w:t>
      </w:r>
    </w:p>
    <w:p w:rsidR="008848A8" w:rsidRPr="00063F6C" w:rsidP="008848A8" w14:paraId="56F6AD7A" w14:textId="3BECC9F4">
      <w:r w:rsidRPr="00063F6C">
        <w:t>49a straipsnio 5 b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D7D9EE" w14:textId="77777777" w:rsidTr="00417C0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848A8" w:rsidRPr="00063F6C" w:rsidP="00417C0C" w14:paraId="506A01E7" w14:textId="77777777"/>
        </w:tc>
      </w:tr>
      <w:tr w14:paraId="11139162" w14:textId="77777777" w:rsidTr="00417C0C">
        <w:tblPrEx>
          <w:tblW w:w="0" w:type="auto"/>
          <w:jc w:val="center"/>
          <w:tblLayout w:type="fixed"/>
          <w:tblLook w:val="04A0"/>
        </w:tblPrEx>
        <w:trPr>
          <w:trHeight w:val="240"/>
          <w:jc w:val="center"/>
        </w:trPr>
        <w:tc>
          <w:tcPr>
            <w:tcW w:w="4876" w:type="dxa"/>
            <w:tcBorders>
              <w:top w:val="nil"/>
              <w:left w:val="nil"/>
              <w:bottom w:val="nil"/>
              <w:right w:val="nil"/>
            </w:tcBorders>
          </w:tcPr>
          <w:p w:rsidR="008848A8" w:rsidRPr="00063F6C" w:rsidP="00417C0C" w14:paraId="2CD03F3A" w14:textId="77777777">
            <w:pPr>
              <w:pStyle w:val="AmColumnHeading"/>
            </w:pPr>
            <w:r w:rsidRPr="00063F6C">
              <w:t>Komisijos siūlomas tekstas</w:t>
            </w:r>
          </w:p>
        </w:tc>
        <w:tc>
          <w:tcPr>
            <w:tcW w:w="4876" w:type="dxa"/>
            <w:tcBorders>
              <w:top w:val="nil"/>
              <w:left w:val="nil"/>
              <w:bottom w:val="nil"/>
              <w:right w:val="nil"/>
            </w:tcBorders>
          </w:tcPr>
          <w:p w:rsidR="008848A8" w:rsidRPr="00063F6C" w:rsidP="00417C0C" w14:paraId="4C165DA6" w14:textId="77777777">
            <w:pPr>
              <w:pStyle w:val="AmColumnHeading"/>
            </w:pPr>
            <w:r w:rsidRPr="00063F6C">
              <w:t>Pakeitimas</w:t>
            </w:r>
          </w:p>
        </w:tc>
      </w:tr>
      <w:tr w14:paraId="302639DA" w14:textId="77777777" w:rsidTr="00417C0C">
        <w:tblPrEx>
          <w:tblW w:w="0" w:type="auto"/>
          <w:jc w:val="center"/>
          <w:tblLayout w:type="fixed"/>
          <w:tblLook w:val="04A0"/>
        </w:tblPrEx>
        <w:trPr>
          <w:jc w:val="center"/>
        </w:trPr>
        <w:tc>
          <w:tcPr>
            <w:tcW w:w="4876" w:type="dxa"/>
            <w:tcBorders>
              <w:top w:val="nil"/>
              <w:left w:val="nil"/>
              <w:bottom w:val="nil"/>
              <w:right w:val="nil"/>
            </w:tcBorders>
          </w:tcPr>
          <w:p w:rsidR="008848A8" w:rsidRPr="00063F6C" w:rsidP="00417C0C" w14:paraId="36BD1B8B" w14:textId="77777777">
            <w:pPr>
              <w:pStyle w:val="Normal6a"/>
            </w:pPr>
          </w:p>
        </w:tc>
        <w:tc>
          <w:tcPr>
            <w:tcW w:w="4876" w:type="dxa"/>
            <w:tcBorders>
              <w:top w:val="nil"/>
              <w:left w:val="nil"/>
              <w:bottom w:val="nil"/>
              <w:right w:val="nil"/>
            </w:tcBorders>
          </w:tcPr>
          <w:p w:rsidR="008848A8" w:rsidRPr="00063F6C" w:rsidP="00417C0C" w14:paraId="0FD66D27" w14:textId="77777777">
            <w:pPr>
              <w:pStyle w:val="Normal6a"/>
            </w:pPr>
            <w:r w:rsidRPr="00063F6C">
              <w:rPr>
                <w:b/>
                <w:i/>
              </w:rPr>
              <w:t>5b.</w:t>
            </w:r>
            <w:r w:rsidRPr="00063F6C">
              <w:tab/>
            </w:r>
            <w:r w:rsidRPr="00063F6C">
              <w:rPr>
                <w:b/>
                <w:i/>
              </w:rPr>
              <w:t>Sistemos, kuriomis užtikrinama 1 dalyje nurodyta centralizuota prieiga, sukuriamos taip, kad būtų užtikrintas visiškas sąveikumas su atitinkamų Sąjungos organų naudojamomis sistemomis, siekiant palengvinti veiksmingą ir saugų keitimąsi informacija ir sumažinti administracinę naštą.</w:t>
            </w:r>
          </w:p>
        </w:tc>
      </w:tr>
    </w:tbl>
    <w:p w:rsidR="008848A8" w:rsidRPr="00063F6C" w:rsidP="008848A8" w14:paraId="45861B04" w14:textId="77777777"/>
    <w:p w:rsidR="008848A8" w:rsidRPr="00063F6C" w:rsidP="008848A8" w14:paraId="44C7327B" w14:textId="77777777">
      <w:pPr>
        <w:pStyle w:val="AmNumberTabs"/>
      </w:pPr>
      <w:r w:rsidRPr="00063F6C">
        <w:t>Pakeitimas</w:t>
      </w:r>
      <w:r w:rsidRPr="00063F6C">
        <w:tab/>
      </w:r>
      <w:r w:rsidRPr="00063F6C">
        <w:tab/>
        <w:t>33</w:t>
      </w:r>
    </w:p>
    <w:p w:rsidR="008848A8" w:rsidRPr="00063F6C" w:rsidP="008848A8" w14:paraId="28E88435" w14:textId="77777777">
      <w:pPr>
        <w:pStyle w:val="NormalBold12b"/>
      </w:pPr>
      <w:r w:rsidRPr="00063F6C">
        <w:t>Pasiūlymas dėl reglamento</w:t>
      </w:r>
    </w:p>
    <w:p w:rsidR="008848A8" w:rsidRPr="00063F6C" w:rsidP="008848A8" w14:paraId="7B24B1D4" w14:textId="77777777">
      <w:pPr>
        <w:pStyle w:val="NormalBold"/>
      </w:pPr>
      <w:r w:rsidRPr="00063F6C">
        <w:t>1 straipsnio 1 dalies 5 punktas</w:t>
      </w:r>
    </w:p>
    <w:p w:rsidR="008848A8" w:rsidRPr="00063F6C" w:rsidP="008848A8" w14:paraId="49C70448" w14:textId="060C60A6">
      <w:r w:rsidRPr="00063F6C">
        <w:t>Reglamentas (ES) Nr. 904/2010</w:t>
      </w:r>
    </w:p>
    <w:p w:rsidR="008848A8" w:rsidRPr="00063F6C" w:rsidP="008848A8" w14:paraId="72FC1824" w14:textId="23E46CF7">
      <w:r w:rsidRPr="00063F6C">
        <w:t>49a straipsnio 5 c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487ADE" w14:textId="77777777" w:rsidTr="00417C0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848A8" w:rsidRPr="00063F6C" w:rsidP="00417C0C" w14:paraId="4C37230D" w14:textId="77777777"/>
        </w:tc>
      </w:tr>
      <w:tr w14:paraId="1181B5A3" w14:textId="77777777" w:rsidTr="00417C0C">
        <w:tblPrEx>
          <w:tblW w:w="0" w:type="auto"/>
          <w:jc w:val="center"/>
          <w:tblLayout w:type="fixed"/>
          <w:tblLook w:val="04A0"/>
        </w:tblPrEx>
        <w:trPr>
          <w:trHeight w:val="240"/>
          <w:jc w:val="center"/>
        </w:trPr>
        <w:tc>
          <w:tcPr>
            <w:tcW w:w="4876" w:type="dxa"/>
            <w:tcBorders>
              <w:top w:val="nil"/>
              <w:left w:val="nil"/>
              <w:bottom w:val="nil"/>
              <w:right w:val="nil"/>
            </w:tcBorders>
          </w:tcPr>
          <w:p w:rsidR="008848A8" w:rsidRPr="00063F6C" w:rsidP="00417C0C" w14:paraId="499E8BFC" w14:textId="77777777">
            <w:pPr>
              <w:pStyle w:val="AmColumnHeading"/>
            </w:pPr>
            <w:r w:rsidRPr="00063F6C">
              <w:t>Komisijos siūlomas tekstas</w:t>
            </w:r>
          </w:p>
        </w:tc>
        <w:tc>
          <w:tcPr>
            <w:tcW w:w="4876" w:type="dxa"/>
            <w:tcBorders>
              <w:top w:val="nil"/>
              <w:left w:val="nil"/>
              <w:bottom w:val="nil"/>
              <w:right w:val="nil"/>
            </w:tcBorders>
          </w:tcPr>
          <w:p w:rsidR="008848A8" w:rsidRPr="00063F6C" w:rsidP="00417C0C" w14:paraId="626D2DC4" w14:textId="77777777">
            <w:pPr>
              <w:pStyle w:val="AmColumnHeading"/>
            </w:pPr>
            <w:r w:rsidRPr="00063F6C">
              <w:t>Pakeitimas</w:t>
            </w:r>
          </w:p>
        </w:tc>
      </w:tr>
      <w:tr w14:paraId="69777E20" w14:textId="77777777" w:rsidTr="00417C0C">
        <w:tblPrEx>
          <w:tblW w:w="0" w:type="auto"/>
          <w:jc w:val="center"/>
          <w:tblLayout w:type="fixed"/>
          <w:tblLook w:val="04A0"/>
        </w:tblPrEx>
        <w:trPr>
          <w:jc w:val="center"/>
        </w:trPr>
        <w:tc>
          <w:tcPr>
            <w:tcW w:w="4876" w:type="dxa"/>
            <w:tcBorders>
              <w:top w:val="nil"/>
              <w:left w:val="nil"/>
              <w:bottom w:val="nil"/>
              <w:right w:val="nil"/>
            </w:tcBorders>
          </w:tcPr>
          <w:p w:rsidR="008848A8" w:rsidRPr="00063F6C" w:rsidP="00417C0C" w14:paraId="3821E43D" w14:textId="77777777">
            <w:pPr>
              <w:pStyle w:val="Normal6a"/>
            </w:pPr>
          </w:p>
        </w:tc>
        <w:tc>
          <w:tcPr>
            <w:tcW w:w="4876" w:type="dxa"/>
            <w:tcBorders>
              <w:top w:val="nil"/>
              <w:left w:val="nil"/>
              <w:bottom w:val="nil"/>
              <w:right w:val="nil"/>
            </w:tcBorders>
          </w:tcPr>
          <w:p w:rsidR="008848A8" w:rsidRPr="00063F6C" w:rsidP="00417C0C" w14:paraId="073DD094" w14:textId="77777777">
            <w:pPr>
              <w:pStyle w:val="Normal6a"/>
            </w:pPr>
            <w:r w:rsidRPr="00063F6C">
              <w:rPr>
                <w:b/>
                <w:i/>
              </w:rPr>
              <w:t>5c.</w:t>
            </w:r>
            <w:r w:rsidRPr="00063F6C">
              <w:tab/>
            </w:r>
            <w:r w:rsidRPr="00063F6C">
              <w:rPr>
                <w:b/>
                <w:i/>
              </w:rPr>
              <w:t>Komisija, glaudžiai bendradarbiaudama su Europos prokuratūra, įvertina, ar reikia papildomo Sąjungos finansavimo, kuriuo būtų remiamas sąveikių IT sistemų ir skaitmeninių priemonių kūrimas ir darbuotojų specializacijos didinimas.</w:t>
            </w:r>
          </w:p>
        </w:tc>
      </w:tr>
    </w:tbl>
    <w:p w:rsidR="008848A8" w:rsidRPr="00063F6C" w:rsidP="008848A8" w14:paraId="282E92F4" w14:textId="77777777"/>
    <w:p w:rsidR="008848A8" w:rsidRPr="00063F6C" w:rsidP="008848A8" w14:paraId="1DC861C0" w14:textId="77777777">
      <w:pPr>
        <w:pStyle w:val="AmNumberTabs"/>
      </w:pPr>
      <w:r w:rsidRPr="00063F6C">
        <w:t>Pakeitimas</w:t>
      </w:r>
      <w:r w:rsidRPr="00063F6C">
        <w:tab/>
      </w:r>
      <w:r w:rsidRPr="00063F6C">
        <w:tab/>
        <w:t>34</w:t>
      </w:r>
    </w:p>
    <w:p w:rsidR="008848A8" w:rsidRPr="00063F6C" w:rsidP="008848A8" w14:paraId="2B5AC4B0" w14:textId="77777777">
      <w:pPr>
        <w:pStyle w:val="NormalBold12b"/>
      </w:pPr>
      <w:r w:rsidRPr="00063F6C">
        <w:t>Pasiūlymas dėl reglamento</w:t>
      </w:r>
    </w:p>
    <w:p w:rsidR="008848A8" w:rsidRPr="00063F6C" w:rsidP="008848A8" w14:paraId="543867C8" w14:textId="77777777">
      <w:pPr>
        <w:pStyle w:val="NormalBold"/>
      </w:pPr>
      <w:r w:rsidRPr="00063F6C">
        <w:t>1 straipsnio 1 dalies 5 punktas</w:t>
      </w:r>
    </w:p>
    <w:p w:rsidR="008848A8" w:rsidRPr="00063F6C" w:rsidP="008848A8" w14:paraId="12F24750" w14:textId="0D34FD1A">
      <w:pPr>
        <w:keepNext/>
      </w:pPr>
      <w:r w:rsidRPr="00063F6C">
        <w:t>Reglamentas (ES) Nr. 904/2010</w:t>
      </w:r>
    </w:p>
    <w:p w:rsidR="008848A8" w:rsidRPr="00063F6C" w:rsidP="008848A8" w14:paraId="73A691DD" w14:textId="44DE78DB">
      <w:r w:rsidRPr="00063F6C">
        <w:t>49a straipsnio 5</w:t>
      </w:r>
      <w:r w:rsidR="005C1338">
        <w:t xml:space="preserve"> d</w:t>
      </w:r>
      <w:r w:rsidRPr="00063F6C">
        <w:t xml:space="preserve"> dalis (nauja)</w:t>
      </w:r>
    </w:p>
    <w:tbl>
      <w:tblPr>
        <w:tblW w:w="0" w:type="auto"/>
        <w:jc w:val="center"/>
        <w:tblLayout w:type="fixed"/>
        <w:tblCellMar>
          <w:left w:w="340" w:type="dxa"/>
          <w:right w:w="340" w:type="dxa"/>
        </w:tblCellMar>
        <w:tblLook w:val="0000"/>
      </w:tblPr>
      <w:tblGrid>
        <w:gridCol w:w="4876"/>
        <w:gridCol w:w="4876"/>
      </w:tblGrid>
      <w:tr w14:paraId="48ADB1A5" w14:textId="77777777" w:rsidTr="00417C0C">
        <w:tblPrEx>
          <w:tblW w:w="0" w:type="auto"/>
          <w:jc w:val="center"/>
          <w:tblLayout w:type="fixed"/>
          <w:tblLook w:val="0000"/>
        </w:tblPrEx>
        <w:trPr>
          <w:jc w:val="center"/>
        </w:trPr>
        <w:tc>
          <w:tcPr>
            <w:tcW w:w="9752" w:type="dxa"/>
            <w:gridSpan w:val="2"/>
          </w:tcPr>
          <w:p w:rsidR="008848A8" w:rsidRPr="00063F6C" w:rsidP="00417C0C" w14:paraId="5836C844" w14:textId="77777777">
            <w:pPr>
              <w:keepNext/>
            </w:pPr>
          </w:p>
        </w:tc>
      </w:tr>
      <w:tr w14:paraId="7A0B8DE1" w14:textId="77777777" w:rsidTr="00417C0C">
        <w:tblPrEx>
          <w:tblW w:w="0" w:type="auto"/>
          <w:jc w:val="center"/>
          <w:tblLayout w:type="fixed"/>
          <w:tblLook w:val="0000"/>
        </w:tblPrEx>
        <w:trPr>
          <w:jc w:val="center"/>
        </w:trPr>
        <w:tc>
          <w:tcPr>
            <w:tcW w:w="4876" w:type="dxa"/>
          </w:tcPr>
          <w:p w:rsidR="008848A8" w:rsidRPr="00063F6C" w:rsidP="00417C0C" w14:paraId="4A84D1B8" w14:textId="77777777">
            <w:pPr>
              <w:pStyle w:val="ColumnHeading"/>
              <w:keepNext/>
            </w:pPr>
            <w:r w:rsidRPr="00063F6C">
              <w:t>Komisijos siūlomas tekstas</w:t>
            </w:r>
          </w:p>
        </w:tc>
        <w:tc>
          <w:tcPr>
            <w:tcW w:w="4876" w:type="dxa"/>
          </w:tcPr>
          <w:p w:rsidR="008848A8" w:rsidRPr="00063F6C" w:rsidP="00417C0C" w14:paraId="646E6452" w14:textId="77777777">
            <w:pPr>
              <w:pStyle w:val="ColumnHeading"/>
              <w:keepNext/>
            </w:pPr>
            <w:r w:rsidRPr="00063F6C">
              <w:t>Pakeitimas</w:t>
            </w:r>
          </w:p>
        </w:tc>
      </w:tr>
      <w:tr w14:paraId="271B45D7" w14:textId="77777777" w:rsidTr="00417C0C">
        <w:tblPrEx>
          <w:tblW w:w="0" w:type="auto"/>
          <w:jc w:val="center"/>
          <w:tblLayout w:type="fixed"/>
          <w:tblLook w:val="0000"/>
        </w:tblPrEx>
        <w:trPr>
          <w:jc w:val="center"/>
        </w:trPr>
        <w:tc>
          <w:tcPr>
            <w:tcW w:w="4876" w:type="dxa"/>
          </w:tcPr>
          <w:p w:rsidR="008848A8" w:rsidRPr="00063F6C" w:rsidP="00417C0C" w14:paraId="284EE6C1" w14:textId="77777777">
            <w:pPr>
              <w:pStyle w:val="Normal6"/>
            </w:pPr>
          </w:p>
        </w:tc>
        <w:tc>
          <w:tcPr>
            <w:tcW w:w="4876" w:type="dxa"/>
          </w:tcPr>
          <w:p w:rsidR="008848A8" w:rsidRPr="00063F6C" w:rsidP="00417C0C" w14:paraId="75F730E2" w14:textId="77777777">
            <w:pPr>
              <w:pStyle w:val="Normal6"/>
              <w:rPr>
                <w:szCs w:val="24"/>
              </w:rPr>
            </w:pPr>
            <w:r w:rsidRPr="00063F6C">
              <w:rPr>
                <w:b/>
                <w:i/>
              </w:rPr>
              <w:t>5d.</w:t>
            </w:r>
            <w:r w:rsidRPr="00063F6C">
              <w:rPr>
                <w:b/>
                <w:i/>
              </w:rPr>
              <w:tab/>
              <w:t xml:space="preserve">Kai muitinei spontaniškai </w:t>
            </w:r>
            <w:r w:rsidRPr="00063F6C">
              <w:rPr>
                <w:b/>
                <w:i/>
              </w:rPr>
              <w:t>perdavus informaciją pagal 13a straipsnį Europos prokuratūra gauna asmens duomenis, taikomos šios taisyklės:</w:t>
            </w:r>
          </w:p>
        </w:tc>
      </w:tr>
      <w:tr w14:paraId="090A1FFF" w14:textId="77777777" w:rsidTr="00417C0C">
        <w:tblPrEx>
          <w:tblW w:w="0" w:type="auto"/>
          <w:jc w:val="center"/>
          <w:tblLayout w:type="fixed"/>
          <w:tblLook w:val="0000"/>
        </w:tblPrEx>
        <w:trPr>
          <w:jc w:val="center"/>
        </w:trPr>
        <w:tc>
          <w:tcPr>
            <w:tcW w:w="4876" w:type="dxa"/>
          </w:tcPr>
          <w:p w:rsidR="008848A8" w:rsidRPr="00063F6C" w:rsidP="00417C0C" w14:paraId="5C5306C5" w14:textId="77777777">
            <w:pPr>
              <w:pStyle w:val="Normal6"/>
            </w:pPr>
          </w:p>
        </w:tc>
        <w:tc>
          <w:tcPr>
            <w:tcW w:w="4876" w:type="dxa"/>
          </w:tcPr>
          <w:p w:rsidR="008848A8" w:rsidRPr="00063F6C" w:rsidP="00417C0C" w14:paraId="7837A036" w14:textId="77777777">
            <w:pPr>
              <w:pStyle w:val="Normal6"/>
              <w:rPr>
                <w:szCs w:val="24"/>
              </w:rPr>
            </w:pPr>
            <w:r w:rsidRPr="00063F6C">
              <w:rPr>
                <w:b/>
                <w:i/>
              </w:rPr>
              <w:t>a)</w:t>
            </w:r>
            <w:r w:rsidRPr="00063F6C">
              <w:rPr>
                <w:b/>
                <w:i/>
              </w:rPr>
              <w:tab/>
              <w:t>duomenys gali būti tvarkomi tik siekiant įvertinti, ar pradėti tyrimą, patenkantį į Europos prokuratūros įgaliojimų sritį pagal Reglamento (ES) 2017/1939 4 straipsnį, arba jį atlikti;</w:t>
            </w:r>
          </w:p>
        </w:tc>
      </w:tr>
      <w:tr w14:paraId="2E8D2C1D" w14:textId="77777777" w:rsidTr="00417C0C">
        <w:tblPrEx>
          <w:tblW w:w="0" w:type="auto"/>
          <w:jc w:val="center"/>
          <w:tblLayout w:type="fixed"/>
          <w:tblLook w:val="0000"/>
        </w:tblPrEx>
        <w:trPr>
          <w:jc w:val="center"/>
        </w:trPr>
        <w:tc>
          <w:tcPr>
            <w:tcW w:w="4876" w:type="dxa"/>
          </w:tcPr>
          <w:p w:rsidR="008848A8" w:rsidRPr="00063F6C" w:rsidP="00417C0C" w14:paraId="647A2E29" w14:textId="77777777">
            <w:pPr>
              <w:pStyle w:val="Normal6"/>
            </w:pPr>
          </w:p>
        </w:tc>
        <w:tc>
          <w:tcPr>
            <w:tcW w:w="4876" w:type="dxa"/>
          </w:tcPr>
          <w:p w:rsidR="008848A8" w:rsidRPr="00063F6C" w:rsidP="00417C0C" w14:paraId="3E49C166" w14:textId="77777777">
            <w:pPr>
              <w:pStyle w:val="Normal6"/>
              <w:rPr>
                <w:szCs w:val="24"/>
              </w:rPr>
            </w:pPr>
            <w:r w:rsidRPr="00063F6C">
              <w:rPr>
                <w:b/>
                <w:i/>
              </w:rPr>
              <w:t>b)</w:t>
            </w:r>
            <w:r w:rsidRPr="00063F6C">
              <w:rPr>
                <w:b/>
                <w:i/>
              </w:rPr>
              <w:tab/>
              <w:t>jei Europos prokuratūra per 90 dienų nuo duomenų gavimo nustato, kad duomenys nėra susiję su jokiu tyrimu pagal jos įgaliojimus, ji ištrina duomenis ir apie tai praneša perduodančiajai institucijai;</w:t>
            </w:r>
          </w:p>
        </w:tc>
      </w:tr>
      <w:tr w14:paraId="17E6AD9F" w14:textId="77777777" w:rsidTr="00417C0C">
        <w:tblPrEx>
          <w:tblW w:w="0" w:type="auto"/>
          <w:jc w:val="center"/>
          <w:tblLayout w:type="fixed"/>
          <w:tblLook w:val="0000"/>
        </w:tblPrEx>
        <w:trPr>
          <w:jc w:val="center"/>
        </w:trPr>
        <w:tc>
          <w:tcPr>
            <w:tcW w:w="4876" w:type="dxa"/>
          </w:tcPr>
          <w:p w:rsidR="008848A8" w:rsidRPr="00063F6C" w:rsidP="00417C0C" w14:paraId="78E22801" w14:textId="77777777">
            <w:pPr>
              <w:pStyle w:val="Normal6"/>
            </w:pPr>
          </w:p>
        </w:tc>
        <w:tc>
          <w:tcPr>
            <w:tcW w:w="4876" w:type="dxa"/>
          </w:tcPr>
          <w:p w:rsidR="008848A8" w:rsidRPr="00063F6C" w:rsidP="00417C0C" w14:paraId="1725958B" w14:textId="77777777">
            <w:pPr>
              <w:pStyle w:val="Normal6"/>
              <w:rPr>
                <w:szCs w:val="24"/>
              </w:rPr>
            </w:pPr>
            <w:r w:rsidRPr="00063F6C">
              <w:rPr>
                <w:b/>
                <w:i/>
              </w:rPr>
              <w:t>c)</w:t>
            </w:r>
            <w:r w:rsidRPr="00063F6C">
              <w:rPr>
                <w:b/>
                <w:i/>
              </w:rPr>
              <w:tab/>
              <w:t>kai tyrimas pradedamas remiantis perduotais duomenimis, apie tai pranešama perduodančiajai muitinei ir jai suteikiama galimybė perduoti savo vertinimą Europos prokuratūrai ir Europos duomenų apsaugos priežiūros pareigūnui, jei mano, kad duomenų tvarkymas viršija tai, kas būtina;</w:t>
            </w:r>
          </w:p>
        </w:tc>
      </w:tr>
      <w:tr w14:paraId="3F677D09" w14:textId="77777777" w:rsidTr="00417C0C">
        <w:tblPrEx>
          <w:tblW w:w="0" w:type="auto"/>
          <w:jc w:val="center"/>
          <w:tblLayout w:type="fixed"/>
          <w:tblLook w:val="0000"/>
        </w:tblPrEx>
        <w:trPr>
          <w:jc w:val="center"/>
        </w:trPr>
        <w:tc>
          <w:tcPr>
            <w:tcW w:w="4876" w:type="dxa"/>
          </w:tcPr>
          <w:p w:rsidR="008848A8" w:rsidRPr="00063F6C" w:rsidP="00417C0C" w14:paraId="079F621D" w14:textId="77777777">
            <w:pPr>
              <w:pStyle w:val="Normal6"/>
            </w:pPr>
          </w:p>
        </w:tc>
        <w:tc>
          <w:tcPr>
            <w:tcW w:w="4876" w:type="dxa"/>
          </w:tcPr>
          <w:p w:rsidR="008848A8" w:rsidRPr="00063F6C" w:rsidP="00417C0C" w14:paraId="0883B29A" w14:textId="77777777">
            <w:pPr>
              <w:pStyle w:val="Normal6"/>
              <w:rPr>
                <w:szCs w:val="24"/>
              </w:rPr>
            </w:pPr>
            <w:r w:rsidRPr="00063F6C">
              <w:rPr>
                <w:b/>
                <w:i/>
              </w:rPr>
              <w:t>d)</w:t>
            </w:r>
            <w:r w:rsidRPr="00063F6C">
              <w:rPr>
                <w:b/>
                <w:i/>
              </w:rPr>
              <w:tab/>
              <w:t>taikomos Reglamento (ES) 2017/1939 VIII skyriuje nustatytos duomenų apsaugos taisyklės.“</w:t>
            </w:r>
          </w:p>
        </w:tc>
      </w:tr>
    </w:tbl>
    <w:p w:rsidR="008848A8" w:rsidRPr="00063F6C" w:rsidP="008848A8" w14:paraId="003499DD" w14:textId="77777777">
      <w:pPr>
        <w:pStyle w:val="AmNumberTabs"/>
      </w:pPr>
      <w:r w:rsidRPr="00063F6C">
        <w:t>Pakeitimas</w:t>
      </w:r>
      <w:r w:rsidRPr="00063F6C">
        <w:tab/>
      </w:r>
      <w:r w:rsidRPr="00063F6C">
        <w:tab/>
        <w:t>35</w:t>
      </w:r>
    </w:p>
    <w:p w:rsidR="008848A8" w:rsidRPr="00063F6C" w:rsidP="008848A8" w14:paraId="7CFF73B8" w14:textId="77777777">
      <w:pPr>
        <w:pStyle w:val="NormalBold12b"/>
      </w:pPr>
      <w:r w:rsidRPr="00063F6C">
        <w:t>Pasiūlymas dėl reglamento</w:t>
      </w:r>
    </w:p>
    <w:p w:rsidR="008848A8" w:rsidRPr="00063F6C" w:rsidP="008848A8" w14:paraId="6F076223" w14:textId="77777777">
      <w:pPr>
        <w:pStyle w:val="NormalBold"/>
      </w:pPr>
      <w:r w:rsidRPr="00063F6C">
        <w:t>1 straipsnio 1 dalies 5 punktas</w:t>
      </w:r>
    </w:p>
    <w:p w:rsidR="008848A8" w:rsidRPr="00063F6C" w:rsidP="008848A8" w14:paraId="094CD087" w14:textId="77777777">
      <w:r w:rsidRPr="00063F6C">
        <w:t>Reglamentas (ES) Nr. 904/2010</w:t>
      </w:r>
    </w:p>
    <w:p w:rsidR="008848A8" w:rsidRPr="00063F6C" w:rsidP="008848A8" w14:paraId="62E88F9A" w14:textId="25CF3C0E">
      <w:r w:rsidRPr="00063F6C">
        <w:t>49b straipsnio 1 dalies įžanginė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B9635F" w14:textId="77777777" w:rsidTr="00417C0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848A8" w:rsidRPr="00063F6C" w:rsidP="00417C0C" w14:paraId="0ED9E881" w14:textId="77777777"/>
        </w:tc>
      </w:tr>
      <w:tr w14:paraId="69FC58CD" w14:textId="77777777" w:rsidTr="00417C0C">
        <w:tblPrEx>
          <w:tblW w:w="0" w:type="auto"/>
          <w:jc w:val="center"/>
          <w:tblLayout w:type="fixed"/>
          <w:tblLook w:val="04A0"/>
        </w:tblPrEx>
        <w:trPr>
          <w:trHeight w:val="240"/>
          <w:jc w:val="center"/>
        </w:trPr>
        <w:tc>
          <w:tcPr>
            <w:tcW w:w="4876" w:type="dxa"/>
            <w:tcBorders>
              <w:top w:val="nil"/>
              <w:left w:val="nil"/>
              <w:bottom w:val="nil"/>
              <w:right w:val="nil"/>
            </w:tcBorders>
          </w:tcPr>
          <w:p w:rsidR="008848A8" w:rsidRPr="00063F6C" w:rsidP="00417C0C" w14:paraId="5B260A6D" w14:textId="77777777">
            <w:pPr>
              <w:pStyle w:val="AmColumnHeading"/>
            </w:pPr>
            <w:r w:rsidRPr="00063F6C">
              <w:t>Komisijos siūlomas tekstas</w:t>
            </w:r>
          </w:p>
        </w:tc>
        <w:tc>
          <w:tcPr>
            <w:tcW w:w="4876" w:type="dxa"/>
            <w:tcBorders>
              <w:top w:val="nil"/>
              <w:left w:val="nil"/>
              <w:bottom w:val="nil"/>
              <w:right w:val="nil"/>
            </w:tcBorders>
          </w:tcPr>
          <w:p w:rsidR="008848A8" w:rsidRPr="00063F6C" w:rsidP="00417C0C" w14:paraId="5D6AEC69" w14:textId="77777777">
            <w:pPr>
              <w:pStyle w:val="AmColumnHeading"/>
            </w:pPr>
            <w:r w:rsidRPr="00063F6C">
              <w:t>Pakeitimas</w:t>
            </w:r>
          </w:p>
        </w:tc>
      </w:tr>
      <w:tr w14:paraId="16FC37FA" w14:textId="77777777" w:rsidTr="00417C0C">
        <w:tblPrEx>
          <w:tblW w:w="0" w:type="auto"/>
          <w:jc w:val="center"/>
          <w:tblLayout w:type="fixed"/>
          <w:tblLook w:val="04A0"/>
        </w:tblPrEx>
        <w:trPr>
          <w:jc w:val="center"/>
        </w:trPr>
        <w:tc>
          <w:tcPr>
            <w:tcW w:w="4876" w:type="dxa"/>
            <w:tcBorders>
              <w:top w:val="nil"/>
              <w:left w:val="nil"/>
              <w:bottom w:val="nil"/>
              <w:right w:val="nil"/>
            </w:tcBorders>
          </w:tcPr>
          <w:p w:rsidR="008848A8" w:rsidRPr="00063F6C" w:rsidP="00417C0C" w14:paraId="10E79674" w14:textId="77777777">
            <w:pPr>
              <w:pStyle w:val="Normal6a"/>
            </w:pPr>
            <w:r w:rsidRPr="00063F6C">
              <w:t>1.</w:t>
            </w:r>
            <w:r w:rsidRPr="00063F6C">
              <w:tab/>
              <w:t>Valstybių narių kompetentingos institucijos suteikia OLAF centralizuotą prieigą atlikti šios informacijos tikslinėms paieškoms:</w:t>
            </w:r>
          </w:p>
        </w:tc>
        <w:tc>
          <w:tcPr>
            <w:tcW w:w="4876" w:type="dxa"/>
            <w:tcBorders>
              <w:top w:val="nil"/>
              <w:left w:val="nil"/>
              <w:bottom w:val="nil"/>
              <w:right w:val="nil"/>
            </w:tcBorders>
          </w:tcPr>
          <w:p w:rsidR="008848A8" w:rsidRPr="00063F6C" w:rsidP="00417C0C" w14:paraId="1F839BC9" w14:textId="77777777">
            <w:pPr>
              <w:pStyle w:val="Normal6a"/>
            </w:pPr>
            <w:r w:rsidRPr="00063F6C">
              <w:t>1.</w:t>
            </w:r>
            <w:r w:rsidRPr="00063F6C">
              <w:tab/>
              <w:t xml:space="preserve">Valstybių narių kompetentingos institucijos suteikia OLAF centralizuotą prieigą atlikti šios </w:t>
            </w:r>
            <w:r w:rsidRPr="00063F6C">
              <w:rPr>
                <w:b/>
                <w:i/>
              </w:rPr>
              <w:t>jos įgaliojimų vykdymui būtinos</w:t>
            </w:r>
            <w:r w:rsidRPr="00063F6C">
              <w:t xml:space="preserve"> informacijos tikslinėms paieškoms:</w:t>
            </w:r>
          </w:p>
        </w:tc>
      </w:tr>
    </w:tbl>
    <w:p w:rsidR="008848A8" w:rsidRPr="00063F6C" w:rsidP="008848A8" w14:paraId="64FC3002" w14:textId="77777777"/>
    <w:p w:rsidR="008848A8" w:rsidRPr="00063F6C" w:rsidP="008848A8" w14:paraId="39CAB3CA" w14:textId="77777777">
      <w:pPr>
        <w:pStyle w:val="AmNumberTabs"/>
      </w:pPr>
      <w:r w:rsidRPr="00063F6C">
        <w:t>Pakeitimas</w:t>
      </w:r>
      <w:r w:rsidRPr="00063F6C">
        <w:tab/>
      </w:r>
      <w:r w:rsidRPr="00063F6C">
        <w:tab/>
        <w:t>36</w:t>
      </w:r>
    </w:p>
    <w:p w:rsidR="008848A8" w:rsidRPr="00063F6C" w:rsidP="008848A8" w14:paraId="306017E9" w14:textId="77777777">
      <w:pPr>
        <w:pStyle w:val="NormalBold12b"/>
      </w:pPr>
      <w:r w:rsidRPr="00063F6C">
        <w:t>Pasiūlymas dėl reglamento</w:t>
      </w:r>
    </w:p>
    <w:p w:rsidR="008848A8" w:rsidRPr="00063F6C" w:rsidP="008848A8" w14:paraId="71822314" w14:textId="77777777">
      <w:pPr>
        <w:pStyle w:val="NormalBold"/>
      </w:pPr>
      <w:r w:rsidRPr="00063F6C">
        <w:t>1 straipsnio 1 dalies 5 punktas</w:t>
      </w:r>
    </w:p>
    <w:p w:rsidR="008848A8" w:rsidRPr="00063F6C" w:rsidP="008848A8" w14:paraId="2888A383" w14:textId="77777777">
      <w:pPr>
        <w:keepNext/>
      </w:pPr>
      <w:r w:rsidRPr="00063F6C">
        <w:t>Reglamentas (ES) Nr. 904/2010</w:t>
      </w:r>
    </w:p>
    <w:p w:rsidR="008848A8" w:rsidRPr="00063F6C" w:rsidP="008848A8" w14:paraId="1CF5AC23" w14:textId="1A3FBE67">
      <w:r w:rsidRPr="00063F6C">
        <w:t>49b straipsnio 1 dalies b punktas</w:t>
      </w:r>
    </w:p>
    <w:tbl>
      <w:tblPr>
        <w:tblW w:w="0" w:type="auto"/>
        <w:jc w:val="center"/>
        <w:tblLayout w:type="fixed"/>
        <w:tblCellMar>
          <w:left w:w="340" w:type="dxa"/>
          <w:right w:w="340" w:type="dxa"/>
        </w:tblCellMar>
        <w:tblLook w:val="0000"/>
      </w:tblPr>
      <w:tblGrid>
        <w:gridCol w:w="4876"/>
        <w:gridCol w:w="4876"/>
      </w:tblGrid>
      <w:tr w14:paraId="0E701C6E" w14:textId="77777777" w:rsidTr="00417C0C">
        <w:tblPrEx>
          <w:tblW w:w="0" w:type="auto"/>
          <w:jc w:val="center"/>
          <w:tblLayout w:type="fixed"/>
          <w:tblLook w:val="0000"/>
        </w:tblPrEx>
        <w:trPr>
          <w:jc w:val="center"/>
        </w:trPr>
        <w:tc>
          <w:tcPr>
            <w:tcW w:w="9752" w:type="dxa"/>
            <w:gridSpan w:val="2"/>
          </w:tcPr>
          <w:p w:rsidR="008848A8" w:rsidRPr="00063F6C" w:rsidP="00417C0C" w14:paraId="17D98280" w14:textId="77777777">
            <w:pPr>
              <w:keepNext/>
            </w:pPr>
          </w:p>
        </w:tc>
      </w:tr>
      <w:tr w14:paraId="0F10F8C7" w14:textId="77777777" w:rsidTr="00417C0C">
        <w:tblPrEx>
          <w:tblW w:w="0" w:type="auto"/>
          <w:jc w:val="center"/>
          <w:tblLayout w:type="fixed"/>
          <w:tblLook w:val="0000"/>
        </w:tblPrEx>
        <w:trPr>
          <w:jc w:val="center"/>
        </w:trPr>
        <w:tc>
          <w:tcPr>
            <w:tcW w:w="4876" w:type="dxa"/>
          </w:tcPr>
          <w:p w:rsidR="008848A8" w:rsidRPr="00063F6C" w:rsidP="00417C0C" w14:paraId="7DFF56B6" w14:textId="77777777">
            <w:pPr>
              <w:pStyle w:val="ColumnHeading"/>
              <w:keepNext/>
            </w:pPr>
            <w:r w:rsidRPr="00063F6C">
              <w:t>Komisijos siūlomas tekstas</w:t>
            </w:r>
          </w:p>
        </w:tc>
        <w:tc>
          <w:tcPr>
            <w:tcW w:w="4876" w:type="dxa"/>
          </w:tcPr>
          <w:p w:rsidR="008848A8" w:rsidRPr="00063F6C" w:rsidP="00417C0C" w14:paraId="47AE9182" w14:textId="77777777">
            <w:pPr>
              <w:pStyle w:val="ColumnHeading"/>
              <w:keepNext/>
            </w:pPr>
            <w:r w:rsidRPr="00063F6C">
              <w:t>Pakeitimas</w:t>
            </w:r>
          </w:p>
        </w:tc>
      </w:tr>
      <w:tr w14:paraId="522BB4CA" w14:textId="77777777" w:rsidTr="00417C0C">
        <w:tblPrEx>
          <w:tblW w:w="0" w:type="auto"/>
          <w:jc w:val="center"/>
          <w:tblLayout w:type="fixed"/>
          <w:tblLook w:val="0000"/>
        </w:tblPrEx>
        <w:trPr>
          <w:jc w:val="center"/>
        </w:trPr>
        <w:tc>
          <w:tcPr>
            <w:tcW w:w="4876" w:type="dxa"/>
          </w:tcPr>
          <w:p w:rsidR="008848A8" w:rsidRPr="00063F6C" w:rsidP="00417C0C" w14:paraId="1924A7E3" w14:textId="77777777">
            <w:pPr>
              <w:pStyle w:val="Normal6"/>
            </w:pPr>
            <w:r w:rsidRPr="00063F6C">
              <w:t>b)</w:t>
            </w:r>
            <w:r w:rsidRPr="00063F6C">
              <w:tab/>
              <w:t>nuo 2026 m. rugsėjo 1 d. – šio reglamento 17 straipsnio 1 dalies e ir f punktuose nurodytos informacijos;</w:t>
            </w:r>
          </w:p>
        </w:tc>
        <w:tc>
          <w:tcPr>
            <w:tcW w:w="4876" w:type="dxa"/>
          </w:tcPr>
          <w:p w:rsidR="008848A8" w:rsidRPr="00063F6C" w:rsidP="00417C0C" w14:paraId="2E496EC8" w14:textId="77777777">
            <w:pPr>
              <w:pStyle w:val="Normal6"/>
              <w:rPr>
                <w:szCs w:val="24"/>
              </w:rPr>
            </w:pPr>
            <w:r w:rsidRPr="00063F6C">
              <w:t>b)</w:t>
            </w:r>
            <w:r w:rsidRPr="00063F6C">
              <w:tab/>
              <w:t>nuo 2026 m. rugsėjo 1 d. – šio reglamento 17 straipsnio 1 dalies e ir f punktuose nurodytos informacijos</w:t>
            </w:r>
            <w:r w:rsidRPr="00063F6C">
              <w:rPr>
                <w:b/>
                <w:i/>
              </w:rPr>
              <w:t>, įskaitant visus papildomus duomenų elementus, saugomus pagal 17 straipsnio 1 dalies f punktą</w:t>
            </w:r>
            <w:r w:rsidRPr="00063F6C">
              <w:t>;</w:t>
            </w:r>
          </w:p>
        </w:tc>
      </w:tr>
    </w:tbl>
    <w:p w:rsidR="008848A8" w:rsidRPr="00063F6C" w:rsidP="008848A8" w14:paraId="71C383D2" w14:textId="77777777">
      <w:pPr>
        <w:pStyle w:val="AMNumberTabs0"/>
        <w:keepNext/>
      </w:pPr>
      <w:r w:rsidRPr="00063F6C">
        <w:t>Pakeitimas</w:t>
      </w:r>
      <w:r w:rsidRPr="00063F6C">
        <w:tab/>
      </w:r>
      <w:r w:rsidRPr="00063F6C">
        <w:tab/>
        <w:t>37</w:t>
      </w:r>
    </w:p>
    <w:p w:rsidR="008848A8" w:rsidRPr="00063F6C" w:rsidP="008848A8" w14:paraId="74A4F257" w14:textId="77777777">
      <w:pPr>
        <w:pStyle w:val="NormalBold12b"/>
        <w:keepNext/>
      </w:pPr>
      <w:r w:rsidRPr="00063F6C">
        <w:t>Pasiūlymas dėl reglamento</w:t>
      </w:r>
    </w:p>
    <w:p w:rsidR="008848A8" w:rsidRPr="00063F6C" w:rsidP="008848A8" w14:paraId="76F1F8E6" w14:textId="77777777">
      <w:pPr>
        <w:pStyle w:val="NormalBold"/>
      </w:pPr>
      <w:r w:rsidRPr="00063F6C">
        <w:t>1 straipsnio 1 dalies 5 punktas</w:t>
      </w:r>
    </w:p>
    <w:p w:rsidR="008848A8" w:rsidRPr="00063F6C" w:rsidP="008848A8" w14:paraId="3BE69527" w14:textId="77777777">
      <w:pPr>
        <w:keepNext/>
      </w:pPr>
      <w:r w:rsidRPr="00063F6C">
        <w:t>Reglamentas (ES) Nr. 904/2010</w:t>
      </w:r>
    </w:p>
    <w:p w:rsidR="008848A8" w:rsidRPr="00063F6C" w:rsidP="008848A8" w14:paraId="17F4CDEA" w14:textId="1A783CAD">
      <w:r w:rsidRPr="00063F6C">
        <w:t>49b straipsnio 2 a dalis (nauja)</w:t>
      </w:r>
    </w:p>
    <w:tbl>
      <w:tblPr>
        <w:tblW w:w="0" w:type="auto"/>
        <w:jc w:val="center"/>
        <w:tblLayout w:type="fixed"/>
        <w:tblCellMar>
          <w:left w:w="340" w:type="dxa"/>
          <w:right w:w="340" w:type="dxa"/>
        </w:tblCellMar>
        <w:tblLook w:val="0000"/>
      </w:tblPr>
      <w:tblGrid>
        <w:gridCol w:w="4876"/>
        <w:gridCol w:w="4876"/>
      </w:tblGrid>
      <w:tr w14:paraId="12A092E2" w14:textId="77777777" w:rsidTr="00417C0C">
        <w:tblPrEx>
          <w:tblW w:w="0" w:type="auto"/>
          <w:jc w:val="center"/>
          <w:tblLayout w:type="fixed"/>
          <w:tblLook w:val="0000"/>
        </w:tblPrEx>
        <w:trPr>
          <w:jc w:val="center"/>
        </w:trPr>
        <w:tc>
          <w:tcPr>
            <w:tcW w:w="9752" w:type="dxa"/>
            <w:gridSpan w:val="2"/>
          </w:tcPr>
          <w:p w:rsidR="008848A8" w:rsidRPr="00063F6C" w:rsidP="00417C0C" w14:paraId="258C4E32" w14:textId="77777777">
            <w:pPr>
              <w:keepNext/>
            </w:pPr>
          </w:p>
        </w:tc>
      </w:tr>
      <w:tr w14:paraId="082B0039" w14:textId="77777777" w:rsidTr="00417C0C">
        <w:tblPrEx>
          <w:tblW w:w="0" w:type="auto"/>
          <w:jc w:val="center"/>
          <w:tblLayout w:type="fixed"/>
          <w:tblLook w:val="0000"/>
        </w:tblPrEx>
        <w:trPr>
          <w:jc w:val="center"/>
        </w:trPr>
        <w:tc>
          <w:tcPr>
            <w:tcW w:w="4876" w:type="dxa"/>
          </w:tcPr>
          <w:p w:rsidR="008848A8" w:rsidRPr="00063F6C" w:rsidP="00417C0C" w14:paraId="352F9CDA" w14:textId="77777777">
            <w:pPr>
              <w:pStyle w:val="ColumnHeading"/>
              <w:keepNext/>
            </w:pPr>
            <w:r w:rsidRPr="00063F6C">
              <w:t>Komisijos siūlomas tekstas</w:t>
            </w:r>
          </w:p>
        </w:tc>
        <w:tc>
          <w:tcPr>
            <w:tcW w:w="4876" w:type="dxa"/>
          </w:tcPr>
          <w:p w:rsidR="008848A8" w:rsidRPr="00063F6C" w:rsidP="00417C0C" w14:paraId="7EA12C3C" w14:textId="77777777">
            <w:pPr>
              <w:pStyle w:val="ColumnHeading"/>
              <w:keepNext/>
            </w:pPr>
            <w:r w:rsidRPr="00063F6C">
              <w:t>Pakeitimas</w:t>
            </w:r>
          </w:p>
        </w:tc>
      </w:tr>
      <w:tr w14:paraId="0E9EF25D" w14:textId="77777777" w:rsidTr="00417C0C">
        <w:tblPrEx>
          <w:tblW w:w="0" w:type="auto"/>
          <w:jc w:val="center"/>
          <w:tblLayout w:type="fixed"/>
          <w:tblLook w:val="0000"/>
        </w:tblPrEx>
        <w:trPr>
          <w:jc w:val="center"/>
        </w:trPr>
        <w:tc>
          <w:tcPr>
            <w:tcW w:w="4876" w:type="dxa"/>
          </w:tcPr>
          <w:p w:rsidR="008848A8" w:rsidRPr="00063F6C" w:rsidP="00417C0C" w14:paraId="74B43916" w14:textId="77777777">
            <w:pPr>
              <w:pStyle w:val="Normal6"/>
            </w:pPr>
          </w:p>
        </w:tc>
        <w:tc>
          <w:tcPr>
            <w:tcW w:w="4876" w:type="dxa"/>
          </w:tcPr>
          <w:p w:rsidR="008848A8" w:rsidRPr="00063F6C" w:rsidP="00417C0C" w14:paraId="40FEEB8A" w14:textId="77777777">
            <w:pPr>
              <w:pStyle w:val="Normal6"/>
              <w:rPr>
                <w:szCs w:val="24"/>
              </w:rPr>
            </w:pPr>
            <w:r w:rsidRPr="00063F6C">
              <w:rPr>
                <w:b/>
                <w:i/>
              </w:rPr>
              <w:t>2a.</w:t>
            </w:r>
            <w:r w:rsidRPr="00063F6C">
              <w:rPr>
                <w:b/>
                <w:i/>
              </w:rPr>
              <w:tab/>
              <w:t>1 dalyje nurodyta centralizuota prieiga sukuriama ir naudojama taip, kad OLAF turėtų tikslinę, su konkrečiais tyrimais susijusią jai reikalingą prieigą ir kad būtų neįmanoma atlikti netikslinių paieškų arba gauti kito pobūdžio prieigos, išskyrus atvejus, kai siekiama pradėti ar atlikti tyrimus, atitinkančius OLAF užduotis, kaip nurodyta Reglamento (ES, Euratomas) Nr. 883/2013 1 straipsnio 1 dalyje. Tokia prieiga nesuteikia galimybės išgauti duomenis dideliais kiekiais, vykdyti bendrą stebėseną ar automatizuotą profiliavimą, nesusijusį su konkrečiu administraciniu tyrimu.</w:t>
            </w:r>
          </w:p>
        </w:tc>
      </w:tr>
    </w:tbl>
    <w:p w:rsidR="008848A8" w:rsidRPr="00063F6C" w:rsidP="008848A8" w14:paraId="02C49C7A" w14:textId="77777777"/>
    <w:p w:rsidR="008848A8" w:rsidRPr="00063F6C" w:rsidP="008848A8" w14:paraId="4BB39AC2" w14:textId="77777777">
      <w:pPr>
        <w:pStyle w:val="AMNumberTabs0"/>
        <w:keepNext/>
      </w:pPr>
      <w:r w:rsidRPr="00063F6C">
        <w:t>Pakeitimas</w:t>
      </w:r>
      <w:r w:rsidRPr="00063F6C">
        <w:tab/>
      </w:r>
      <w:r w:rsidRPr="00063F6C">
        <w:tab/>
        <w:t>38</w:t>
      </w:r>
    </w:p>
    <w:p w:rsidR="008848A8" w:rsidRPr="00063F6C" w:rsidP="008848A8" w14:paraId="4444E549" w14:textId="77777777">
      <w:pPr>
        <w:pStyle w:val="NormalBold12b"/>
        <w:keepNext/>
      </w:pPr>
      <w:r w:rsidRPr="00063F6C">
        <w:t>Pasiūlymas dėl reglamento</w:t>
      </w:r>
    </w:p>
    <w:p w:rsidR="008848A8" w:rsidRPr="00063F6C" w:rsidP="008848A8" w14:paraId="221D0613" w14:textId="77777777">
      <w:pPr>
        <w:pStyle w:val="NormalBold"/>
      </w:pPr>
      <w:r w:rsidRPr="00063F6C">
        <w:t>1 straipsnio 1 dalies 5 punktas</w:t>
      </w:r>
    </w:p>
    <w:p w:rsidR="008848A8" w:rsidRPr="00063F6C" w:rsidP="008848A8" w14:paraId="4E7ED799" w14:textId="77777777">
      <w:pPr>
        <w:keepNext/>
      </w:pPr>
      <w:r w:rsidRPr="00063F6C">
        <w:t>Reglamentas (ES) Nr. 904/2010</w:t>
      </w:r>
    </w:p>
    <w:p w:rsidR="008848A8" w:rsidRPr="00063F6C" w:rsidP="008848A8" w14:paraId="7321FA78" w14:textId="11BC88B9">
      <w:r w:rsidRPr="00063F6C">
        <w:t>49b straipsnio 2 b dalis (nauja)</w:t>
      </w:r>
    </w:p>
    <w:tbl>
      <w:tblPr>
        <w:tblW w:w="0" w:type="auto"/>
        <w:jc w:val="center"/>
        <w:tblLayout w:type="fixed"/>
        <w:tblCellMar>
          <w:left w:w="340" w:type="dxa"/>
          <w:right w:w="340" w:type="dxa"/>
        </w:tblCellMar>
        <w:tblLook w:val="0000"/>
      </w:tblPr>
      <w:tblGrid>
        <w:gridCol w:w="4876"/>
        <w:gridCol w:w="4876"/>
      </w:tblGrid>
      <w:tr w14:paraId="1077D6A7" w14:textId="77777777" w:rsidTr="00417C0C">
        <w:tblPrEx>
          <w:tblW w:w="0" w:type="auto"/>
          <w:jc w:val="center"/>
          <w:tblLayout w:type="fixed"/>
          <w:tblLook w:val="0000"/>
        </w:tblPrEx>
        <w:trPr>
          <w:jc w:val="center"/>
        </w:trPr>
        <w:tc>
          <w:tcPr>
            <w:tcW w:w="9752" w:type="dxa"/>
            <w:gridSpan w:val="2"/>
          </w:tcPr>
          <w:p w:rsidR="008848A8" w:rsidRPr="00063F6C" w:rsidP="00417C0C" w14:paraId="7992D164" w14:textId="77777777">
            <w:pPr>
              <w:keepNext/>
            </w:pPr>
          </w:p>
        </w:tc>
      </w:tr>
      <w:tr w14:paraId="6136820C" w14:textId="77777777" w:rsidTr="00417C0C">
        <w:tblPrEx>
          <w:tblW w:w="0" w:type="auto"/>
          <w:jc w:val="center"/>
          <w:tblLayout w:type="fixed"/>
          <w:tblLook w:val="0000"/>
        </w:tblPrEx>
        <w:trPr>
          <w:jc w:val="center"/>
        </w:trPr>
        <w:tc>
          <w:tcPr>
            <w:tcW w:w="4876" w:type="dxa"/>
          </w:tcPr>
          <w:p w:rsidR="008848A8" w:rsidRPr="00063F6C" w:rsidP="00417C0C" w14:paraId="607278BE" w14:textId="77777777">
            <w:pPr>
              <w:pStyle w:val="ColumnHeading"/>
              <w:keepNext/>
            </w:pPr>
            <w:r w:rsidRPr="00063F6C">
              <w:t>Komisijos siūlomas tekstas</w:t>
            </w:r>
          </w:p>
        </w:tc>
        <w:tc>
          <w:tcPr>
            <w:tcW w:w="4876" w:type="dxa"/>
          </w:tcPr>
          <w:p w:rsidR="008848A8" w:rsidRPr="00063F6C" w:rsidP="00417C0C" w14:paraId="228EF415" w14:textId="77777777">
            <w:pPr>
              <w:pStyle w:val="ColumnHeading"/>
              <w:keepNext/>
            </w:pPr>
            <w:r w:rsidRPr="00063F6C">
              <w:t>Pakeitimas</w:t>
            </w:r>
          </w:p>
        </w:tc>
      </w:tr>
      <w:tr w14:paraId="08E87284" w14:textId="77777777" w:rsidTr="00417C0C">
        <w:tblPrEx>
          <w:tblW w:w="0" w:type="auto"/>
          <w:jc w:val="center"/>
          <w:tblLayout w:type="fixed"/>
          <w:tblLook w:val="0000"/>
        </w:tblPrEx>
        <w:trPr>
          <w:jc w:val="center"/>
        </w:trPr>
        <w:tc>
          <w:tcPr>
            <w:tcW w:w="4876" w:type="dxa"/>
          </w:tcPr>
          <w:p w:rsidR="008848A8" w:rsidRPr="00063F6C" w:rsidP="00417C0C" w14:paraId="0327FDF3" w14:textId="77777777">
            <w:pPr>
              <w:pStyle w:val="Normal6"/>
            </w:pPr>
          </w:p>
        </w:tc>
        <w:tc>
          <w:tcPr>
            <w:tcW w:w="4876" w:type="dxa"/>
          </w:tcPr>
          <w:p w:rsidR="008848A8" w:rsidRPr="00063F6C" w:rsidP="00417C0C" w14:paraId="304602DC" w14:textId="77777777">
            <w:pPr>
              <w:pStyle w:val="Normal6"/>
              <w:rPr>
                <w:szCs w:val="24"/>
              </w:rPr>
            </w:pPr>
            <w:r w:rsidRPr="00063F6C">
              <w:rPr>
                <w:b/>
                <w:i/>
              </w:rPr>
              <w:t>2b.</w:t>
            </w:r>
            <w:r w:rsidRPr="00063F6C">
              <w:rPr>
                <w:b/>
                <w:i/>
              </w:rPr>
              <w:tab/>
              <w:t xml:space="preserve">1 dalyje nurodytai centralizuotai prieigai taikomos tinkamos techninės ir organizacinės priemonės, kuriomis užtikrinama, kad kiekvieną prieigos atvejį būtų galima priskirti konkrečiam tyrimui </w:t>
            </w:r>
            <w:r w:rsidRPr="00063F6C">
              <w:rPr>
                <w:b/>
                <w:i/>
              </w:rPr>
              <w:t xml:space="preserve">ir identifikuotam įgaliotajam naudotojui. Tokia prieiga registruojama taip, kad būtų galima atlikti veiksmingą </w:t>
            </w:r>
            <w:r w:rsidRPr="00063F6C">
              <w:rPr>
                <w:b/>
                <w:i/>
              </w:rPr>
              <w:t>ex</w:t>
            </w:r>
            <w:r w:rsidRPr="00063F6C">
              <w:rPr>
                <w:b/>
                <w:i/>
              </w:rPr>
              <w:t xml:space="preserve"> </w:t>
            </w:r>
            <w:r w:rsidRPr="00063F6C">
              <w:rPr>
                <w:b/>
                <w:i/>
              </w:rPr>
              <w:t>post</w:t>
            </w:r>
            <w:r w:rsidRPr="00063F6C">
              <w:rPr>
                <w:b/>
                <w:i/>
              </w:rPr>
              <w:t xml:space="preserve"> patikrinimą.</w:t>
            </w:r>
          </w:p>
        </w:tc>
      </w:tr>
    </w:tbl>
    <w:p w:rsidR="008848A8" w:rsidRPr="00063F6C" w:rsidP="008848A8" w14:paraId="587DEC19" w14:textId="77777777"/>
    <w:p w:rsidR="008848A8" w:rsidRPr="00063F6C" w:rsidP="008848A8" w14:paraId="71D7531F" w14:textId="77777777">
      <w:pPr>
        <w:pStyle w:val="AmNumberTabs"/>
      </w:pPr>
      <w:r w:rsidRPr="00063F6C">
        <w:t>Pakeitimas</w:t>
      </w:r>
      <w:r w:rsidRPr="00063F6C">
        <w:tab/>
      </w:r>
      <w:r w:rsidRPr="00063F6C">
        <w:tab/>
        <w:t>39</w:t>
      </w:r>
    </w:p>
    <w:p w:rsidR="008848A8" w:rsidRPr="00063F6C" w:rsidP="008848A8" w14:paraId="6C9CB682" w14:textId="77777777">
      <w:pPr>
        <w:pStyle w:val="NormalBold12b"/>
      </w:pPr>
      <w:r w:rsidRPr="00063F6C">
        <w:t>Pasiūlymas dėl reglamento</w:t>
      </w:r>
    </w:p>
    <w:p w:rsidR="008848A8" w:rsidRPr="00063F6C" w:rsidP="008848A8" w14:paraId="531288F2" w14:textId="77777777">
      <w:pPr>
        <w:pStyle w:val="NormalBold"/>
      </w:pPr>
      <w:r w:rsidRPr="00063F6C">
        <w:t>1 straipsnio 1 dalies 5 punktas</w:t>
      </w:r>
    </w:p>
    <w:p w:rsidR="008848A8" w:rsidRPr="00063F6C" w:rsidP="008848A8" w14:paraId="091C7F2A" w14:textId="77777777">
      <w:r w:rsidRPr="00063F6C">
        <w:t>Reglamentas (ES) Nr. 904/2010</w:t>
      </w:r>
    </w:p>
    <w:p w:rsidR="008848A8" w:rsidRPr="00063F6C" w:rsidP="008848A8" w14:paraId="25471A2B" w14:textId="08D5ECD0">
      <w:r w:rsidRPr="00063F6C">
        <w:t>49b straipsnio 3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120E86" w14:textId="77777777" w:rsidTr="00417C0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848A8" w:rsidRPr="00063F6C" w:rsidP="00417C0C" w14:paraId="33C3A808" w14:textId="77777777"/>
        </w:tc>
      </w:tr>
      <w:tr w14:paraId="366EBA73" w14:textId="77777777" w:rsidTr="00417C0C">
        <w:tblPrEx>
          <w:tblW w:w="0" w:type="auto"/>
          <w:jc w:val="center"/>
          <w:tblLayout w:type="fixed"/>
          <w:tblLook w:val="04A0"/>
        </w:tblPrEx>
        <w:trPr>
          <w:trHeight w:val="240"/>
          <w:jc w:val="center"/>
        </w:trPr>
        <w:tc>
          <w:tcPr>
            <w:tcW w:w="4876" w:type="dxa"/>
            <w:tcBorders>
              <w:top w:val="nil"/>
              <w:left w:val="nil"/>
              <w:bottom w:val="nil"/>
              <w:right w:val="nil"/>
            </w:tcBorders>
          </w:tcPr>
          <w:p w:rsidR="008848A8" w:rsidRPr="00063F6C" w:rsidP="00417C0C" w14:paraId="73C41FCA" w14:textId="77777777">
            <w:pPr>
              <w:pStyle w:val="AmColumnHeading"/>
            </w:pPr>
            <w:r w:rsidRPr="00063F6C">
              <w:t>Komisijos siūlomas tekstas</w:t>
            </w:r>
          </w:p>
        </w:tc>
        <w:tc>
          <w:tcPr>
            <w:tcW w:w="4876" w:type="dxa"/>
            <w:tcBorders>
              <w:top w:val="nil"/>
              <w:left w:val="nil"/>
              <w:bottom w:val="nil"/>
              <w:right w:val="nil"/>
            </w:tcBorders>
          </w:tcPr>
          <w:p w:rsidR="008848A8" w:rsidRPr="00063F6C" w:rsidP="00417C0C" w14:paraId="460484FD" w14:textId="77777777">
            <w:pPr>
              <w:pStyle w:val="AmColumnHeading"/>
            </w:pPr>
            <w:r w:rsidRPr="00063F6C">
              <w:t>Pakeitimas</w:t>
            </w:r>
          </w:p>
        </w:tc>
      </w:tr>
      <w:tr w14:paraId="4FE019A6" w14:textId="77777777" w:rsidTr="00417C0C">
        <w:tblPrEx>
          <w:tblW w:w="0" w:type="auto"/>
          <w:jc w:val="center"/>
          <w:tblLayout w:type="fixed"/>
          <w:tblLook w:val="04A0"/>
        </w:tblPrEx>
        <w:trPr>
          <w:jc w:val="center"/>
        </w:trPr>
        <w:tc>
          <w:tcPr>
            <w:tcW w:w="4876" w:type="dxa"/>
            <w:tcBorders>
              <w:top w:val="nil"/>
              <w:left w:val="nil"/>
              <w:bottom w:val="nil"/>
              <w:right w:val="nil"/>
            </w:tcBorders>
          </w:tcPr>
          <w:p w:rsidR="008848A8" w:rsidRPr="00063F6C" w:rsidP="00417C0C" w14:paraId="50F38DC4" w14:textId="77777777">
            <w:pPr>
              <w:pStyle w:val="Normal6a"/>
            </w:pPr>
            <w:r w:rsidRPr="00063F6C">
              <w:t>3.</w:t>
            </w:r>
            <w:r w:rsidRPr="00063F6C">
              <w:tab/>
              <w:t>Centralizuota prieiga – prieiga per vieną bendrą prieigos tašką prie visos su tyrimu susijusios informacijos, net jei reikalinga informacija apie kelias valstybes nares.</w:t>
            </w:r>
          </w:p>
        </w:tc>
        <w:tc>
          <w:tcPr>
            <w:tcW w:w="4876" w:type="dxa"/>
            <w:tcBorders>
              <w:top w:val="nil"/>
              <w:left w:val="nil"/>
              <w:bottom w:val="nil"/>
              <w:right w:val="nil"/>
            </w:tcBorders>
          </w:tcPr>
          <w:p w:rsidR="008848A8" w:rsidRPr="00063F6C" w:rsidP="00417C0C" w14:paraId="2A9276B0" w14:textId="77777777">
            <w:pPr>
              <w:pStyle w:val="Normal6a"/>
            </w:pPr>
            <w:r w:rsidRPr="00063F6C">
              <w:t>3.</w:t>
            </w:r>
            <w:r w:rsidRPr="00063F6C">
              <w:tab/>
              <w:t xml:space="preserve">Centralizuota prieiga – prieiga per vieną bendrą prieigos tašką prie visos su tyrimu susijusios informacijos, net jei reikalinga informacija apie kelias valstybes nares. </w:t>
            </w:r>
            <w:r w:rsidRPr="00063F6C">
              <w:rPr>
                <w:b/>
                <w:i/>
              </w:rPr>
              <w:t xml:space="preserve">Atitinkama sistema užtikrina, kad visos paieškos būtų visiškai atsekamos ir registruojamos, ir yra palaikoma išsamiais įrašais, kad būtų galima taikyti veiksmingus </w:t>
            </w:r>
            <w:r w:rsidRPr="00063F6C">
              <w:rPr>
                <w:b/>
                <w:i/>
              </w:rPr>
              <w:t>ex</w:t>
            </w:r>
            <w:r w:rsidRPr="00063F6C">
              <w:rPr>
                <w:b/>
                <w:i/>
              </w:rPr>
              <w:t xml:space="preserve"> </w:t>
            </w:r>
            <w:r w:rsidRPr="00063F6C">
              <w:rPr>
                <w:b/>
                <w:i/>
              </w:rPr>
              <w:t>post</w:t>
            </w:r>
            <w:r w:rsidRPr="00063F6C">
              <w:rPr>
                <w:b/>
                <w:i/>
              </w:rPr>
              <w:t xml:space="preserve"> tikrinimo mechanizmus.</w:t>
            </w:r>
          </w:p>
        </w:tc>
      </w:tr>
    </w:tbl>
    <w:p w:rsidR="008848A8" w:rsidRPr="00063F6C" w:rsidP="008848A8" w14:paraId="6344DBBB" w14:textId="77777777"/>
    <w:p w:rsidR="008848A8" w:rsidRPr="00063F6C" w:rsidP="008848A8" w14:paraId="63AE7A62" w14:textId="77777777">
      <w:pPr>
        <w:pStyle w:val="AmNumberTabs"/>
      </w:pPr>
      <w:r w:rsidRPr="00063F6C">
        <w:t>Pakeitimas</w:t>
      </w:r>
      <w:r w:rsidRPr="00063F6C">
        <w:tab/>
      </w:r>
      <w:r w:rsidRPr="00063F6C">
        <w:tab/>
        <w:t>40</w:t>
      </w:r>
    </w:p>
    <w:p w:rsidR="008848A8" w:rsidRPr="00063F6C" w:rsidP="008848A8" w14:paraId="3799FF8F" w14:textId="77777777">
      <w:pPr>
        <w:pStyle w:val="NormalBold12b"/>
      </w:pPr>
      <w:r w:rsidRPr="00063F6C">
        <w:t>Pasiūlymas dėl reglamento</w:t>
      </w:r>
    </w:p>
    <w:p w:rsidR="008848A8" w:rsidRPr="00063F6C" w:rsidP="008848A8" w14:paraId="29EDD164" w14:textId="77777777">
      <w:pPr>
        <w:pStyle w:val="NormalBold"/>
      </w:pPr>
      <w:r w:rsidRPr="00063F6C">
        <w:t>1 straipsnio 1 dalies 5 punktas</w:t>
      </w:r>
    </w:p>
    <w:p w:rsidR="008848A8" w:rsidRPr="00063F6C" w:rsidP="008848A8" w14:paraId="2386A4E6" w14:textId="77777777">
      <w:pPr>
        <w:keepNext/>
      </w:pPr>
      <w:r w:rsidRPr="00063F6C">
        <w:t>Reglamentas (ES) Nr. 904/2010</w:t>
      </w:r>
    </w:p>
    <w:p w:rsidR="008848A8" w:rsidRPr="00063F6C" w:rsidP="008848A8" w14:paraId="7F70CE89" w14:textId="11EAA59B">
      <w:r w:rsidRPr="00063F6C">
        <w:t>49b straipsnio 3 a dalis (nauja)</w:t>
      </w:r>
    </w:p>
    <w:tbl>
      <w:tblPr>
        <w:tblW w:w="0" w:type="auto"/>
        <w:jc w:val="center"/>
        <w:tblLayout w:type="fixed"/>
        <w:tblCellMar>
          <w:left w:w="340" w:type="dxa"/>
          <w:right w:w="340" w:type="dxa"/>
        </w:tblCellMar>
        <w:tblLook w:val="0000"/>
      </w:tblPr>
      <w:tblGrid>
        <w:gridCol w:w="4876"/>
        <w:gridCol w:w="4876"/>
      </w:tblGrid>
      <w:tr w14:paraId="7C4B1198" w14:textId="77777777" w:rsidTr="00417C0C">
        <w:tblPrEx>
          <w:tblW w:w="0" w:type="auto"/>
          <w:jc w:val="center"/>
          <w:tblLayout w:type="fixed"/>
          <w:tblLook w:val="0000"/>
        </w:tblPrEx>
        <w:trPr>
          <w:jc w:val="center"/>
        </w:trPr>
        <w:tc>
          <w:tcPr>
            <w:tcW w:w="9752" w:type="dxa"/>
            <w:gridSpan w:val="2"/>
          </w:tcPr>
          <w:p w:rsidR="008848A8" w:rsidRPr="00063F6C" w:rsidP="00417C0C" w14:paraId="25B06CCF" w14:textId="77777777">
            <w:pPr>
              <w:keepNext/>
            </w:pPr>
          </w:p>
        </w:tc>
      </w:tr>
      <w:tr w14:paraId="12731940" w14:textId="77777777" w:rsidTr="00417C0C">
        <w:tblPrEx>
          <w:tblW w:w="0" w:type="auto"/>
          <w:jc w:val="center"/>
          <w:tblLayout w:type="fixed"/>
          <w:tblLook w:val="0000"/>
        </w:tblPrEx>
        <w:trPr>
          <w:jc w:val="center"/>
        </w:trPr>
        <w:tc>
          <w:tcPr>
            <w:tcW w:w="4876" w:type="dxa"/>
          </w:tcPr>
          <w:p w:rsidR="008848A8" w:rsidRPr="00063F6C" w:rsidP="00417C0C" w14:paraId="66EEF099" w14:textId="77777777">
            <w:pPr>
              <w:pStyle w:val="ColumnHeading"/>
              <w:keepNext/>
            </w:pPr>
            <w:r w:rsidRPr="00063F6C">
              <w:t>Komisijos siūlomas tekstas</w:t>
            </w:r>
          </w:p>
        </w:tc>
        <w:tc>
          <w:tcPr>
            <w:tcW w:w="4876" w:type="dxa"/>
          </w:tcPr>
          <w:p w:rsidR="008848A8" w:rsidRPr="00063F6C" w:rsidP="00417C0C" w14:paraId="77910B80" w14:textId="77777777">
            <w:pPr>
              <w:pStyle w:val="ColumnHeading"/>
              <w:keepNext/>
            </w:pPr>
            <w:r w:rsidRPr="00063F6C">
              <w:t>Pakeitimas</w:t>
            </w:r>
          </w:p>
        </w:tc>
      </w:tr>
      <w:tr w14:paraId="21A90C8B" w14:textId="77777777" w:rsidTr="00417C0C">
        <w:tblPrEx>
          <w:tblW w:w="0" w:type="auto"/>
          <w:jc w:val="center"/>
          <w:tblLayout w:type="fixed"/>
          <w:tblLook w:val="0000"/>
        </w:tblPrEx>
        <w:trPr>
          <w:jc w:val="center"/>
        </w:trPr>
        <w:tc>
          <w:tcPr>
            <w:tcW w:w="4876" w:type="dxa"/>
          </w:tcPr>
          <w:p w:rsidR="008848A8" w:rsidRPr="00063F6C" w:rsidP="00417C0C" w14:paraId="649C6784" w14:textId="77777777">
            <w:pPr>
              <w:pStyle w:val="Normal6"/>
            </w:pPr>
          </w:p>
        </w:tc>
        <w:tc>
          <w:tcPr>
            <w:tcW w:w="4876" w:type="dxa"/>
          </w:tcPr>
          <w:p w:rsidR="008848A8" w:rsidRPr="00063F6C" w:rsidP="00417C0C" w14:paraId="5F3C26CA" w14:textId="77777777">
            <w:pPr>
              <w:pStyle w:val="Normal6"/>
              <w:rPr>
                <w:szCs w:val="24"/>
              </w:rPr>
            </w:pPr>
            <w:r w:rsidRPr="00063F6C">
              <w:rPr>
                <w:b/>
                <w:i/>
              </w:rPr>
              <w:t>3a.</w:t>
            </w:r>
            <w:r w:rsidRPr="00063F6C">
              <w:rPr>
                <w:b/>
                <w:i/>
              </w:rPr>
              <w:tab/>
              <w:t xml:space="preserve">OLAF kasmet skelbia statistinius duomenis apie naudojimąsi centralizuota prieiga, suteikta pagal šį reglamentą, įskaitant atliktų užklausų skaičių, tyrimų, kuriems tokia prieiga padėjo paspartinti bylos nagrinėjimą, skaičių ir atvejų, kai gauti duomenys pasirodė esantys nereikšmingi ir buvo ištrinti, skaičių. Tie statistiniai duomenys įtraukiami į OLAF metines ataskaitas ir pateikiami Europos Parlamentui. Laikantis atitinkamų tyrimus reglamentuojančių nuostatų, tokie duomenys tinkamai kupiūruojami, kad būtų užtikrintas tyrimų </w:t>
            </w:r>
            <w:r w:rsidRPr="00063F6C">
              <w:rPr>
                <w:b/>
                <w:i/>
              </w:rPr>
              <w:t>konfidencialumas ir tinkamas vykdymas.</w:t>
            </w:r>
          </w:p>
        </w:tc>
      </w:tr>
    </w:tbl>
    <w:p w:rsidR="008848A8" w:rsidRPr="00063F6C" w:rsidP="008848A8" w14:paraId="6D52FF51" w14:textId="77777777">
      <w:pPr>
        <w:pStyle w:val="AmNumberTabs"/>
      </w:pPr>
      <w:r w:rsidRPr="00063F6C">
        <w:t>Pakeitimas</w:t>
      </w:r>
      <w:r w:rsidRPr="00063F6C">
        <w:tab/>
      </w:r>
      <w:r w:rsidRPr="00063F6C">
        <w:tab/>
        <w:t>41</w:t>
      </w:r>
    </w:p>
    <w:p w:rsidR="008848A8" w:rsidRPr="00063F6C" w:rsidP="008848A8" w14:paraId="2419C9ED" w14:textId="77777777">
      <w:pPr>
        <w:pStyle w:val="NormalBold12b"/>
      </w:pPr>
      <w:r w:rsidRPr="00063F6C">
        <w:t>Pasiūlymas dėl reglamento</w:t>
      </w:r>
    </w:p>
    <w:p w:rsidR="008848A8" w:rsidRPr="00063F6C" w:rsidP="008848A8" w14:paraId="0C645A8C" w14:textId="77777777">
      <w:pPr>
        <w:pStyle w:val="NormalBold"/>
      </w:pPr>
      <w:r w:rsidRPr="00063F6C">
        <w:t>1 straipsnio 1 dalies 5 punktas</w:t>
      </w:r>
    </w:p>
    <w:p w:rsidR="008848A8" w:rsidRPr="00063F6C" w:rsidP="008848A8" w14:paraId="00F27159" w14:textId="77777777">
      <w:r w:rsidRPr="00063F6C">
        <w:t>Reglamentas (ES) Nr. 904/2010</w:t>
      </w:r>
    </w:p>
    <w:p w:rsidR="008848A8" w:rsidRPr="00063F6C" w:rsidP="008848A8" w14:paraId="6FF3178E" w14:textId="71DFEE11">
      <w:r w:rsidRPr="00063F6C">
        <w:t>49b straipsnio 4 dalies 1 pastraipos a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B976DA" w14:textId="77777777" w:rsidTr="00417C0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848A8" w:rsidRPr="00063F6C" w:rsidP="00417C0C" w14:paraId="5BDB9394" w14:textId="77777777"/>
        </w:tc>
      </w:tr>
      <w:tr w14:paraId="65C0F2EE" w14:textId="77777777" w:rsidTr="00417C0C">
        <w:tblPrEx>
          <w:tblW w:w="0" w:type="auto"/>
          <w:jc w:val="center"/>
          <w:tblLayout w:type="fixed"/>
          <w:tblLook w:val="04A0"/>
        </w:tblPrEx>
        <w:trPr>
          <w:trHeight w:val="240"/>
          <w:jc w:val="center"/>
        </w:trPr>
        <w:tc>
          <w:tcPr>
            <w:tcW w:w="4876" w:type="dxa"/>
            <w:tcBorders>
              <w:top w:val="nil"/>
              <w:left w:val="nil"/>
              <w:bottom w:val="nil"/>
              <w:right w:val="nil"/>
            </w:tcBorders>
          </w:tcPr>
          <w:p w:rsidR="008848A8" w:rsidRPr="00063F6C" w:rsidP="00417C0C" w14:paraId="131133C2" w14:textId="77777777">
            <w:pPr>
              <w:pStyle w:val="AmColumnHeading"/>
            </w:pPr>
            <w:r w:rsidRPr="00063F6C">
              <w:t>Komisijos siūlomas tekstas</w:t>
            </w:r>
          </w:p>
        </w:tc>
        <w:tc>
          <w:tcPr>
            <w:tcW w:w="4876" w:type="dxa"/>
            <w:tcBorders>
              <w:top w:val="nil"/>
              <w:left w:val="nil"/>
              <w:bottom w:val="nil"/>
              <w:right w:val="nil"/>
            </w:tcBorders>
          </w:tcPr>
          <w:p w:rsidR="008848A8" w:rsidRPr="00063F6C" w:rsidP="00417C0C" w14:paraId="15FB538D" w14:textId="77777777">
            <w:pPr>
              <w:pStyle w:val="AmColumnHeading"/>
            </w:pPr>
            <w:r w:rsidRPr="00063F6C">
              <w:t>Pakeitimas</w:t>
            </w:r>
          </w:p>
        </w:tc>
      </w:tr>
      <w:tr w14:paraId="6E3E565F" w14:textId="77777777" w:rsidTr="00417C0C">
        <w:tblPrEx>
          <w:tblW w:w="0" w:type="auto"/>
          <w:jc w:val="center"/>
          <w:tblLayout w:type="fixed"/>
          <w:tblLook w:val="04A0"/>
        </w:tblPrEx>
        <w:trPr>
          <w:jc w:val="center"/>
        </w:trPr>
        <w:tc>
          <w:tcPr>
            <w:tcW w:w="4876" w:type="dxa"/>
            <w:tcBorders>
              <w:top w:val="nil"/>
              <w:left w:val="nil"/>
              <w:bottom w:val="nil"/>
              <w:right w:val="nil"/>
            </w:tcBorders>
          </w:tcPr>
          <w:p w:rsidR="008848A8" w:rsidRPr="00063F6C" w:rsidP="00417C0C" w14:paraId="363482D5" w14:textId="77777777">
            <w:pPr>
              <w:pStyle w:val="Normal6a"/>
            </w:pPr>
            <w:r w:rsidRPr="00063F6C">
              <w:t>a)</w:t>
            </w:r>
            <w:r w:rsidRPr="00063F6C">
              <w:tab/>
              <w:t>techninius duomenis, susijusius su centralizuota prieiga prie šio straipsnio 1 dalyje nurodytos informacijos, įskaitant duomenų, kurių tikslines paieškas leidžiama atlikti, kategorijų sąrašą;</w:t>
            </w:r>
          </w:p>
        </w:tc>
        <w:tc>
          <w:tcPr>
            <w:tcW w:w="4876" w:type="dxa"/>
            <w:tcBorders>
              <w:top w:val="nil"/>
              <w:left w:val="nil"/>
              <w:bottom w:val="nil"/>
              <w:right w:val="nil"/>
            </w:tcBorders>
          </w:tcPr>
          <w:p w:rsidR="008848A8" w:rsidRPr="00063F6C" w:rsidP="00417C0C" w14:paraId="178BEE36" w14:textId="77777777">
            <w:pPr>
              <w:pStyle w:val="Normal6a"/>
            </w:pPr>
            <w:r w:rsidRPr="00063F6C">
              <w:t>a)</w:t>
            </w:r>
            <w:r w:rsidRPr="00063F6C">
              <w:tab/>
              <w:t>techninius duomenis, susijusius su centralizuota prieiga prie šio straipsnio 1 dalyje nurodytos informacijos, įskaitant duomenų, kurių tikslines paieškas leidžiama atlikti, kategorijų sąrašą</w:t>
            </w:r>
            <w:r w:rsidRPr="00063F6C">
              <w:rPr>
                <w:b/>
                <w:i/>
              </w:rPr>
              <w:t>, ir prevencinį mechanizmą nuo netikslinių paieškų</w:t>
            </w:r>
            <w:r w:rsidRPr="00063F6C">
              <w:t>;</w:t>
            </w:r>
          </w:p>
        </w:tc>
      </w:tr>
    </w:tbl>
    <w:p w:rsidR="008848A8" w:rsidRPr="00063F6C" w:rsidP="008848A8" w14:paraId="688462A9" w14:textId="77777777"/>
    <w:p w:rsidR="008848A8" w:rsidRPr="00063F6C" w:rsidP="008848A8" w14:paraId="39C9D9D1" w14:textId="77777777">
      <w:pPr>
        <w:pStyle w:val="AMNumberTabs0"/>
        <w:keepNext/>
      </w:pPr>
      <w:r w:rsidRPr="00063F6C">
        <w:t>Pakeitimas</w:t>
      </w:r>
      <w:r w:rsidRPr="00063F6C">
        <w:tab/>
      </w:r>
      <w:r w:rsidRPr="00063F6C">
        <w:tab/>
        <w:t>42</w:t>
      </w:r>
    </w:p>
    <w:p w:rsidR="008848A8" w:rsidRPr="00063F6C" w:rsidP="008848A8" w14:paraId="0FB5FA66" w14:textId="77777777">
      <w:pPr>
        <w:pStyle w:val="NormalBold12b"/>
        <w:keepNext/>
      </w:pPr>
      <w:r w:rsidRPr="00063F6C">
        <w:t>Pasiūlymas dėl reglamento</w:t>
      </w:r>
    </w:p>
    <w:p w:rsidR="008848A8" w:rsidRPr="00063F6C" w:rsidP="008848A8" w14:paraId="5353DBDE" w14:textId="77777777">
      <w:pPr>
        <w:pStyle w:val="NormalBold"/>
      </w:pPr>
      <w:r w:rsidRPr="00063F6C">
        <w:t>1 straipsnio 1 dalies 5 punktas</w:t>
      </w:r>
    </w:p>
    <w:p w:rsidR="008848A8" w:rsidRPr="00063F6C" w:rsidP="008848A8" w14:paraId="5326B20F" w14:textId="77777777">
      <w:pPr>
        <w:keepNext/>
      </w:pPr>
      <w:r w:rsidRPr="00063F6C">
        <w:t>Reglamentas (ES) Nr. 904/2010</w:t>
      </w:r>
    </w:p>
    <w:p w:rsidR="008848A8" w:rsidRPr="00063F6C" w:rsidP="008848A8" w14:paraId="0E89BE32" w14:textId="36BCFC4F">
      <w:r w:rsidRPr="00063F6C">
        <w:t>49b straipsnio 5 dalis</w:t>
      </w:r>
    </w:p>
    <w:tbl>
      <w:tblPr>
        <w:tblW w:w="0" w:type="auto"/>
        <w:jc w:val="center"/>
        <w:tblLayout w:type="fixed"/>
        <w:tblCellMar>
          <w:left w:w="340" w:type="dxa"/>
          <w:right w:w="340" w:type="dxa"/>
        </w:tblCellMar>
        <w:tblLook w:val="0000"/>
      </w:tblPr>
      <w:tblGrid>
        <w:gridCol w:w="4876"/>
        <w:gridCol w:w="4876"/>
      </w:tblGrid>
      <w:tr w14:paraId="50AE6369" w14:textId="77777777" w:rsidTr="00417C0C">
        <w:tblPrEx>
          <w:tblW w:w="0" w:type="auto"/>
          <w:jc w:val="center"/>
          <w:tblLayout w:type="fixed"/>
          <w:tblLook w:val="0000"/>
        </w:tblPrEx>
        <w:trPr>
          <w:jc w:val="center"/>
        </w:trPr>
        <w:tc>
          <w:tcPr>
            <w:tcW w:w="9752" w:type="dxa"/>
            <w:gridSpan w:val="2"/>
          </w:tcPr>
          <w:p w:rsidR="008848A8" w:rsidRPr="00063F6C" w:rsidP="00417C0C" w14:paraId="55524859" w14:textId="77777777">
            <w:pPr>
              <w:keepNext/>
            </w:pPr>
          </w:p>
        </w:tc>
      </w:tr>
      <w:tr w14:paraId="497252E0" w14:textId="77777777" w:rsidTr="00417C0C">
        <w:tblPrEx>
          <w:tblW w:w="0" w:type="auto"/>
          <w:jc w:val="center"/>
          <w:tblLayout w:type="fixed"/>
          <w:tblLook w:val="0000"/>
        </w:tblPrEx>
        <w:trPr>
          <w:jc w:val="center"/>
        </w:trPr>
        <w:tc>
          <w:tcPr>
            <w:tcW w:w="4876" w:type="dxa"/>
          </w:tcPr>
          <w:p w:rsidR="008848A8" w:rsidRPr="00063F6C" w:rsidP="00417C0C" w14:paraId="4D288E42" w14:textId="77777777">
            <w:pPr>
              <w:pStyle w:val="ColumnHeading"/>
              <w:keepNext/>
            </w:pPr>
            <w:r w:rsidRPr="00063F6C">
              <w:t>Komisijos siūlomas tekstas</w:t>
            </w:r>
          </w:p>
        </w:tc>
        <w:tc>
          <w:tcPr>
            <w:tcW w:w="4876" w:type="dxa"/>
          </w:tcPr>
          <w:p w:rsidR="008848A8" w:rsidRPr="00063F6C" w:rsidP="00417C0C" w14:paraId="27E64F06" w14:textId="77777777">
            <w:pPr>
              <w:pStyle w:val="ColumnHeading"/>
              <w:keepNext/>
            </w:pPr>
            <w:r w:rsidRPr="00063F6C">
              <w:t>Pakeitimas</w:t>
            </w:r>
          </w:p>
        </w:tc>
      </w:tr>
      <w:tr w14:paraId="3181FBB6" w14:textId="77777777" w:rsidTr="00417C0C">
        <w:tblPrEx>
          <w:tblW w:w="0" w:type="auto"/>
          <w:jc w:val="center"/>
          <w:tblLayout w:type="fixed"/>
          <w:tblLook w:val="0000"/>
        </w:tblPrEx>
        <w:trPr>
          <w:jc w:val="center"/>
        </w:trPr>
        <w:tc>
          <w:tcPr>
            <w:tcW w:w="4876" w:type="dxa"/>
          </w:tcPr>
          <w:p w:rsidR="008848A8" w:rsidRPr="00063F6C" w:rsidP="00417C0C" w14:paraId="41E22FF8" w14:textId="77777777">
            <w:pPr>
              <w:pStyle w:val="Normal6"/>
            </w:pPr>
            <w:r w:rsidRPr="00063F6C">
              <w:rPr>
                <w:b/>
                <w:i/>
              </w:rPr>
              <w:t>5.</w:t>
            </w:r>
            <w:r w:rsidRPr="00063F6C">
              <w:rPr>
                <w:b/>
                <w:i/>
              </w:rPr>
              <w:tab/>
              <w:t>Infrastruktūros ir techninių priemonių, kuriomis užtikrinama saugi prieiga prie šio straipsnio 1 dalyje nurodytos informacijos, sukūrimo, naudojimo ir techninės priežiūros išlaidas padengia OLAF.</w:t>
            </w:r>
          </w:p>
        </w:tc>
        <w:tc>
          <w:tcPr>
            <w:tcW w:w="4876" w:type="dxa"/>
          </w:tcPr>
          <w:p w:rsidR="008848A8" w:rsidRPr="00063F6C" w:rsidP="00417C0C" w14:paraId="1D5719B5" w14:textId="77777777">
            <w:pPr>
              <w:pStyle w:val="Normal6"/>
              <w:rPr>
                <w:szCs w:val="24"/>
              </w:rPr>
            </w:pPr>
            <w:r w:rsidRPr="00063F6C">
              <w:rPr>
                <w:b/>
                <w:i/>
              </w:rPr>
              <w:t>Išbraukta.</w:t>
            </w:r>
          </w:p>
        </w:tc>
      </w:tr>
    </w:tbl>
    <w:p w:rsidR="008848A8" w:rsidRPr="00063F6C" w:rsidP="008848A8" w14:paraId="62A24F7B" w14:textId="77777777"/>
    <w:p w:rsidR="008848A8" w:rsidRPr="00063F6C" w:rsidP="008848A8" w14:paraId="07CFFDC6" w14:textId="77777777">
      <w:pPr>
        <w:pStyle w:val="AmNumberTabs"/>
      </w:pPr>
      <w:r w:rsidRPr="00063F6C">
        <w:t>Pakeitimas</w:t>
      </w:r>
      <w:r w:rsidRPr="00063F6C">
        <w:tab/>
      </w:r>
      <w:r w:rsidRPr="00063F6C">
        <w:tab/>
        <w:t>43</w:t>
      </w:r>
    </w:p>
    <w:p w:rsidR="008848A8" w:rsidRPr="00063F6C" w:rsidP="008848A8" w14:paraId="51475179" w14:textId="77777777">
      <w:pPr>
        <w:pStyle w:val="NormalBold12b"/>
      </w:pPr>
      <w:r w:rsidRPr="00063F6C">
        <w:t>Pasiūlymas dėl reglamento</w:t>
      </w:r>
    </w:p>
    <w:p w:rsidR="008848A8" w:rsidRPr="00063F6C" w:rsidP="008848A8" w14:paraId="380D5FCE" w14:textId="77777777">
      <w:pPr>
        <w:pStyle w:val="NormalBold"/>
      </w:pPr>
      <w:r w:rsidRPr="00063F6C">
        <w:t>1 straipsnio 1 dalies 5 punktas</w:t>
      </w:r>
    </w:p>
    <w:p w:rsidR="008848A8" w:rsidRPr="00063F6C" w:rsidP="008848A8" w14:paraId="74213B4C" w14:textId="77777777">
      <w:r w:rsidRPr="00063F6C">
        <w:t>Reglamentas (ES) Nr. 904/2010</w:t>
      </w:r>
    </w:p>
    <w:p w:rsidR="008848A8" w:rsidRPr="00063F6C" w:rsidP="008848A8" w14:paraId="39ECCE2B" w14:textId="0B283F8A">
      <w:r w:rsidRPr="00063F6C">
        <w:t>49b straipsnio 5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8EDCD6" w14:textId="77777777" w:rsidTr="00417C0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848A8" w:rsidRPr="00063F6C" w:rsidP="00417C0C" w14:paraId="4CAE0F54" w14:textId="77777777"/>
        </w:tc>
      </w:tr>
      <w:tr w14:paraId="7FA882BC" w14:textId="77777777" w:rsidTr="00417C0C">
        <w:tblPrEx>
          <w:tblW w:w="0" w:type="auto"/>
          <w:jc w:val="center"/>
          <w:tblLayout w:type="fixed"/>
          <w:tblLook w:val="04A0"/>
        </w:tblPrEx>
        <w:trPr>
          <w:trHeight w:val="240"/>
          <w:jc w:val="center"/>
        </w:trPr>
        <w:tc>
          <w:tcPr>
            <w:tcW w:w="4876" w:type="dxa"/>
            <w:tcBorders>
              <w:top w:val="nil"/>
              <w:left w:val="nil"/>
              <w:bottom w:val="nil"/>
              <w:right w:val="nil"/>
            </w:tcBorders>
          </w:tcPr>
          <w:p w:rsidR="008848A8" w:rsidRPr="00063F6C" w:rsidP="00417C0C" w14:paraId="1FBAD6FC" w14:textId="77777777">
            <w:pPr>
              <w:pStyle w:val="AmColumnHeading"/>
            </w:pPr>
            <w:r w:rsidRPr="00063F6C">
              <w:t>Komisijos siūlomas tekstas</w:t>
            </w:r>
          </w:p>
        </w:tc>
        <w:tc>
          <w:tcPr>
            <w:tcW w:w="4876" w:type="dxa"/>
            <w:tcBorders>
              <w:top w:val="nil"/>
              <w:left w:val="nil"/>
              <w:bottom w:val="nil"/>
              <w:right w:val="nil"/>
            </w:tcBorders>
          </w:tcPr>
          <w:p w:rsidR="008848A8" w:rsidRPr="00063F6C" w:rsidP="00417C0C" w14:paraId="5DD641D5" w14:textId="77777777">
            <w:pPr>
              <w:pStyle w:val="AmColumnHeading"/>
            </w:pPr>
            <w:r w:rsidRPr="00063F6C">
              <w:t>Pakeitimas</w:t>
            </w:r>
          </w:p>
        </w:tc>
      </w:tr>
      <w:tr w14:paraId="0CBADEC6" w14:textId="77777777" w:rsidTr="00417C0C">
        <w:tblPrEx>
          <w:tblW w:w="0" w:type="auto"/>
          <w:jc w:val="center"/>
          <w:tblLayout w:type="fixed"/>
          <w:tblLook w:val="04A0"/>
        </w:tblPrEx>
        <w:trPr>
          <w:jc w:val="center"/>
        </w:trPr>
        <w:tc>
          <w:tcPr>
            <w:tcW w:w="4876" w:type="dxa"/>
            <w:tcBorders>
              <w:top w:val="nil"/>
              <w:left w:val="nil"/>
              <w:bottom w:val="nil"/>
              <w:right w:val="nil"/>
            </w:tcBorders>
          </w:tcPr>
          <w:p w:rsidR="008848A8" w:rsidRPr="00063F6C" w:rsidP="00417C0C" w14:paraId="7EAC57E2" w14:textId="77777777">
            <w:pPr>
              <w:pStyle w:val="Normal6a"/>
            </w:pPr>
          </w:p>
        </w:tc>
        <w:tc>
          <w:tcPr>
            <w:tcW w:w="4876" w:type="dxa"/>
            <w:tcBorders>
              <w:top w:val="nil"/>
              <w:left w:val="nil"/>
              <w:bottom w:val="nil"/>
              <w:right w:val="nil"/>
            </w:tcBorders>
          </w:tcPr>
          <w:p w:rsidR="008848A8" w:rsidRPr="00063F6C" w:rsidP="00417C0C" w14:paraId="34B48764" w14:textId="77777777">
            <w:pPr>
              <w:pStyle w:val="Normal6a"/>
            </w:pPr>
            <w:r w:rsidRPr="00063F6C">
              <w:rPr>
                <w:b/>
                <w:i/>
              </w:rPr>
              <w:t>5a.</w:t>
            </w:r>
            <w:r w:rsidRPr="00063F6C">
              <w:tab/>
            </w:r>
            <w:r w:rsidRPr="00063F6C">
              <w:rPr>
                <w:b/>
                <w:i/>
              </w:rPr>
              <w:t xml:space="preserve">Visi naudotojai privalo laikytis šiame reglamente nustatytų konfidencialumo taisyklių. Keitimosi informacija procedūros atliekamos ir </w:t>
            </w:r>
            <w:r w:rsidRPr="00063F6C">
              <w:rPr>
                <w:b/>
                <w:i/>
              </w:rPr>
              <w:t>prieiga prie duomenų suteikiama laikantis Europos Parlamento ir Tarybos reglamentų (ES) 2016/679 ir (ES) 2018/1725 ir vadovaujantis Europos Sąjungos pagrindinių teisių chartija.</w:t>
            </w:r>
          </w:p>
        </w:tc>
      </w:tr>
    </w:tbl>
    <w:p w:rsidR="008848A8" w:rsidRPr="00063F6C" w:rsidP="008848A8" w14:paraId="7801046E" w14:textId="77777777"/>
    <w:p w:rsidR="008848A8" w:rsidRPr="00063F6C" w:rsidP="008848A8" w14:paraId="5A13DA22" w14:textId="77777777"/>
    <w:p w:rsidR="008848A8" w:rsidRPr="00063F6C" w:rsidP="008848A8" w14:paraId="46A43307" w14:textId="77777777">
      <w:pPr>
        <w:pStyle w:val="AmNumberTabs"/>
      </w:pPr>
      <w:r w:rsidRPr="00063F6C">
        <w:t>Pakeitimas</w:t>
      </w:r>
      <w:r w:rsidRPr="00063F6C">
        <w:tab/>
      </w:r>
      <w:r w:rsidRPr="00063F6C">
        <w:tab/>
        <w:t>44</w:t>
      </w:r>
    </w:p>
    <w:p w:rsidR="008848A8" w:rsidRPr="00063F6C" w:rsidP="008848A8" w14:paraId="244663DE" w14:textId="77777777">
      <w:pPr>
        <w:pStyle w:val="NormalBold12b"/>
      </w:pPr>
      <w:r w:rsidRPr="00063F6C">
        <w:t>Pasiūlymas dėl reglamento</w:t>
      </w:r>
    </w:p>
    <w:p w:rsidR="008848A8" w:rsidRPr="00063F6C" w:rsidP="008848A8" w14:paraId="3B720AB3" w14:textId="77777777">
      <w:pPr>
        <w:pStyle w:val="NormalBold"/>
      </w:pPr>
      <w:r w:rsidRPr="00063F6C">
        <w:t>1 straipsnio 1 dalies 5 punktas</w:t>
      </w:r>
    </w:p>
    <w:p w:rsidR="008848A8" w:rsidRPr="00063F6C" w:rsidP="008848A8" w14:paraId="211140B5" w14:textId="221A46A2">
      <w:r w:rsidRPr="00063F6C">
        <w:t>Reglamentas (ES) Nr. 904/2010</w:t>
      </w:r>
    </w:p>
    <w:p w:rsidR="008848A8" w:rsidRPr="00063F6C" w:rsidP="008848A8" w14:paraId="2DEC24C4" w14:textId="651482DA">
      <w:r w:rsidRPr="00063F6C">
        <w:t>49b straipsnio 5 b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C3FF9C" w14:textId="77777777" w:rsidTr="00417C0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848A8" w:rsidRPr="00063F6C" w:rsidP="00417C0C" w14:paraId="574B31D8" w14:textId="77777777"/>
        </w:tc>
      </w:tr>
      <w:tr w14:paraId="79A1FE79" w14:textId="77777777" w:rsidTr="00417C0C">
        <w:tblPrEx>
          <w:tblW w:w="0" w:type="auto"/>
          <w:jc w:val="center"/>
          <w:tblLayout w:type="fixed"/>
          <w:tblLook w:val="04A0"/>
        </w:tblPrEx>
        <w:trPr>
          <w:trHeight w:val="240"/>
          <w:jc w:val="center"/>
        </w:trPr>
        <w:tc>
          <w:tcPr>
            <w:tcW w:w="4876" w:type="dxa"/>
            <w:tcBorders>
              <w:top w:val="nil"/>
              <w:left w:val="nil"/>
              <w:bottom w:val="nil"/>
              <w:right w:val="nil"/>
            </w:tcBorders>
          </w:tcPr>
          <w:p w:rsidR="008848A8" w:rsidRPr="00063F6C" w:rsidP="00417C0C" w14:paraId="4C320333" w14:textId="77777777">
            <w:pPr>
              <w:pStyle w:val="AmColumnHeading"/>
            </w:pPr>
            <w:r w:rsidRPr="00063F6C">
              <w:t>Komisijos siūlomas tekstas</w:t>
            </w:r>
          </w:p>
        </w:tc>
        <w:tc>
          <w:tcPr>
            <w:tcW w:w="4876" w:type="dxa"/>
            <w:tcBorders>
              <w:top w:val="nil"/>
              <w:left w:val="nil"/>
              <w:bottom w:val="nil"/>
              <w:right w:val="nil"/>
            </w:tcBorders>
          </w:tcPr>
          <w:p w:rsidR="008848A8" w:rsidRPr="00063F6C" w:rsidP="00417C0C" w14:paraId="35B19B5D" w14:textId="77777777">
            <w:pPr>
              <w:pStyle w:val="AmColumnHeading"/>
            </w:pPr>
            <w:r w:rsidRPr="00063F6C">
              <w:t>Pakeitimas</w:t>
            </w:r>
          </w:p>
        </w:tc>
      </w:tr>
      <w:tr w14:paraId="266E3FD5" w14:textId="77777777" w:rsidTr="00417C0C">
        <w:tblPrEx>
          <w:tblW w:w="0" w:type="auto"/>
          <w:jc w:val="center"/>
          <w:tblLayout w:type="fixed"/>
          <w:tblLook w:val="04A0"/>
        </w:tblPrEx>
        <w:trPr>
          <w:jc w:val="center"/>
        </w:trPr>
        <w:tc>
          <w:tcPr>
            <w:tcW w:w="4876" w:type="dxa"/>
            <w:tcBorders>
              <w:top w:val="nil"/>
              <w:left w:val="nil"/>
              <w:bottom w:val="nil"/>
              <w:right w:val="nil"/>
            </w:tcBorders>
          </w:tcPr>
          <w:p w:rsidR="008848A8" w:rsidRPr="00063F6C" w:rsidP="00417C0C" w14:paraId="56AC50EE" w14:textId="77777777">
            <w:pPr>
              <w:pStyle w:val="Normal6a"/>
            </w:pPr>
          </w:p>
        </w:tc>
        <w:tc>
          <w:tcPr>
            <w:tcW w:w="4876" w:type="dxa"/>
            <w:tcBorders>
              <w:top w:val="nil"/>
              <w:left w:val="nil"/>
              <w:bottom w:val="nil"/>
              <w:right w:val="nil"/>
            </w:tcBorders>
          </w:tcPr>
          <w:p w:rsidR="008848A8" w:rsidRPr="00063F6C" w:rsidP="00417C0C" w14:paraId="2BA9A6BC" w14:textId="77777777">
            <w:pPr>
              <w:pStyle w:val="Normal6a"/>
            </w:pPr>
            <w:r w:rsidRPr="00063F6C">
              <w:rPr>
                <w:b/>
                <w:i/>
              </w:rPr>
              <w:t>5b.</w:t>
            </w:r>
            <w:r w:rsidRPr="00063F6C">
              <w:tab/>
            </w:r>
            <w:r w:rsidRPr="00063F6C">
              <w:rPr>
                <w:b/>
                <w:i/>
              </w:rPr>
              <w:t>Sistemos, kuriomis užtikrinama 1 dalyje nurodyta centralizuota prieiga, sukuriamos taip, kad būtų užtikrintas visiškas sąveikumas su atitinkamų Sąjungos organų naudojamomis sistemomis, siekiant palengvinti veiksmingą ir saugų keitimąsi informacija ir sumažinti administracinę naštą.</w:t>
            </w:r>
          </w:p>
        </w:tc>
      </w:tr>
    </w:tbl>
    <w:p w:rsidR="008848A8" w:rsidRPr="00063F6C" w:rsidP="008848A8" w14:paraId="6E93976E" w14:textId="77777777"/>
    <w:p w:rsidR="008848A8" w:rsidRPr="00063F6C" w:rsidP="008848A8" w14:paraId="2F255AFC" w14:textId="77777777">
      <w:pPr>
        <w:pStyle w:val="AmNumberTabs"/>
      </w:pPr>
      <w:r w:rsidRPr="00063F6C">
        <w:t>Pakeitimas</w:t>
      </w:r>
      <w:r w:rsidRPr="00063F6C">
        <w:tab/>
      </w:r>
      <w:r w:rsidRPr="00063F6C">
        <w:tab/>
        <w:t>45</w:t>
      </w:r>
    </w:p>
    <w:p w:rsidR="008848A8" w:rsidRPr="00063F6C" w:rsidP="008848A8" w14:paraId="4720517C" w14:textId="77777777">
      <w:pPr>
        <w:pStyle w:val="NormalBold12b"/>
      </w:pPr>
      <w:r w:rsidRPr="00063F6C">
        <w:t>Pasiūlymas dėl reglamento</w:t>
      </w:r>
    </w:p>
    <w:p w:rsidR="008848A8" w:rsidRPr="00063F6C" w:rsidP="008848A8" w14:paraId="3DE2D704" w14:textId="77777777">
      <w:pPr>
        <w:pStyle w:val="NormalBold"/>
      </w:pPr>
      <w:r w:rsidRPr="00063F6C">
        <w:t>1 straipsnio 1 dalies 5 punktas</w:t>
      </w:r>
    </w:p>
    <w:p w:rsidR="008848A8" w:rsidRPr="00063F6C" w:rsidP="008848A8" w14:paraId="425F8D8B" w14:textId="5EECC268">
      <w:r w:rsidRPr="00063F6C">
        <w:t>Reglamentas (ES) Nr. 904/2010</w:t>
      </w:r>
    </w:p>
    <w:p w:rsidR="008848A8" w:rsidRPr="00063F6C" w:rsidP="008848A8" w14:paraId="66C5E636" w14:textId="3BEAE81F">
      <w:r w:rsidRPr="00063F6C">
        <w:t>49b straipsnio 5 c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0B7909" w14:textId="77777777" w:rsidTr="00417C0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848A8" w:rsidRPr="00063F6C" w:rsidP="00417C0C" w14:paraId="511D81DA" w14:textId="77777777"/>
        </w:tc>
      </w:tr>
      <w:tr w14:paraId="2CEF3BF9" w14:textId="77777777" w:rsidTr="00417C0C">
        <w:tblPrEx>
          <w:tblW w:w="0" w:type="auto"/>
          <w:jc w:val="center"/>
          <w:tblLayout w:type="fixed"/>
          <w:tblLook w:val="04A0"/>
        </w:tblPrEx>
        <w:trPr>
          <w:trHeight w:val="240"/>
          <w:jc w:val="center"/>
        </w:trPr>
        <w:tc>
          <w:tcPr>
            <w:tcW w:w="4876" w:type="dxa"/>
            <w:tcBorders>
              <w:top w:val="nil"/>
              <w:left w:val="nil"/>
              <w:bottom w:val="nil"/>
              <w:right w:val="nil"/>
            </w:tcBorders>
          </w:tcPr>
          <w:p w:rsidR="008848A8" w:rsidRPr="00063F6C" w:rsidP="00417C0C" w14:paraId="772F3D3C" w14:textId="77777777">
            <w:pPr>
              <w:pStyle w:val="AmColumnHeading"/>
            </w:pPr>
            <w:r w:rsidRPr="00063F6C">
              <w:t>Komisijos siūlomas tekstas</w:t>
            </w:r>
          </w:p>
        </w:tc>
        <w:tc>
          <w:tcPr>
            <w:tcW w:w="4876" w:type="dxa"/>
            <w:tcBorders>
              <w:top w:val="nil"/>
              <w:left w:val="nil"/>
              <w:bottom w:val="nil"/>
              <w:right w:val="nil"/>
            </w:tcBorders>
          </w:tcPr>
          <w:p w:rsidR="008848A8" w:rsidRPr="00063F6C" w:rsidP="00417C0C" w14:paraId="6A4D2772" w14:textId="77777777">
            <w:pPr>
              <w:pStyle w:val="AmColumnHeading"/>
            </w:pPr>
            <w:r w:rsidRPr="00063F6C">
              <w:t>Pakeitimas</w:t>
            </w:r>
          </w:p>
        </w:tc>
      </w:tr>
      <w:tr w14:paraId="7F138230" w14:textId="77777777" w:rsidTr="00417C0C">
        <w:tblPrEx>
          <w:tblW w:w="0" w:type="auto"/>
          <w:jc w:val="center"/>
          <w:tblLayout w:type="fixed"/>
          <w:tblLook w:val="04A0"/>
        </w:tblPrEx>
        <w:trPr>
          <w:jc w:val="center"/>
        </w:trPr>
        <w:tc>
          <w:tcPr>
            <w:tcW w:w="4876" w:type="dxa"/>
            <w:tcBorders>
              <w:top w:val="nil"/>
              <w:left w:val="nil"/>
              <w:bottom w:val="nil"/>
              <w:right w:val="nil"/>
            </w:tcBorders>
          </w:tcPr>
          <w:p w:rsidR="008848A8" w:rsidRPr="00063F6C" w:rsidP="00417C0C" w14:paraId="70DC8716" w14:textId="77777777">
            <w:pPr>
              <w:pStyle w:val="Normal6a"/>
            </w:pPr>
          </w:p>
        </w:tc>
        <w:tc>
          <w:tcPr>
            <w:tcW w:w="4876" w:type="dxa"/>
            <w:tcBorders>
              <w:top w:val="nil"/>
              <w:left w:val="nil"/>
              <w:bottom w:val="nil"/>
              <w:right w:val="nil"/>
            </w:tcBorders>
          </w:tcPr>
          <w:p w:rsidR="008848A8" w:rsidRPr="00063F6C" w:rsidP="00417C0C" w14:paraId="573749B5" w14:textId="77777777">
            <w:pPr>
              <w:pStyle w:val="Normal6a"/>
            </w:pPr>
            <w:r w:rsidRPr="00063F6C">
              <w:rPr>
                <w:b/>
                <w:i/>
              </w:rPr>
              <w:t>5c.</w:t>
            </w:r>
            <w:r w:rsidRPr="00063F6C">
              <w:tab/>
            </w:r>
            <w:r w:rsidRPr="00063F6C">
              <w:rPr>
                <w:b/>
                <w:i/>
              </w:rPr>
              <w:t>Komisija, glaudžiai bendradarbiaudama su OLAF, įvertina, ar reikia papildomo Sąjungos finansavimo, kuriuo būtų remiamas sąveikių IT sistemų ir skaitmeninių priemonių kūrimas ir darbuotojų specializacijos didinimas.</w:t>
            </w:r>
          </w:p>
        </w:tc>
      </w:tr>
    </w:tbl>
    <w:p w:rsidR="008848A8" w:rsidRPr="00063F6C" w:rsidP="008848A8" w14:paraId="2A7658AF" w14:textId="77777777"/>
    <w:p w:rsidR="008848A8" w:rsidRPr="00063F6C" w:rsidP="008848A8" w14:paraId="1935051F" w14:textId="77777777">
      <w:pPr>
        <w:pStyle w:val="AmNumberTabs"/>
      </w:pPr>
      <w:r w:rsidRPr="00063F6C">
        <w:t>Pakeitimas</w:t>
      </w:r>
      <w:r w:rsidRPr="00063F6C">
        <w:tab/>
      </w:r>
      <w:r w:rsidRPr="00063F6C">
        <w:tab/>
        <w:t>46</w:t>
      </w:r>
    </w:p>
    <w:p w:rsidR="008848A8" w:rsidRPr="00063F6C" w:rsidP="008848A8" w14:paraId="22123E0C" w14:textId="77777777">
      <w:pPr>
        <w:pStyle w:val="NormalBold12b"/>
      </w:pPr>
      <w:r w:rsidRPr="00063F6C">
        <w:t>Pasiūlymas dėl reglamento</w:t>
      </w:r>
    </w:p>
    <w:p w:rsidR="008848A8" w:rsidRPr="00063F6C" w:rsidP="008848A8" w14:paraId="30E30649" w14:textId="77777777">
      <w:pPr>
        <w:pStyle w:val="NormalBold"/>
      </w:pPr>
      <w:r w:rsidRPr="00063F6C">
        <w:t>1 straipsnio 1 dalies 5 punktas</w:t>
      </w:r>
    </w:p>
    <w:p w:rsidR="008848A8" w:rsidRPr="00063F6C" w:rsidP="008848A8" w14:paraId="1074F3A4" w14:textId="77777777">
      <w:pPr>
        <w:keepNext/>
      </w:pPr>
      <w:r w:rsidRPr="00063F6C">
        <w:t>Reglamentas (ES) Nr. 904/2010</w:t>
      </w:r>
    </w:p>
    <w:p w:rsidR="008848A8" w:rsidRPr="00063F6C" w:rsidP="008848A8" w14:paraId="71B39B3D" w14:textId="3DD7CD05">
      <w:r w:rsidRPr="00063F6C">
        <w:t>49b straipsnio 5 d dalis (nauja)</w:t>
      </w:r>
    </w:p>
    <w:tbl>
      <w:tblPr>
        <w:tblW w:w="0" w:type="auto"/>
        <w:jc w:val="center"/>
        <w:tblLayout w:type="fixed"/>
        <w:tblCellMar>
          <w:left w:w="340" w:type="dxa"/>
          <w:right w:w="340" w:type="dxa"/>
        </w:tblCellMar>
        <w:tblLook w:val="0000"/>
      </w:tblPr>
      <w:tblGrid>
        <w:gridCol w:w="4876"/>
        <w:gridCol w:w="4876"/>
      </w:tblGrid>
      <w:tr w14:paraId="3E8A38C6" w14:textId="77777777" w:rsidTr="00417C0C">
        <w:tblPrEx>
          <w:tblW w:w="0" w:type="auto"/>
          <w:jc w:val="center"/>
          <w:tblLayout w:type="fixed"/>
          <w:tblLook w:val="0000"/>
        </w:tblPrEx>
        <w:trPr>
          <w:jc w:val="center"/>
        </w:trPr>
        <w:tc>
          <w:tcPr>
            <w:tcW w:w="9752" w:type="dxa"/>
            <w:gridSpan w:val="2"/>
          </w:tcPr>
          <w:p w:rsidR="008848A8" w:rsidRPr="00063F6C" w:rsidP="00417C0C" w14:paraId="12576A00" w14:textId="77777777">
            <w:pPr>
              <w:keepNext/>
            </w:pPr>
          </w:p>
        </w:tc>
      </w:tr>
      <w:tr w14:paraId="65535FE7" w14:textId="77777777" w:rsidTr="00417C0C">
        <w:tblPrEx>
          <w:tblW w:w="0" w:type="auto"/>
          <w:jc w:val="center"/>
          <w:tblLayout w:type="fixed"/>
          <w:tblLook w:val="0000"/>
        </w:tblPrEx>
        <w:trPr>
          <w:jc w:val="center"/>
        </w:trPr>
        <w:tc>
          <w:tcPr>
            <w:tcW w:w="4876" w:type="dxa"/>
          </w:tcPr>
          <w:p w:rsidR="008848A8" w:rsidRPr="00063F6C" w:rsidP="00417C0C" w14:paraId="57B0D54D" w14:textId="77777777">
            <w:pPr>
              <w:pStyle w:val="ColumnHeading"/>
              <w:keepNext/>
            </w:pPr>
            <w:r w:rsidRPr="00063F6C">
              <w:t>Komisijos siūlomas tekstas</w:t>
            </w:r>
          </w:p>
        </w:tc>
        <w:tc>
          <w:tcPr>
            <w:tcW w:w="4876" w:type="dxa"/>
          </w:tcPr>
          <w:p w:rsidR="008848A8" w:rsidRPr="00063F6C" w:rsidP="00417C0C" w14:paraId="35F3CEDA" w14:textId="77777777">
            <w:pPr>
              <w:pStyle w:val="ColumnHeading"/>
              <w:keepNext/>
            </w:pPr>
            <w:r w:rsidRPr="00063F6C">
              <w:t>Pakeitimas</w:t>
            </w:r>
          </w:p>
        </w:tc>
      </w:tr>
      <w:tr w14:paraId="3AB867F5" w14:textId="77777777" w:rsidTr="00417C0C">
        <w:tblPrEx>
          <w:tblW w:w="0" w:type="auto"/>
          <w:jc w:val="center"/>
          <w:tblLayout w:type="fixed"/>
          <w:tblLook w:val="0000"/>
        </w:tblPrEx>
        <w:trPr>
          <w:jc w:val="center"/>
        </w:trPr>
        <w:tc>
          <w:tcPr>
            <w:tcW w:w="4876" w:type="dxa"/>
          </w:tcPr>
          <w:p w:rsidR="008848A8" w:rsidRPr="00063F6C" w:rsidP="00417C0C" w14:paraId="4A931189" w14:textId="77777777">
            <w:pPr>
              <w:pStyle w:val="Normal6"/>
            </w:pPr>
          </w:p>
        </w:tc>
        <w:tc>
          <w:tcPr>
            <w:tcW w:w="4876" w:type="dxa"/>
          </w:tcPr>
          <w:p w:rsidR="008848A8" w:rsidRPr="00063F6C" w:rsidP="00417C0C" w14:paraId="07148ED6" w14:textId="77777777">
            <w:pPr>
              <w:pStyle w:val="Normal6"/>
              <w:rPr>
                <w:szCs w:val="24"/>
              </w:rPr>
            </w:pPr>
            <w:r w:rsidRPr="00063F6C">
              <w:rPr>
                <w:b/>
                <w:i/>
              </w:rPr>
              <w:t>5d.</w:t>
            </w:r>
            <w:r w:rsidRPr="00063F6C">
              <w:rPr>
                <w:b/>
                <w:i/>
              </w:rPr>
              <w:tab/>
              <w:t>Kai muitinei spontaniškai perdavus informaciją pagal 13a straipsnį OLAF gauna asmens duomenis, taikomos šios taisyklės:</w:t>
            </w:r>
          </w:p>
        </w:tc>
      </w:tr>
      <w:tr w14:paraId="02E0062B" w14:textId="77777777" w:rsidTr="00417C0C">
        <w:tblPrEx>
          <w:tblW w:w="0" w:type="auto"/>
          <w:jc w:val="center"/>
          <w:tblLayout w:type="fixed"/>
          <w:tblLook w:val="0000"/>
        </w:tblPrEx>
        <w:trPr>
          <w:jc w:val="center"/>
        </w:trPr>
        <w:tc>
          <w:tcPr>
            <w:tcW w:w="4876" w:type="dxa"/>
          </w:tcPr>
          <w:p w:rsidR="008848A8" w:rsidRPr="00063F6C" w:rsidP="00417C0C" w14:paraId="4F78EF08" w14:textId="77777777">
            <w:pPr>
              <w:pStyle w:val="Normal6"/>
            </w:pPr>
          </w:p>
        </w:tc>
        <w:tc>
          <w:tcPr>
            <w:tcW w:w="4876" w:type="dxa"/>
          </w:tcPr>
          <w:p w:rsidR="008848A8" w:rsidRPr="00063F6C" w:rsidP="00417C0C" w14:paraId="6D76D541" w14:textId="77777777">
            <w:pPr>
              <w:pStyle w:val="Normal6"/>
              <w:rPr>
                <w:szCs w:val="24"/>
              </w:rPr>
            </w:pPr>
            <w:r w:rsidRPr="00063F6C">
              <w:rPr>
                <w:b/>
                <w:i/>
              </w:rPr>
              <w:t>a)</w:t>
            </w:r>
            <w:r w:rsidRPr="00063F6C">
              <w:rPr>
                <w:b/>
                <w:i/>
              </w:rPr>
              <w:tab/>
              <w:t>duomenys gali būti tvarkomi tik siekiant įvertinti, ar pradėti tyrimą, patenkantį į OLAF įgaliojimų sritį pagal Reglamento (ES, Euratomas) Nr. 883/2013 1 straipsnio 1 dalį, arba jį atlikti;</w:t>
            </w:r>
          </w:p>
        </w:tc>
      </w:tr>
      <w:tr w14:paraId="4E5DF5C1" w14:textId="77777777" w:rsidTr="00417C0C">
        <w:tblPrEx>
          <w:tblW w:w="0" w:type="auto"/>
          <w:jc w:val="center"/>
          <w:tblLayout w:type="fixed"/>
          <w:tblLook w:val="0000"/>
        </w:tblPrEx>
        <w:trPr>
          <w:jc w:val="center"/>
        </w:trPr>
        <w:tc>
          <w:tcPr>
            <w:tcW w:w="4876" w:type="dxa"/>
          </w:tcPr>
          <w:p w:rsidR="008848A8" w:rsidRPr="00063F6C" w:rsidP="00417C0C" w14:paraId="6759544B" w14:textId="77777777">
            <w:pPr>
              <w:pStyle w:val="Normal6"/>
            </w:pPr>
          </w:p>
        </w:tc>
        <w:tc>
          <w:tcPr>
            <w:tcW w:w="4876" w:type="dxa"/>
          </w:tcPr>
          <w:p w:rsidR="008848A8" w:rsidRPr="00063F6C" w:rsidP="00417C0C" w14:paraId="6903B5AF" w14:textId="77777777">
            <w:pPr>
              <w:pStyle w:val="Normal6"/>
              <w:rPr>
                <w:szCs w:val="24"/>
              </w:rPr>
            </w:pPr>
            <w:r w:rsidRPr="00063F6C">
              <w:rPr>
                <w:b/>
                <w:i/>
              </w:rPr>
              <w:t>b)</w:t>
            </w:r>
            <w:r w:rsidRPr="00063F6C">
              <w:rPr>
                <w:b/>
                <w:i/>
              </w:rPr>
              <w:tab/>
              <w:t>jei OLAF per 60 dienų nuo duomenų gavimo nustato, kad duomenys nėra susiję su jokiu tyrimu pagal jos įgaliojimus, ji ištrina duomenis ir apie tai praneša perduodančiajai institucijai;</w:t>
            </w:r>
          </w:p>
        </w:tc>
      </w:tr>
      <w:tr w14:paraId="72FA9BE6" w14:textId="77777777" w:rsidTr="00417C0C">
        <w:tblPrEx>
          <w:tblW w:w="0" w:type="auto"/>
          <w:jc w:val="center"/>
          <w:tblLayout w:type="fixed"/>
          <w:tblLook w:val="0000"/>
        </w:tblPrEx>
        <w:trPr>
          <w:jc w:val="center"/>
        </w:trPr>
        <w:tc>
          <w:tcPr>
            <w:tcW w:w="4876" w:type="dxa"/>
          </w:tcPr>
          <w:p w:rsidR="008848A8" w:rsidRPr="00063F6C" w:rsidP="00417C0C" w14:paraId="05A9DEA2" w14:textId="77777777">
            <w:pPr>
              <w:pStyle w:val="Normal6"/>
            </w:pPr>
          </w:p>
        </w:tc>
        <w:tc>
          <w:tcPr>
            <w:tcW w:w="4876" w:type="dxa"/>
          </w:tcPr>
          <w:p w:rsidR="008848A8" w:rsidRPr="00063F6C" w:rsidP="00417C0C" w14:paraId="60CEA772" w14:textId="77777777">
            <w:pPr>
              <w:pStyle w:val="Normal6"/>
              <w:rPr>
                <w:szCs w:val="24"/>
              </w:rPr>
            </w:pPr>
            <w:r w:rsidRPr="00063F6C">
              <w:rPr>
                <w:b/>
                <w:i/>
              </w:rPr>
              <w:t>c)</w:t>
            </w:r>
            <w:r w:rsidRPr="00063F6C">
              <w:rPr>
                <w:b/>
                <w:i/>
              </w:rPr>
              <w:tab/>
              <w:t>kai tyrimas pradedamas remiantis perduotais duomenimis, apie tai pranešama perduodančiajai muitinei, kuri gali perduoti savo vertinimą OLAF ir Europos duomenų apsaugos priežiūros pareigūnui, jei mano, kad duomenų tvarkymas viršija tai, kas būtina;</w:t>
            </w:r>
          </w:p>
        </w:tc>
      </w:tr>
      <w:tr w14:paraId="55B6EB54" w14:textId="77777777" w:rsidTr="00417C0C">
        <w:tblPrEx>
          <w:tblW w:w="0" w:type="auto"/>
          <w:jc w:val="center"/>
          <w:tblLayout w:type="fixed"/>
          <w:tblLook w:val="0000"/>
        </w:tblPrEx>
        <w:trPr>
          <w:jc w:val="center"/>
        </w:trPr>
        <w:tc>
          <w:tcPr>
            <w:tcW w:w="4876" w:type="dxa"/>
          </w:tcPr>
          <w:p w:rsidR="008848A8" w:rsidRPr="00063F6C" w:rsidP="00417C0C" w14:paraId="133BBE71" w14:textId="77777777">
            <w:pPr>
              <w:pStyle w:val="Normal6"/>
            </w:pPr>
          </w:p>
        </w:tc>
        <w:tc>
          <w:tcPr>
            <w:tcW w:w="4876" w:type="dxa"/>
          </w:tcPr>
          <w:p w:rsidR="008848A8" w:rsidRPr="00063F6C" w:rsidP="00417C0C" w14:paraId="7605C080" w14:textId="77777777">
            <w:pPr>
              <w:pStyle w:val="Normal6"/>
              <w:rPr>
                <w:szCs w:val="24"/>
              </w:rPr>
            </w:pPr>
            <w:r w:rsidRPr="00063F6C">
              <w:rPr>
                <w:b/>
                <w:i/>
              </w:rPr>
              <w:t>d)</w:t>
            </w:r>
            <w:r w:rsidRPr="00063F6C">
              <w:rPr>
                <w:b/>
                <w:i/>
              </w:rPr>
              <w:tab/>
              <w:t>taikomos Reglamente (ES) 2018/1725 nustatytos duomenų apsaugos taisyklės; Pagal šią dalį suteiktai prieigai OLAF taiko vidaus leidimų išdavimo reikalavimus pagal Reglamento (ES, Euratomas) Nr. 883/2013 5 straipsnį.“</w:t>
            </w:r>
          </w:p>
        </w:tc>
      </w:tr>
    </w:tbl>
    <w:p w:rsidR="008848A8" w:rsidRPr="00063F6C" w:rsidP="008848A8" w14:paraId="656EE708" w14:textId="77777777"/>
    <w:p w:rsidR="008848A8" w:rsidRPr="00063F6C" w:rsidP="008848A8" w14:paraId="6AA1FEDC" w14:textId="77777777">
      <w:pPr>
        <w:pStyle w:val="AmNumberTabs"/>
      </w:pPr>
      <w:r w:rsidRPr="00063F6C">
        <w:t>Pakeitimas</w:t>
      </w:r>
      <w:r w:rsidRPr="00063F6C">
        <w:tab/>
      </w:r>
      <w:r w:rsidRPr="00063F6C">
        <w:tab/>
        <w:t>47</w:t>
      </w:r>
    </w:p>
    <w:p w:rsidR="008848A8" w:rsidRPr="00063F6C" w:rsidP="008848A8" w14:paraId="63BB3FC5" w14:textId="77777777">
      <w:pPr>
        <w:pStyle w:val="NormalBold12b"/>
      </w:pPr>
      <w:r w:rsidRPr="00063F6C">
        <w:t>Pasiūlymas dėl reglamento</w:t>
      </w:r>
    </w:p>
    <w:p w:rsidR="008848A8" w:rsidRPr="00063F6C" w:rsidP="008848A8" w14:paraId="218A6074" w14:textId="77777777">
      <w:pPr>
        <w:pStyle w:val="NormalBold"/>
      </w:pPr>
      <w:r w:rsidRPr="00063F6C">
        <w:t>1 straipsnio 1 dalies 5 a punktas (naujas)</w:t>
      </w:r>
    </w:p>
    <w:p w:rsidR="008848A8" w:rsidRPr="00063F6C" w:rsidP="008848A8" w14:paraId="54A30D98" w14:textId="77777777">
      <w:pPr>
        <w:keepNext/>
      </w:pPr>
      <w:r w:rsidRPr="00063F6C">
        <w:t>Reglamentas (ES) Nr. 904/2010</w:t>
      </w:r>
    </w:p>
    <w:p w:rsidR="008848A8" w:rsidRPr="00063F6C" w:rsidP="008848A8" w14:paraId="0E4D56B0" w14:textId="77777777">
      <w:r w:rsidRPr="00063F6C">
        <w:t>59 straipsnio 1 dalis</w:t>
      </w:r>
    </w:p>
    <w:tbl>
      <w:tblPr>
        <w:tblW w:w="0" w:type="auto"/>
        <w:jc w:val="center"/>
        <w:tblLayout w:type="fixed"/>
        <w:tblCellMar>
          <w:left w:w="340" w:type="dxa"/>
          <w:right w:w="340" w:type="dxa"/>
        </w:tblCellMar>
        <w:tblLook w:val="0000"/>
      </w:tblPr>
      <w:tblGrid>
        <w:gridCol w:w="4876"/>
        <w:gridCol w:w="4876"/>
      </w:tblGrid>
      <w:tr w14:paraId="45DDB892" w14:textId="77777777" w:rsidTr="00417C0C">
        <w:tblPrEx>
          <w:tblW w:w="0" w:type="auto"/>
          <w:jc w:val="center"/>
          <w:tblLayout w:type="fixed"/>
          <w:tblLook w:val="0000"/>
        </w:tblPrEx>
        <w:trPr>
          <w:jc w:val="center"/>
        </w:trPr>
        <w:tc>
          <w:tcPr>
            <w:tcW w:w="9752" w:type="dxa"/>
            <w:gridSpan w:val="2"/>
          </w:tcPr>
          <w:p w:rsidR="008848A8" w:rsidRPr="00063F6C" w:rsidP="00417C0C" w14:paraId="480368F1" w14:textId="77777777">
            <w:pPr>
              <w:keepNext/>
            </w:pPr>
          </w:p>
        </w:tc>
      </w:tr>
      <w:tr w14:paraId="3453961A" w14:textId="77777777" w:rsidTr="00417C0C">
        <w:tblPrEx>
          <w:tblW w:w="0" w:type="auto"/>
          <w:jc w:val="center"/>
          <w:tblLayout w:type="fixed"/>
          <w:tblLook w:val="0000"/>
        </w:tblPrEx>
        <w:trPr>
          <w:jc w:val="center"/>
        </w:trPr>
        <w:tc>
          <w:tcPr>
            <w:tcW w:w="4876" w:type="dxa"/>
          </w:tcPr>
          <w:p w:rsidR="008848A8" w:rsidRPr="00063F6C" w:rsidP="00417C0C" w14:paraId="65FE9CC4" w14:textId="77777777">
            <w:pPr>
              <w:pStyle w:val="ColumnHeading"/>
              <w:keepNext/>
            </w:pPr>
            <w:r w:rsidRPr="00063F6C">
              <w:t>Dabartinis tekstas</w:t>
            </w:r>
          </w:p>
        </w:tc>
        <w:tc>
          <w:tcPr>
            <w:tcW w:w="4876" w:type="dxa"/>
          </w:tcPr>
          <w:p w:rsidR="008848A8" w:rsidRPr="00063F6C" w:rsidP="00417C0C" w14:paraId="73D10256" w14:textId="77777777">
            <w:pPr>
              <w:pStyle w:val="ColumnHeading"/>
              <w:keepNext/>
            </w:pPr>
            <w:r w:rsidRPr="00063F6C">
              <w:t>Pakeitimas</w:t>
            </w:r>
          </w:p>
        </w:tc>
      </w:tr>
      <w:tr w14:paraId="76D614D8" w14:textId="77777777" w:rsidTr="00417C0C">
        <w:tblPrEx>
          <w:tblW w:w="0" w:type="auto"/>
          <w:jc w:val="center"/>
          <w:tblLayout w:type="fixed"/>
          <w:tblLook w:val="0000"/>
        </w:tblPrEx>
        <w:trPr>
          <w:jc w:val="center"/>
        </w:trPr>
        <w:tc>
          <w:tcPr>
            <w:tcW w:w="4876" w:type="dxa"/>
          </w:tcPr>
          <w:p w:rsidR="008848A8" w:rsidRPr="00063F6C" w:rsidP="00417C0C" w14:paraId="05B23CD7" w14:textId="77777777">
            <w:pPr>
              <w:pStyle w:val="Normal6"/>
            </w:pPr>
          </w:p>
        </w:tc>
        <w:tc>
          <w:tcPr>
            <w:tcW w:w="4876" w:type="dxa"/>
          </w:tcPr>
          <w:p w:rsidR="008848A8" w:rsidRPr="00063F6C" w:rsidP="00417C0C" w14:paraId="21D4ABF8" w14:textId="77777777">
            <w:pPr>
              <w:pStyle w:val="Normal6"/>
              <w:rPr>
                <w:szCs w:val="24"/>
              </w:rPr>
            </w:pPr>
            <w:r w:rsidRPr="00063F6C">
              <w:rPr>
                <w:b/>
                <w:i/>
              </w:rPr>
              <w:t>5a)</w:t>
            </w:r>
            <w:r w:rsidRPr="00063F6C">
              <w:rPr>
                <w:b/>
                <w:i/>
              </w:rPr>
              <w:tab/>
              <w:t>59 straipsnio 1 dalis pakeičiama taip:</w:t>
            </w:r>
          </w:p>
        </w:tc>
      </w:tr>
      <w:tr w14:paraId="069E7BE5" w14:textId="77777777" w:rsidTr="00417C0C">
        <w:tblPrEx>
          <w:tblW w:w="0" w:type="auto"/>
          <w:jc w:val="center"/>
          <w:tblLayout w:type="fixed"/>
          <w:tblLook w:val="0000"/>
        </w:tblPrEx>
        <w:trPr>
          <w:jc w:val="center"/>
        </w:trPr>
        <w:tc>
          <w:tcPr>
            <w:tcW w:w="4876" w:type="dxa"/>
          </w:tcPr>
          <w:p w:rsidR="008848A8" w:rsidRPr="00063F6C" w:rsidP="00417C0C" w14:paraId="0DEA94D0" w14:textId="77777777">
            <w:pPr>
              <w:pStyle w:val="Normal6"/>
            </w:pPr>
            <w:r w:rsidRPr="00063F6C">
              <w:rPr>
                <w:b/>
                <w:i/>
              </w:rPr>
              <w:t>1.</w:t>
            </w:r>
            <w:r w:rsidRPr="00063F6C">
              <w:rPr>
                <w:b/>
                <w:i/>
              </w:rPr>
              <w:tab/>
              <w:t>Komisija ne vėliau kaip 2013 m</w:t>
            </w:r>
            <w:r w:rsidRPr="00063F6C">
              <w:t xml:space="preserve">. </w:t>
            </w:r>
            <w:r w:rsidRPr="00063F6C">
              <w:rPr>
                <w:b/>
                <w:i/>
              </w:rPr>
              <w:t>lapkričio 1 d</w:t>
            </w:r>
            <w:r w:rsidRPr="00063F6C">
              <w:t xml:space="preserve">. pateikia Europos Parlamentui ir </w:t>
            </w:r>
            <w:r w:rsidRPr="00063F6C">
              <w:rPr>
                <w:b/>
                <w:i/>
              </w:rPr>
              <w:t>Tarybai</w:t>
            </w:r>
            <w:r w:rsidRPr="00063F6C">
              <w:t xml:space="preserve"> šio reglamento taikymo ataskaitą, </w:t>
            </w:r>
            <w:r w:rsidRPr="00063F6C">
              <w:rPr>
                <w:b/>
                <w:i/>
              </w:rPr>
              <w:t>o vėliau ją teikia kas penkerius metus</w:t>
            </w:r>
            <w:r w:rsidRPr="00063F6C">
              <w:t>.</w:t>
            </w:r>
          </w:p>
        </w:tc>
        <w:tc>
          <w:tcPr>
            <w:tcW w:w="4876" w:type="dxa"/>
          </w:tcPr>
          <w:p w:rsidR="008848A8" w:rsidRPr="00063F6C" w:rsidP="00417C0C" w14:paraId="7B5BAA3A" w14:textId="1AE117E7">
            <w:pPr>
              <w:pStyle w:val="Normal6"/>
              <w:rPr>
                <w:szCs w:val="24"/>
              </w:rPr>
            </w:pPr>
            <w:r w:rsidRPr="00063F6C">
              <w:rPr>
                <w:b/>
                <w:i/>
              </w:rPr>
              <w:t>„1.</w:t>
            </w:r>
            <w:r w:rsidRPr="00063F6C">
              <w:rPr>
                <w:b/>
                <w:i/>
              </w:rPr>
              <w:tab/>
              <w:t>Kas trejus metus nuo</w:t>
            </w:r>
            <w:r w:rsidRPr="00063F6C">
              <w:t xml:space="preserve"> .</w:t>
            </w:r>
            <w:r w:rsidRPr="00063F6C">
              <w:rPr>
                <w:b/>
                <w:i/>
              </w:rPr>
              <w:t xml:space="preserve">.. [šio </w:t>
            </w:r>
            <w:r w:rsidRPr="00063F6C">
              <w:rPr>
                <w:b/>
                <w:i/>
              </w:rPr>
              <w:t xml:space="preserve">dalinio keitimo reglamento įsigaliojimo </w:t>
            </w:r>
            <w:r w:rsidR="005C1338">
              <w:rPr>
                <w:b/>
                <w:i/>
              </w:rPr>
              <w:t>diena</w:t>
            </w:r>
            <w:r w:rsidRPr="00063F6C">
              <w:rPr>
                <w:b/>
                <w:i/>
              </w:rPr>
              <w:t>] Komisija, remdamasi Europos prokuratūros, OLAF ir „</w:t>
            </w:r>
            <w:r w:rsidRPr="00063F6C">
              <w:rPr>
                <w:b/>
                <w:i/>
              </w:rPr>
              <w:t>Eurofisc</w:t>
            </w:r>
            <w:r w:rsidRPr="00063F6C">
              <w:rPr>
                <w:b/>
                <w:i/>
              </w:rPr>
              <w:t>“ pateiktomis ataskaitomis,</w:t>
            </w:r>
            <w:r w:rsidRPr="00063F6C">
              <w:t xml:space="preserve"> pateikia Europos Parlamentui</w:t>
            </w:r>
            <w:r w:rsidRPr="00063F6C">
              <w:rPr>
                <w:b/>
                <w:i/>
              </w:rPr>
              <w:t>, Tarybai</w:t>
            </w:r>
            <w:r w:rsidRPr="00063F6C">
              <w:t xml:space="preserve"> ir </w:t>
            </w:r>
            <w:r w:rsidRPr="00063F6C">
              <w:rPr>
                <w:b/>
                <w:i/>
              </w:rPr>
              <w:t>Europos Audito Rūmams</w:t>
            </w:r>
            <w:r w:rsidRPr="00063F6C">
              <w:t xml:space="preserve"> šio reglamento taikymo ataskaitą</w:t>
            </w:r>
            <w:r w:rsidRPr="00063F6C">
              <w:rPr>
                <w:b/>
                <w:i/>
              </w:rPr>
              <w:t>. Ataskaitoje visų pirma įvertinama:</w:t>
            </w:r>
          </w:p>
        </w:tc>
      </w:tr>
      <w:tr w14:paraId="63DB0711" w14:textId="77777777" w:rsidTr="00417C0C">
        <w:tblPrEx>
          <w:tblW w:w="0" w:type="auto"/>
          <w:jc w:val="center"/>
          <w:tblLayout w:type="fixed"/>
          <w:tblLook w:val="0000"/>
        </w:tblPrEx>
        <w:trPr>
          <w:jc w:val="center"/>
        </w:trPr>
        <w:tc>
          <w:tcPr>
            <w:tcW w:w="4876" w:type="dxa"/>
          </w:tcPr>
          <w:p w:rsidR="008848A8" w:rsidRPr="00063F6C" w:rsidP="00417C0C" w14:paraId="0903A762" w14:textId="77777777">
            <w:pPr>
              <w:pStyle w:val="Normal6"/>
            </w:pPr>
          </w:p>
        </w:tc>
        <w:tc>
          <w:tcPr>
            <w:tcW w:w="4876" w:type="dxa"/>
          </w:tcPr>
          <w:p w:rsidR="008848A8" w:rsidRPr="00063F6C" w:rsidP="00417C0C" w14:paraId="6C390E00" w14:textId="77777777">
            <w:pPr>
              <w:pStyle w:val="Normal6"/>
              <w:rPr>
                <w:szCs w:val="24"/>
              </w:rPr>
            </w:pPr>
            <w:r w:rsidRPr="00063F6C">
              <w:rPr>
                <w:b/>
                <w:i/>
              </w:rPr>
              <w:t>a)</w:t>
            </w:r>
            <w:r w:rsidRPr="00063F6C">
              <w:rPr>
                <w:b/>
                <w:i/>
              </w:rPr>
              <w:tab/>
              <w:t>tiesioginės Europos prokuratūros ir OLAF prieigos prie VIES, sistemos SURVEILLANCE ir CESOP operatyvinis veiksmingumas, įskaitant vidutinį prieigos laiką, tyrimų, kuriuos atliekant pasiekta esminė pažanga, skaičių ir baudžiamojo persekiojimo ar administracinių veiksmų rezultatus;</w:t>
            </w:r>
          </w:p>
        </w:tc>
      </w:tr>
      <w:tr w14:paraId="03B86B8D" w14:textId="77777777" w:rsidTr="00417C0C">
        <w:tblPrEx>
          <w:tblW w:w="0" w:type="auto"/>
          <w:jc w:val="center"/>
          <w:tblLayout w:type="fixed"/>
          <w:tblLook w:val="0000"/>
        </w:tblPrEx>
        <w:trPr>
          <w:jc w:val="center"/>
        </w:trPr>
        <w:tc>
          <w:tcPr>
            <w:tcW w:w="4876" w:type="dxa"/>
          </w:tcPr>
          <w:p w:rsidR="008848A8" w:rsidRPr="00063F6C" w:rsidP="00417C0C" w14:paraId="64AAF4C2" w14:textId="77777777">
            <w:pPr>
              <w:pStyle w:val="Normal6"/>
            </w:pPr>
          </w:p>
        </w:tc>
        <w:tc>
          <w:tcPr>
            <w:tcW w:w="4876" w:type="dxa"/>
          </w:tcPr>
          <w:p w:rsidR="008848A8" w:rsidRPr="00063F6C" w:rsidP="00417C0C" w14:paraId="0D7CB1A9" w14:textId="77777777">
            <w:pPr>
              <w:pStyle w:val="Normal6"/>
              <w:rPr>
                <w:szCs w:val="24"/>
              </w:rPr>
            </w:pPr>
            <w:r w:rsidRPr="00063F6C">
              <w:rPr>
                <w:b/>
                <w:i/>
              </w:rPr>
              <w:t>b)</w:t>
            </w:r>
            <w:r w:rsidRPr="00063F6C">
              <w:rPr>
                <w:b/>
                <w:i/>
              </w:rPr>
              <w:tab/>
              <w:t>prieigos ir perdavimo sistemos suderinamumas su kitomis priemonėmis, priimtomis kaip peržiūrėtos kovos su sukčiavimu struktūros dalis, įskaitant priemones, susijusias su „</w:t>
            </w:r>
            <w:r w:rsidRPr="00063F6C">
              <w:rPr>
                <w:b/>
                <w:i/>
              </w:rPr>
              <w:t>Eurofisc</w:t>
            </w:r>
            <w:r w:rsidRPr="00063F6C">
              <w:rPr>
                <w:b/>
                <w:i/>
              </w:rPr>
              <w:t>“ pajėgumais, CESOP valdymu, fiskalinių agentų veiklos derinimu ir sankcijų konvergencija;</w:t>
            </w:r>
          </w:p>
        </w:tc>
      </w:tr>
      <w:tr w14:paraId="114D1708" w14:textId="77777777" w:rsidTr="00417C0C">
        <w:tblPrEx>
          <w:tblW w:w="0" w:type="auto"/>
          <w:jc w:val="center"/>
          <w:tblLayout w:type="fixed"/>
          <w:tblLook w:val="0000"/>
        </w:tblPrEx>
        <w:trPr>
          <w:jc w:val="center"/>
        </w:trPr>
        <w:tc>
          <w:tcPr>
            <w:tcW w:w="4876" w:type="dxa"/>
          </w:tcPr>
          <w:p w:rsidR="008848A8" w:rsidRPr="00063F6C" w:rsidP="00417C0C" w14:paraId="5502BAD1" w14:textId="77777777">
            <w:pPr>
              <w:pStyle w:val="Normal6"/>
            </w:pPr>
          </w:p>
        </w:tc>
        <w:tc>
          <w:tcPr>
            <w:tcW w:w="4876" w:type="dxa"/>
          </w:tcPr>
          <w:p w:rsidR="008848A8" w:rsidRPr="00063F6C" w:rsidP="00417C0C" w14:paraId="64C5BF69" w14:textId="77777777">
            <w:pPr>
              <w:pStyle w:val="Normal6"/>
              <w:rPr>
                <w:szCs w:val="24"/>
              </w:rPr>
            </w:pPr>
            <w:r w:rsidRPr="00063F6C">
              <w:rPr>
                <w:b/>
                <w:i/>
              </w:rPr>
              <w:t>c)</w:t>
            </w:r>
            <w:r w:rsidRPr="00063F6C">
              <w:rPr>
                <w:b/>
                <w:i/>
              </w:rPr>
              <w:tab/>
              <w:t>straipsnyje numatyto spontaniško informacijos perdavimo mechanizmo veikimas ir savalaikiškumas, įskaitant nacionalines muitinių ir PVM institucijų veiklos koordinavimo priemones;</w:t>
            </w:r>
          </w:p>
        </w:tc>
      </w:tr>
      <w:tr w14:paraId="017099D6" w14:textId="77777777" w:rsidTr="00417C0C">
        <w:tblPrEx>
          <w:tblW w:w="0" w:type="auto"/>
          <w:jc w:val="center"/>
          <w:tblLayout w:type="fixed"/>
          <w:tblLook w:val="0000"/>
        </w:tblPrEx>
        <w:trPr>
          <w:jc w:val="center"/>
        </w:trPr>
        <w:tc>
          <w:tcPr>
            <w:tcW w:w="4876" w:type="dxa"/>
          </w:tcPr>
          <w:p w:rsidR="008848A8" w:rsidRPr="00063F6C" w:rsidP="00417C0C" w14:paraId="5579595C" w14:textId="77777777">
            <w:pPr>
              <w:pStyle w:val="Normal6"/>
            </w:pPr>
          </w:p>
        </w:tc>
        <w:tc>
          <w:tcPr>
            <w:tcW w:w="4876" w:type="dxa"/>
          </w:tcPr>
          <w:p w:rsidR="008848A8" w:rsidRPr="00063F6C" w:rsidP="00417C0C" w14:paraId="2B65F4E4" w14:textId="77777777">
            <w:pPr>
              <w:pStyle w:val="Normal6"/>
              <w:rPr>
                <w:szCs w:val="24"/>
              </w:rPr>
            </w:pPr>
            <w:r w:rsidRPr="00063F6C">
              <w:rPr>
                <w:b/>
                <w:i/>
              </w:rPr>
              <w:t>d)</w:t>
            </w:r>
            <w:r w:rsidRPr="00063F6C">
              <w:rPr>
                <w:b/>
                <w:i/>
              </w:rPr>
              <w:tab/>
              <w:t>Europos prokuratūros veikloje nedalyvaujančiose valstybėse narėse pasiekti vykdymo užtikrinimo rezultatai ir tai, ar atlikus kovos su sukčiavimu struktūros peržiūrą buvo sukurti lygiaverčiai mechanizmai;</w:t>
            </w:r>
          </w:p>
        </w:tc>
      </w:tr>
      <w:tr w14:paraId="5D112241" w14:textId="77777777" w:rsidTr="00417C0C">
        <w:tblPrEx>
          <w:tblW w:w="0" w:type="auto"/>
          <w:jc w:val="center"/>
          <w:tblLayout w:type="fixed"/>
          <w:tblLook w:val="0000"/>
        </w:tblPrEx>
        <w:trPr>
          <w:jc w:val="center"/>
        </w:trPr>
        <w:tc>
          <w:tcPr>
            <w:tcW w:w="4876" w:type="dxa"/>
          </w:tcPr>
          <w:p w:rsidR="008848A8" w:rsidRPr="00063F6C" w:rsidP="00417C0C" w14:paraId="57CA5366" w14:textId="77777777">
            <w:pPr>
              <w:pStyle w:val="Normal6"/>
            </w:pPr>
          </w:p>
        </w:tc>
        <w:tc>
          <w:tcPr>
            <w:tcW w:w="4876" w:type="dxa"/>
          </w:tcPr>
          <w:p w:rsidR="008848A8" w:rsidRPr="00063F6C" w:rsidP="00417C0C" w14:paraId="07EE53CA" w14:textId="77777777">
            <w:pPr>
              <w:pStyle w:val="Normal6"/>
              <w:rPr>
                <w:szCs w:val="24"/>
              </w:rPr>
            </w:pPr>
            <w:r w:rsidRPr="00063F6C">
              <w:rPr>
                <w:b/>
                <w:i/>
              </w:rPr>
              <w:t>e)</w:t>
            </w:r>
            <w:r w:rsidRPr="00063F6C">
              <w:rPr>
                <w:b/>
                <w:i/>
              </w:rPr>
              <w:tab/>
              <w:t>apskaičiuotos Sąjungos PVM ir susijusių muitų pajamų sumos, susigrąžintos arba išsaugotos kaip tiesioginis keitimosi duomenimis ir prieigos teisių, nustatytų šiuo reglamentu, rezultatas, ir</w:t>
            </w:r>
          </w:p>
        </w:tc>
      </w:tr>
      <w:tr w14:paraId="0444C177" w14:textId="77777777" w:rsidTr="00417C0C">
        <w:tblPrEx>
          <w:tblW w:w="0" w:type="auto"/>
          <w:jc w:val="center"/>
          <w:tblLayout w:type="fixed"/>
          <w:tblLook w:val="0000"/>
        </w:tblPrEx>
        <w:trPr>
          <w:jc w:val="center"/>
        </w:trPr>
        <w:tc>
          <w:tcPr>
            <w:tcW w:w="4876" w:type="dxa"/>
          </w:tcPr>
          <w:p w:rsidR="008848A8" w:rsidRPr="00063F6C" w:rsidP="00417C0C" w14:paraId="755C0874" w14:textId="77777777">
            <w:pPr>
              <w:pStyle w:val="Normal6"/>
            </w:pPr>
          </w:p>
        </w:tc>
        <w:tc>
          <w:tcPr>
            <w:tcW w:w="4876" w:type="dxa"/>
          </w:tcPr>
          <w:p w:rsidR="008848A8" w:rsidRPr="00063F6C" w:rsidP="00417C0C" w14:paraId="66BD391B" w14:textId="77777777">
            <w:pPr>
              <w:pStyle w:val="Normal6"/>
              <w:rPr>
                <w:szCs w:val="24"/>
              </w:rPr>
            </w:pPr>
            <w:r w:rsidRPr="00063F6C">
              <w:rPr>
                <w:b/>
                <w:i/>
              </w:rPr>
              <w:t>f)</w:t>
            </w:r>
            <w:r w:rsidRPr="00063F6C">
              <w:rPr>
                <w:b/>
                <w:i/>
              </w:rPr>
              <w:tab/>
              <w:t xml:space="preserve">šio reglamento indėlis į vykdymo užtikrinimo rezultatų konvergenciją visose valstybėse narėse, be kita ko, kiek tai susiję su galimybe Sąjungos lygmeniu parengti nesurinktų muitų pajamų vertinimo metodiką, kuri pagal paskirtį būtų palyginama su Komisijos kasmet </w:t>
            </w:r>
            <w:r w:rsidRPr="00063F6C">
              <w:rPr>
                <w:b/>
                <w:i/>
              </w:rPr>
              <w:t>skelbiamu PVM nepriemokos rodikliu.</w:t>
            </w:r>
          </w:p>
        </w:tc>
      </w:tr>
      <w:tr w14:paraId="6F9239DF" w14:textId="77777777" w:rsidTr="00417C0C">
        <w:tblPrEx>
          <w:tblW w:w="0" w:type="auto"/>
          <w:jc w:val="center"/>
          <w:tblLayout w:type="fixed"/>
          <w:tblLook w:val="0000"/>
        </w:tblPrEx>
        <w:trPr>
          <w:jc w:val="center"/>
        </w:trPr>
        <w:tc>
          <w:tcPr>
            <w:tcW w:w="4876" w:type="dxa"/>
          </w:tcPr>
          <w:p w:rsidR="008848A8" w:rsidRPr="00063F6C" w:rsidP="00417C0C" w14:paraId="5CBEA0FC" w14:textId="77777777">
            <w:pPr>
              <w:pStyle w:val="Normal6"/>
            </w:pPr>
          </w:p>
        </w:tc>
        <w:tc>
          <w:tcPr>
            <w:tcW w:w="4876" w:type="dxa"/>
          </w:tcPr>
          <w:p w:rsidR="008848A8" w:rsidRPr="00063F6C" w:rsidP="00417C0C" w14:paraId="1832CA93" w14:textId="77777777">
            <w:pPr>
              <w:pStyle w:val="Normal6"/>
              <w:rPr>
                <w:szCs w:val="24"/>
              </w:rPr>
            </w:pPr>
            <w:r w:rsidRPr="00063F6C">
              <w:rPr>
                <w:b/>
                <w:i/>
              </w:rPr>
              <w:t>Jei ataskaitoje nustatomi nuolatiniai šio reglamento taikymo trūkumai, Komisija per šešis mėnesius nuo ataskaitos paskelbimo pateikia Europos Parlamentui ir Tarybai pasiūlymus dėl teisėkūros procedūra priimamų aktų, kuriuose pateikiami taisomieji veiksmai.“</w:t>
            </w:r>
          </w:p>
        </w:tc>
      </w:tr>
    </w:tbl>
    <w:p w:rsidR="00E365E1" w:rsidRPr="00063F6C" w:rsidP="009F7277" w14:paraId="1AE647A5" w14:textId="5D7DD0AE"/>
    <w:sectPr w:rsidSect="00063F6C">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63F6C" w14:paraId="28208A1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63F6C" w14:paraId="58C7850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63F6C" w14:paraId="1F1C028D"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63F6C" w14:paraId="08D341C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63F6C" w14:paraId="0328B59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63F6C" w14:paraId="6C1C53C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4465182">
    <w:abstractNumId w:val="9"/>
  </w:num>
  <w:num w:numId="2" w16cid:durableId="1324553406">
    <w:abstractNumId w:val="9"/>
  </w:num>
  <w:num w:numId="3" w16cid:durableId="676005797">
    <w:abstractNumId w:val="7"/>
  </w:num>
  <w:num w:numId="4" w16cid:durableId="1867448774">
    <w:abstractNumId w:val="7"/>
  </w:num>
  <w:num w:numId="5" w16cid:durableId="717970472">
    <w:abstractNumId w:val="6"/>
  </w:num>
  <w:num w:numId="6" w16cid:durableId="1071731468">
    <w:abstractNumId w:val="6"/>
  </w:num>
  <w:num w:numId="7" w16cid:durableId="830411841">
    <w:abstractNumId w:val="5"/>
  </w:num>
  <w:num w:numId="8" w16cid:durableId="1167015994">
    <w:abstractNumId w:val="5"/>
  </w:num>
  <w:num w:numId="9" w16cid:durableId="1562401825">
    <w:abstractNumId w:val="4"/>
  </w:num>
  <w:num w:numId="10" w16cid:durableId="1699426763">
    <w:abstractNumId w:val="4"/>
  </w:num>
  <w:num w:numId="11" w16cid:durableId="186677210">
    <w:abstractNumId w:val="8"/>
  </w:num>
  <w:num w:numId="12" w16cid:durableId="275911167">
    <w:abstractNumId w:val="8"/>
  </w:num>
  <w:num w:numId="13" w16cid:durableId="1101101793">
    <w:abstractNumId w:val="3"/>
  </w:num>
  <w:num w:numId="14" w16cid:durableId="1131433843">
    <w:abstractNumId w:val="3"/>
  </w:num>
  <w:num w:numId="15" w16cid:durableId="1905601637">
    <w:abstractNumId w:val="2"/>
  </w:num>
  <w:num w:numId="16" w16cid:durableId="365720044">
    <w:abstractNumId w:val="2"/>
  </w:num>
  <w:num w:numId="17" w16cid:durableId="372310862">
    <w:abstractNumId w:val="1"/>
  </w:num>
  <w:num w:numId="18" w16cid:durableId="1502576337">
    <w:abstractNumId w:val="1"/>
  </w:num>
  <w:num w:numId="19" w16cid:durableId="386490845">
    <w:abstractNumId w:val="0"/>
  </w:num>
  <w:num w:numId="20" w16cid:durableId="1875924782">
    <w:abstractNumId w:val="0"/>
  </w:num>
  <w:num w:numId="21" w16cid:durableId="877275034">
    <w:abstractNumId w:val="9"/>
  </w:num>
  <w:num w:numId="22" w16cid:durableId="1560365788">
    <w:abstractNumId w:val="7"/>
  </w:num>
  <w:num w:numId="23" w16cid:durableId="1125737494">
    <w:abstractNumId w:val="6"/>
  </w:num>
  <w:num w:numId="24" w16cid:durableId="564725128">
    <w:abstractNumId w:val="5"/>
  </w:num>
  <w:num w:numId="25" w16cid:durableId="171382378">
    <w:abstractNumId w:val="4"/>
  </w:num>
  <w:num w:numId="26" w16cid:durableId="2139839532">
    <w:abstractNumId w:val="8"/>
  </w:num>
  <w:num w:numId="27" w16cid:durableId="1642688888">
    <w:abstractNumId w:val="3"/>
  </w:num>
  <w:num w:numId="28" w16cid:durableId="1409035895">
    <w:abstractNumId w:val="2"/>
  </w:num>
  <w:num w:numId="29" w16cid:durableId="648362880">
    <w:abstractNumId w:val="1"/>
  </w:num>
  <w:num w:numId="30" w16cid:durableId="1101604187">
    <w:abstractNumId w:val="0"/>
  </w:num>
  <w:num w:numId="31" w16cid:durableId="1500775617">
    <w:abstractNumId w:val="9"/>
  </w:num>
  <w:num w:numId="32" w16cid:durableId="774250515">
    <w:abstractNumId w:val="7"/>
  </w:num>
  <w:num w:numId="33" w16cid:durableId="633103472">
    <w:abstractNumId w:val="6"/>
  </w:num>
  <w:num w:numId="34" w16cid:durableId="947587877">
    <w:abstractNumId w:val="5"/>
  </w:num>
  <w:num w:numId="35" w16cid:durableId="930505026">
    <w:abstractNumId w:val="4"/>
  </w:num>
  <w:num w:numId="36" w16cid:durableId="517234533">
    <w:abstractNumId w:val="8"/>
  </w:num>
  <w:num w:numId="37" w16cid:durableId="704720347">
    <w:abstractNumId w:val="3"/>
  </w:num>
  <w:num w:numId="38" w16cid:durableId="222183863">
    <w:abstractNumId w:val="2"/>
  </w:num>
  <w:num w:numId="39" w16cid:durableId="66347681">
    <w:abstractNumId w:val="1"/>
  </w:num>
  <w:num w:numId="40" w16cid:durableId="1151144138">
    <w:abstractNumId w:val="0"/>
  </w:num>
  <w:num w:numId="41" w16cid:durableId="1850218516">
    <w:abstractNumId w:val="10"/>
  </w:num>
  <w:num w:numId="42" w16cid:durableId="2090039003">
    <w:abstractNumId w:val="10"/>
  </w:num>
  <w:num w:numId="43" w16cid:durableId="1780832305">
    <w:abstractNumId w:val="10"/>
  </w:num>
  <w:num w:numId="44" w16cid:durableId="3594321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277"/>
    <w:rsid w:val="00002272"/>
    <w:rsid w:val="00063F6C"/>
    <w:rsid w:val="00064002"/>
    <w:rsid w:val="000677B9"/>
    <w:rsid w:val="000831BA"/>
    <w:rsid w:val="000A42CC"/>
    <w:rsid w:val="000E7DD9"/>
    <w:rsid w:val="0010095E"/>
    <w:rsid w:val="00125B37"/>
    <w:rsid w:val="00162B0A"/>
    <w:rsid w:val="00187494"/>
    <w:rsid w:val="001E46DA"/>
    <w:rsid w:val="001F32AE"/>
    <w:rsid w:val="002767FF"/>
    <w:rsid w:val="002B18FE"/>
    <w:rsid w:val="002B5493"/>
    <w:rsid w:val="00343214"/>
    <w:rsid w:val="00361C00"/>
    <w:rsid w:val="00395FA1"/>
    <w:rsid w:val="003E15D4"/>
    <w:rsid w:val="00411CCE"/>
    <w:rsid w:val="0041666E"/>
    <w:rsid w:val="00417C0C"/>
    <w:rsid w:val="00421060"/>
    <w:rsid w:val="00471C19"/>
    <w:rsid w:val="004867E3"/>
    <w:rsid w:val="00494A28"/>
    <w:rsid w:val="004C0004"/>
    <w:rsid w:val="004C5D52"/>
    <w:rsid w:val="0050519A"/>
    <w:rsid w:val="005072A1"/>
    <w:rsid w:val="00514517"/>
    <w:rsid w:val="00545827"/>
    <w:rsid w:val="00560270"/>
    <w:rsid w:val="005A6F22"/>
    <w:rsid w:val="005C133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48A8"/>
    <w:rsid w:val="00887B3E"/>
    <w:rsid w:val="008C2AC6"/>
    <w:rsid w:val="00930C23"/>
    <w:rsid w:val="0093193B"/>
    <w:rsid w:val="009509D8"/>
    <w:rsid w:val="00950B64"/>
    <w:rsid w:val="00981893"/>
    <w:rsid w:val="0099757C"/>
    <w:rsid w:val="009F7277"/>
    <w:rsid w:val="00A1687D"/>
    <w:rsid w:val="00A43E52"/>
    <w:rsid w:val="00A4678D"/>
    <w:rsid w:val="00A66724"/>
    <w:rsid w:val="00A778C7"/>
    <w:rsid w:val="00AB441E"/>
    <w:rsid w:val="00AB6293"/>
    <w:rsid w:val="00AE0928"/>
    <w:rsid w:val="00AF3B82"/>
    <w:rsid w:val="00B12E95"/>
    <w:rsid w:val="00B22876"/>
    <w:rsid w:val="00B558F0"/>
    <w:rsid w:val="00BD48FE"/>
    <w:rsid w:val="00BD7BD8"/>
    <w:rsid w:val="00BE6ADC"/>
    <w:rsid w:val="00C03270"/>
    <w:rsid w:val="00C05BFE"/>
    <w:rsid w:val="00C23CD4"/>
    <w:rsid w:val="00C61C0C"/>
    <w:rsid w:val="00C70651"/>
    <w:rsid w:val="00C941CB"/>
    <w:rsid w:val="00CC2357"/>
    <w:rsid w:val="00CF071A"/>
    <w:rsid w:val="00D058B8"/>
    <w:rsid w:val="00D56C11"/>
    <w:rsid w:val="00D80C6F"/>
    <w:rsid w:val="00D834A0"/>
    <w:rsid w:val="00D872DF"/>
    <w:rsid w:val="00D91E21"/>
    <w:rsid w:val="00DA7FCD"/>
    <w:rsid w:val="00DD1DAA"/>
    <w:rsid w:val="00DD5D49"/>
    <w:rsid w:val="00E365E1"/>
    <w:rsid w:val="00E820A4"/>
    <w:rsid w:val="00EB006A"/>
    <w:rsid w:val="00EB4772"/>
    <w:rsid w:val="00ED169E"/>
    <w:rsid w:val="00ED4235"/>
    <w:rsid w:val="00F04346"/>
    <w:rsid w:val="00F075DC"/>
    <w:rsid w:val="00F149E9"/>
    <w:rsid w:val="00F5134D"/>
    <w:rsid w:val="00F60B29"/>
    <w:rsid w:val="00F74202"/>
    <w:rsid w:val="00F87713"/>
    <w:rsid w:val="00FB4360"/>
    <w:rsid w:val="00FD0C70"/>
  </w:rsids>
  <w:docVars>
    <w:docVar w:name="dvdocse" w:val="A10-0159/2026"/>
    <w:docVar w:name="dvlangue" w:val="LT"/>
    <w:docVar w:name="dvnumam" w:val="82"/>
    <w:docVar w:name="dvpe" w:val="784.400"/>
    <w:docVar w:name="dvrapporteur" w:val="Pranešėjas: "/>
    <w:docVar w:name="dvstar" w:val="*"/>
    <w:docVar w:name="dvtitre" w:val="2026 m. ... ... d. Europos Parlamento teisėkūros rezoliucija dėl pasiūlymo dėl Tarybos reglamento, kuriuo dėl Europos prokuratūros ir Europos kovos su sukčiavimu tarnybos (OLAF) prieigos prie Sąjungos lygmens pridėtinės vertės mokesčio informacijos iš dalies keičiamas Reglamentas (ES) Nr. 904/2010(COM(2025)0685 – C10-0298/2025 – 2025/0348(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66BCC99"/>
  <w15:chartTrackingRefBased/>
  <w15:docId w15:val="{53566E44-A3D0-434B-8DB4-0B3634E46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848A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848A8"/>
    <w:pPr>
      <w:spacing w:before="480" w:after="240"/>
    </w:pPr>
  </w:style>
  <w:style w:type="paragraph" w:customStyle="1" w:styleId="Normal6a">
    <w:name w:val="Normal6a"/>
    <w:basedOn w:val="Normal"/>
    <w:rsid w:val="008848A8"/>
    <w:pPr>
      <w:spacing w:after="120"/>
    </w:pPr>
  </w:style>
  <w:style w:type="paragraph" w:customStyle="1" w:styleId="NormalBold">
    <w:name w:val="NormalBold"/>
    <w:basedOn w:val="Normal"/>
    <w:link w:val="NormalBoldChar"/>
    <w:rsid w:val="008848A8"/>
    <w:rPr>
      <w:b/>
    </w:rPr>
  </w:style>
  <w:style w:type="paragraph" w:customStyle="1" w:styleId="NormalHanging12a">
    <w:name w:val="NormalHanging12a"/>
    <w:basedOn w:val="Normal"/>
    <w:rsid w:val="008848A8"/>
    <w:pPr>
      <w:spacing w:after="240"/>
      <w:ind w:left="567" w:hanging="567"/>
    </w:pPr>
  </w:style>
  <w:style w:type="paragraph" w:styleId="Header">
    <w:name w:val="header"/>
    <w:basedOn w:val="Normal"/>
    <w:link w:val="HeaderChar"/>
    <w:rsid w:val="008848A8"/>
    <w:pPr>
      <w:tabs>
        <w:tab w:val="center" w:pos="4513"/>
        <w:tab w:val="right" w:pos="9026"/>
      </w:tabs>
    </w:pPr>
  </w:style>
  <w:style w:type="character" w:customStyle="1" w:styleId="HeaderChar">
    <w:name w:val="Header Char"/>
    <w:basedOn w:val="DefaultParagraphFont"/>
    <w:link w:val="Header"/>
    <w:rsid w:val="008848A8"/>
    <w:rPr>
      <w:sz w:val="24"/>
      <w:lang w:val="lt-LT"/>
    </w:rPr>
  </w:style>
  <w:style w:type="paragraph" w:customStyle="1" w:styleId="AmColumnHeading">
    <w:name w:val="AmColumnHeading"/>
    <w:basedOn w:val="Normal"/>
    <w:rsid w:val="008848A8"/>
    <w:pPr>
      <w:spacing w:after="240"/>
      <w:jc w:val="center"/>
    </w:pPr>
    <w:rPr>
      <w:i/>
    </w:rPr>
  </w:style>
  <w:style w:type="paragraph" w:customStyle="1" w:styleId="AmNumberTabs">
    <w:name w:val="AmNumberTabs"/>
    <w:basedOn w:val="Normal"/>
    <w:rsid w:val="008848A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848A8"/>
    <w:pPr>
      <w:spacing w:before="240"/>
    </w:pPr>
    <w:rPr>
      <w:b/>
    </w:rPr>
  </w:style>
  <w:style w:type="paragraph" w:customStyle="1" w:styleId="EPFooter">
    <w:name w:val="EPFooter"/>
    <w:basedOn w:val="Normal"/>
    <w:rsid w:val="008848A8"/>
    <w:pPr>
      <w:tabs>
        <w:tab w:val="center" w:pos="4535"/>
        <w:tab w:val="right" w:pos="9071"/>
      </w:tabs>
      <w:spacing w:before="240" w:after="240"/>
    </w:pPr>
    <w:rPr>
      <w:color w:val="010000"/>
      <w:sz w:val="22"/>
    </w:rPr>
  </w:style>
  <w:style w:type="paragraph" w:customStyle="1" w:styleId="Normal6">
    <w:name w:val="Normal6"/>
    <w:basedOn w:val="Normal"/>
    <w:link w:val="Normal6Char"/>
    <w:rsid w:val="008848A8"/>
    <w:pPr>
      <w:spacing w:after="120"/>
    </w:pPr>
  </w:style>
  <w:style w:type="character" w:customStyle="1" w:styleId="NormalBoldChar">
    <w:name w:val="NormalBold Char"/>
    <w:basedOn w:val="DefaultParagraphFont"/>
    <w:link w:val="NormalBold"/>
    <w:rsid w:val="008848A8"/>
    <w:rPr>
      <w:b/>
      <w:sz w:val="24"/>
      <w:lang w:val="lt-LT"/>
    </w:rPr>
  </w:style>
  <w:style w:type="character" w:customStyle="1" w:styleId="Normal6Char">
    <w:name w:val="Normal6 Char"/>
    <w:basedOn w:val="DefaultParagraphFont"/>
    <w:link w:val="Normal6"/>
    <w:rsid w:val="008848A8"/>
    <w:rPr>
      <w:sz w:val="24"/>
      <w:lang w:val="lt-LT"/>
    </w:rPr>
  </w:style>
  <w:style w:type="paragraph" w:customStyle="1" w:styleId="ColumnHeading">
    <w:name w:val="ColumnHeading"/>
    <w:basedOn w:val="Normal"/>
    <w:rsid w:val="008848A8"/>
    <w:pPr>
      <w:spacing w:after="240"/>
      <w:jc w:val="center"/>
    </w:pPr>
    <w:rPr>
      <w:i/>
    </w:rPr>
  </w:style>
  <w:style w:type="paragraph" w:customStyle="1" w:styleId="AMNumberTabs0">
    <w:name w:val="AMNumberTabs"/>
    <w:basedOn w:val="Normal"/>
    <w:rsid w:val="008848A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99757C"/>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6218</Words>
  <Characters>43600</Characters>
  <Application>Microsoft Office Word</Application>
  <DocSecurity>0</DocSecurity>
  <Lines>363</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2026-06-17T11:38:00Z</dcterms:created>
  <dcterms:modified xsi:type="dcterms:W3CDTF">2026-06-17T11:38:00Z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A10-0159/2026</vt:lpwstr>
  </property>
  <property fmtid="{D5CDD505-2E9C-101B-9397-08002B2CF9AE}" pid="4" name="&lt;Type&gt;">
    <vt:lpwstr>RR</vt:lpwstr>
  </property>
</Properties>
</file>