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8C53FD9" w14:textId="77777777" w:rsidTr="0010095E">
        <w:tblPrEx>
          <w:tblW w:w="9072" w:type="dxa"/>
          <w:tblLook w:val="01E0"/>
        </w:tblPrEx>
        <w:trPr>
          <w:trHeight w:hRule="exact" w:val="1418"/>
        </w:trPr>
        <w:tc>
          <w:tcPr>
            <w:tcW w:w="6804" w:type="dxa"/>
            <w:shd w:val="clear" w:color="auto" w:fill="auto"/>
            <w:vAlign w:val="center"/>
          </w:tcPr>
          <w:p w:rsidR="00751A4A" w:rsidRPr="00453CE0" w:rsidP="0010095E" w14:paraId="312E57E9" w14:textId="77777777">
            <w:pPr>
              <w:pStyle w:val="EPName"/>
            </w:pPr>
            <w:r w:rsidRPr="00453CE0">
              <w:t>Eiropas Parlaments</w:t>
            </w:r>
          </w:p>
          <w:p w:rsidR="00751A4A" w:rsidRPr="00453CE0" w:rsidP="005F1B17" w14:paraId="59EF4A81" w14:textId="77777777">
            <w:pPr>
              <w:pStyle w:val="EPTerm"/>
              <w:rPr>
                <w:rStyle w:val="HideTWBExt"/>
                <w:noProof w:val="0"/>
                <w:vanish w:val="0"/>
                <w:color w:val="auto"/>
              </w:rPr>
            </w:pPr>
            <w:r w:rsidRPr="00453CE0">
              <w:t>2024</w:t>
            </w:r>
            <w:r w:rsidRPr="00453CE0" w:rsidR="00817416">
              <w:t>-202</w:t>
            </w:r>
            <w:r w:rsidRPr="00453CE0">
              <w:t>9</w:t>
            </w:r>
          </w:p>
        </w:tc>
        <w:tc>
          <w:tcPr>
            <w:tcW w:w="2268" w:type="dxa"/>
            <w:shd w:val="clear" w:color="auto" w:fill="auto"/>
          </w:tcPr>
          <w:p w:rsidR="00751A4A" w:rsidRPr="00453CE0" w:rsidP="0010095E" w14:paraId="4C0A0DEE" w14:textId="77777777">
            <w:pPr>
              <w:pStyle w:val="EPLogo"/>
            </w:pPr>
            <w:r w:rsidRPr="00453CE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53CE0" w:rsidP="004C5D52" w14:paraId="022F4040" w14:textId="77777777">
      <w:pPr>
        <w:pStyle w:val="LineTop"/>
      </w:pPr>
    </w:p>
    <w:p w:rsidR="00680577" w:rsidRPr="00453CE0" w:rsidP="00680577" w14:paraId="69C0979C" w14:textId="77777777">
      <w:pPr>
        <w:pStyle w:val="EPBodyTA1"/>
      </w:pPr>
      <w:r w:rsidRPr="00453CE0">
        <w:t>PIEŅEMTIE TEKSTI</w:t>
      </w:r>
    </w:p>
    <w:p w:rsidR="00D058B8" w:rsidRPr="00453CE0" w:rsidP="00D058B8" w14:paraId="1C853D01" w14:textId="77777777">
      <w:pPr>
        <w:pStyle w:val="LineBottom"/>
      </w:pPr>
    </w:p>
    <w:p w:rsidR="00F03AF0" w:rsidRPr="00453CE0" w:rsidP="00F03AF0" w14:paraId="3E82071C" w14:textId="188565D4">
      <w:pPr>
        <w:pStyle w:val="ATHeading1"/>
      </w:pPr>
      <w:bookmarkStart w:id="0" w:name="TANumber"/>
      <w:r w:rsidRPr="00453CE0">
        <w:t>P10_TA(2026)0</w:t>
      </w:r>
      <w:bookmarkEnd w:id="0"/>
      <w:r w:rsidRPr="00453CE0" w:rsidR="00453CE0">
        <w:t>213</w:t>
      </w:r>
    </w:p>
    <w:p w:rsidR="00F03AF0" w:rsidRPr="00453CE0" w:rsidP="00BB7CAB" w14:paraId="1D579C68" w14:textId="1E48535C">
      <w:pPr>
        <w:pStyle w:val="ATHeading2"/>
      </w:pPr>
      <w:r w:rsidRPr="00453CE0">
        <w:t>Eiropas Prokuratūra (</w:t>
      </w:r>
      <w:r w:rsidRPr="00453CE0">
        <w:rPr>
          <w:i/>
          <w:iCs/>
        </w:rPr>
        <w:t>EPPO</w:t>
      </w:r>
      <w:r w:rsidRPr="00453CE0">
        <w:t>) un Eiropas Birojs krāpšanas apkarošanai (</w:t>
      </w:r>
      <w:r w:rsidRPr="00453CE0">
        <w:rPr>
          <w:i/>
          <w:iCs/>
        </w:rPr>
        <w:t>OLAF</w:t>
      </w:r>
      <w:r w:rsidRPr="00453CE0">
        <w:t>): piekļuve informācijai par PVN Savienības līmenī</w:t>
      </w:r>
    </w:p>
    <w:p w:rsidR="00F03AF0" w:rsidRPr="00453CE0" w:rsidP="00F03AF0" w14:paraId="45181673" w14:textId="77777777">
      <w:pPr>
        <w:rPr>
          <w:i/>
          <w:vanish/>
        </w:rPr>
      </w:pPr>
      <w:r>
        <w:rPr>
          <w:i/>
        </w:rPr>
        <w:fldChar w:fldCharType="begin"/>
      </w:r>
      <w:r w:rsidRPr="00453CE0">
        <w:rPr>
          <w:i/>
        </w:rPr>
        <w:instrText xml:space="preserve"> TC"(</w:instrText>
      </w:r>
      <w:bookmarkStart w:id="1" w:name="DocNumber"/>
      <w:r w:rsidRPr="00453CE0">
        <w:rPr>
          <w:i/>
        </w:rPr>
        <w:instrText>A10-0159/2026</w:instrText>
      </w:r>
      <w:bookmarkEnd w:id="1"/>
      <w:r w:rsidRPr="00453CE0">
        <w:rPr>
          <w:i/>
        </w:rPr>
        <w:instrText xml:space="preserve"> - Referents: Michalis Hadjipantela)"\l3 \n&gt; \* MERGEFORMAT </w:instrText>
      </w:r>
      <w:r>
        <w:rPr>
          <w:i/>
        </w:rPr>
        <w:fldChar w:fldCharType="end"/>
      </w:r>
    </w:p>
    <w:p w:rsidR="00F03AF0" w:rsidRPr="00453CE0" w:rsidP="00F03AF0" w14:paraId="48221D5B" w14:textId="77777777">
      <w:pPr>
        <w:rPr>
          <w:vanish/>
        </w:rPr>
      </w:pPr>
      <w:bookmarkStart w:id="2" w:name="Commission"/>
      <w:r w:rsidRPr="00453CE0">
        <w:rPr>
          <w:vanish/>
        </w:rPr>
        <w:t>Ekonomikas un monetārā komiteja</w:t>
      </w:r>
      <w:bookmarkEnd w:id="2"/>
    </w:p>
    <w:p w:rsidR="00F03AF0" w:rsidRPr="00453CE0" w:rsidP="00F03AF0" w14:paraId="5FCD1542" w14:textId="77777777">
      <w:pPr>
        <w:rPr>
          <w:vanish/>
        </w:rPr>
      </w:pPr>
      <w:bookmarkStart w:id="3" w:name="PE"/>
      <w:r w:rsidRPr="00453CE0">
        <w:rPr>
          <w:vanish/>
        </w:rPr>
        <w:t>PE784.400</w:t>
      </w:r>
      <w:bookmarkEnd w:id="3"/>
    </w:p>
    <w:p w:rsidR="00F03AF0" w:rsidRPr="00453CE0" w:rsidP="00F03AF0" w14:paraId="59B55FB7" w14:textId="5FD9387B">
      <w:pPr>
        <w:pStyle w:val="ATHeading3"/>
      </w:pPr>
      <w:bookmarkStart w:id="4" w:name="Sujet"/>
      <w:r w:rsidRPr="00453CE0">
        <w:t xml:space="preserve">Eiropas Parlamenta 2026. gada </w:t>
      </w:r>
      <w:r w:rsidRPr="00453CE0" w:rsidR="001B7FC3">
        <w:t>17</w:t>
      </w:r>
      <w:r w:rsidRPr="00453CE0">
        <w:t xml:space="preserve">. </w:t>
      </w:r>
      <w:r w:rsidRPr="00453CE0" w:rsidR="00BB7CAB">
        <w:t>jūnija</w:t>
      </w:r>
      <w:r w:rsidRPr="00453CE0">
        <w:t xml:space="preserve"> normatīvā rezolūcija par priekšlikumu Padomes regulai, ar ko groza Regulu (ES) Nr. 904/2010 attiecībā uz Eiropas Prokuratūras (EPPO) un Eiropas Biroja krāpšanas apkarošanai (OLAF) piekļuvi informācijai par pievienotās vērtības nodokli Savienības līmenī</w:t>
      </w:r>
      <w:bookmarkEnd w:id="4"/>
      <w:r w:rsidRPr="00453CE0">
        <w:t xml:space="preserve"> </w:t>
      </w:r>
      <w:bookmarkStart w:id="5" w:name="References"/>
      <w:r w:rsidRPr="00453CE0">
        <w:t>(COM(2025)0685 – C10-0298/2025 – 2025/0348(CNS))</w:t>
      </w:r>
      <w:bookmarkEnd w:id="5"/>
    </w:p>
    <w:p w:rsidR="001A427A" w:rsidRPr="00453CE0" w:rsidP="001A427A" w14:paraId="2D526A5C" w14:textId="77777777">
      <w:pPr>
        <w:pStyle w:val="NormalBold"/>
      </w:pPr>
      <w:r w:rsidRPr="00453CE0">
        <w:t>(Īpašā likumdošanas procedūra – apspriešanās)</w:t>
      </w:r>
    </w:p>
    <w:p w:rsidR="001A427A" w:rsidRPr="00453CE0" w:rsidP="001A427A" w14:paraId="4DC71035" w14:textId="77777777">
      <w:pPr>
        <w:pStyle w:val="EPComma"/>
      </w:pPr>
      <w:r w:rsidRPr="00453CE0">
        <w:rPr>
          <w:i/>
        </w:rPr>
        <w:t>Eiropas Parlaments</w:t>
      </w:r>
      <w:r w:rsidRPr="00453CE0">
        <w:t>,</w:t>
      </w:r>
    </w:p>
    <w:p w:rsidR="001A427A" w:rsidRPr="00453CE0" w:rsidP="001A427A" w14:paraId="68C5915A" w14:textId="77777777">
      <w:pPr>
        <w:pStyle w:val="NormalHanging12a"/>
      </w:pPr>
      <w:r w:rsidRPr="00453CE0">
        <w:t>–</w:t>
      </w:r>
      <w:r w:rsidRPr="00453CE0">
        <w:tab/>
        <w:t>ņemot vērā Komisijas priekšlikumu Padomei (COM(2025)0685),</w:t>
      </w:r>
    </w:p>
    <w:p w:rsidR="001A427A" w:rsidRPr="00453CE0" w:rsidP="001A427A" w14:paraId="7E660A33" w14:textId="77777777">
      <w:pPr>
        <w:pStyle w:val="NormalHanging12a"/>
      </w:pPr>
      <w:r w:rsidRPr="00453CE0">
        <w:t>–</w:t>
      </w:r>
      <w:r w:rsidRPr="00453CE0">
        <w:tab/>
        <w:t>ņemot vērā Līguma par Eiropas Savienības darbību 113. pantu, saskaņā ar kuru Padome ar to ir apspriedusies (C10</w:t>
      </w:r>
      <w:r w:rsidRPr="00453CE0">
        <w:noBreakHyphen/>
        <w:t>0298/2025),</w:t>
      </w:r>
    </w:p>
    <w:p w:rsidR="001A427A" w:rsidRPr="00453CE0" w:rsidP="001A427A" w14:paraId="2BA244EF" w14:textId="77777777">
      <w:pPr>
        <w:pStyle w:val="NormalHanging12a"/>
      </w:pPr>
      <w:r w:rsidRPr="00453CE0">
        <w:t>–</w:t>
      </w:r>
      <w:r w:rsidRPr="00453CE0">
        <w:tab/>
        <w:t>ņemot vērā Reglamenta 84. pantu,</w:t>
      </w:r>
    </w:p>
    <w:p w:rsidR="001A427A" w:rsidRPr="00453CE0" w:rsidP="001A427A" w14:paraId="0B3B48CA" w14:textId="77777777">
      <w:pPr>
        <w:pStyle w:val="NormalHanging12a"/>
      </w:pPr>
      <w:r w:rsidRPr="00453CE0">
        <w:t>–</w:t>
      </w:r>
      <w:r w:rsidRPr="00453CE0">
        <w:tab/>
        <w:t>ņemot vērā Budžeta kontroles komitejas atzinumu,</w:t>
      </w:r>
    </w:p>
    <w:p w:rsidR="001A427A" w:rsidRPr="00453CE0" w:rsidP="001A427A" w14:paraId="7C641730" w14:textId="77777777">
      <w:pPr>
        <w:pStyle w:val="NormalHanging12a"/>
      </w:pPr>
      <w:r w:rsidRPr="00453CE0">
        <w:t>–</w:t>
      </w:r>
      <w:r w:rsidRPr="00453CE0">
        <w:tab/>
        <w:t>ņemot vērā Ekonomikas un monetārās komitejas ziņojumu (A10-0159/2026),</w:t>
      </w:r>
    </w:p>
    <w:p w:rsidR="001A427A" w:rsidRPr="00453CE0" w:rsidP="001A427A" w14:paraId="26DA9A47" w14:textId="77777777">
      <w:pPr>
        <w:pStyle w:val="NormalHanging12a"/>
      </w:pPr>
      <w:r w:rsidRPr="00453CE0">
        <w:t>1.</w:t>
      </w:r>
      <w:r w:rsidRPr="00453CE0">
        <w:tab/>
        <w:t>apstiprina grozīto Komisijas priekšlikumu;</w:t>
      </w:r>
    </w:p>
    <w:p w:rsidR="001A427A" w:rsidRPr="00453CE0" w:rsidP="001A427A" w14:paraId="2B5D69CA" w14:textId="77777777">
      <w:pPr>
        <w:pStyle w:val="NormalHanging12a"/>
      </w:pPr>
      <w:r w:rsidRPr="00453CE0">
        <w:t>2.</w:t>
      </w:r>
      <w:r w:rsidRPr="00453CE0">
        <w:tab/>
        <w:t>aicina Komisiju attiecīgi grozīt savu priekšlikumu saskaņā ar Līguma par Eiropas Savienības darbību 293. panta 2. punktu;</w:t>
      </w:r>
    </w:p>
    <w:p w:rsidR="001A427A" w:rsidRPr="00453CE0" w:rsidP="001A427A" w14:paraId="39B0359D" w14:textId="77777777">
      <w:pPr>
        <w:pStyle w:val="NormalHanging12a"/>
      </w:pPr>
      <w:r w:rsidRPr="00453CE0">
        <w:t>3.</w:t>
      </w:r>
      <w:r w:rsidRPr="00453CE0">
        <w:tab/>
        <w:t>aicina Padomi informēt Parlamentu, ja tā ir paredzējusi izmaiņas Parlamenta apstiprinātajā tekstā;</w:t>
      </w:r>
    </w:p>
    <w:p w:rsidR="001A427A" w:rsidRPr="00453CE0" w:rsidP="001A427A" w14:paraId="38058999" w14:textId="77777777">
      <w:pPr>
        <w:pStyle w:val="NormalHanging12a"/>
      </w:pPr>
      <w:r w:rsidRPr="00453CE0">
        <w:t>4.</w:t>
      </w:r>
      <w:r w:rsidRPr="00453CE0">
        <w:tab/>
        <w:t>prasa Padomei vēlreiz ar to apspriesties, ja tā ir paredzējusi būtiski grozīt Komisijas priekšlikumu;</w:t>
      </w:r>
    </w:p>
    <w:p w:rsidR="001A427A" w:rsidRPr="00453CE0" w:rsidP="001A427A" w14:paraId="477C89F3" w14:textId="77777777">
      <w:pPr>
        <w:pStyle w:val="NormalHanging12a"/>
      </w:pPr>
      <w:r w:rsidRPr="00453CE0">
        <w:t>5.</w:t>
      </w:r>
      <w:r w:rsidRPr="00453CE0">
        <w:tab/>
        <w:t>uzdod priekšsēdētājai Parlamenta nostāju nosūtīt Padomei un Komisijai, kā arī dalībvalstu parlamentiem.</w:t>
      </w:r>
    </w:p>
    <w:p w:rsidR="001E4A2A" w:rsidRPr="00453CE0" w:rsidP="001E4A2A" w14:paraId="50CC10C6" w14:textId="77777777">
      <w:pPr>
        <w:pStyle w:val="AmNumberTabs"/>
      </w:pPr>
      <w:r w:rsidRPr="00453CE0">
        <w:br w:type="page"/>
      </w:r>
      <w:r w:rsidRPr="00453CE0">
        <w:t>Grozījums Nr. 1</w:t>
      </w:r>
    </w:p>
    <w:p w:rsidR="001E4A2A" w:rsidRPr="00453CE0" w:rsidP="001E4A2A" w14:paraId="3FAC5731" w14:textId="77777777">
      <w:pPr>
        <w:pStyle w:val="NormalBold12b"/>
      </w:pPr>
      <w:r w:rsidRPr="00453CE0">
        <w:t>Regulas priekšlikums</w:t>
      </w:r>
    </w:p>
    <w:p w:rsidR="001E4A2A" w:rsidRPr="00453CE0" w:rsidP="001E4A2A" w14:paraId="5199D5C8" w14:textId="77777777">
      <w:pPr>
        <w:pStyle w:val="NormalBold"/>
      </w:pPr>
      <w:r w:rsidRPr="00453CE0">
        <w:t>2. apsvērums</w:t>
      </w:r>
    </w:p>
    <w:tbl>
      <w:tblPr>
        <w:tblW w:w="0" w:type="auto"/>
        <w:jc w:val="center"/>
        <w:tblLayout w:type="fixed"/>
        <w:tblCellMar>
          <w:left w:w="340" w:type="dxa"/>
          <w:right w:w="340" w:type="dxa"/>
        </w:tblCellMar>
        <w:tblLook w:val="0000"/>
      </w:tblPr>
      <w:tblGrid>
        <w:gridCol w:w="4876"/>
        <w:gridCol w:w="4876"/>
      </w:tblGrid>
      <w:tr w14:paraId="6395C44C" w14:textId="77777777" w:rsidTr="00060AEE">
        <w:tblPrEx>
          <w:tblW w:w="0" w:type="auto"/>
          <w:jc w:val="center"/>
          <w:tblLayout w:type="fixed"/>
          <w:tblLook w:val="0000"/>
        </w:tblPrEx>
        <w:trPr>
          <w:jc w:val="center"/>
        </w:trPr>
        <w:tc>
          <w:tcPr>
            <w:tcW w:w="9752" w:type="dxa"/>
            <w:gridSpan w:val="2"/>
          </w:tcPr>
          <w:p w:rsidR="001E4A2A" w:rsidRPr="00453CE0" w:rsidP="00060AEE" w14:paraId="15AB317A" w14:textId="77777777">
            <w:pPr>
              <w:keepNext/>
            </w:pPr>
          </w:p>
        </w:tc>
      </w:tr>
      <w:tr w14:paraId="173ABB6C" w14:textId="77777777" w:rsidTr="00060AEE">
        <w:tblPrEx>
          <w:tblW w:w="0" w:type="auto"/>
          <w:jc w:val="center"/>
          <w:tblLayout w:type="fixed"/>
          <w:tblLook w:val="0000"/>
        </w:tblPrEx>
        <w:trPr>
          <w:jc w:val="center"/>
        </w:trPr>
        <w:tc>
          <w:tcPr>
            <w:tcW w:w="4876" w:type="dxa"/>
          </w:tcPr>
          <w:p w:rsidR="001E4A2A" w:rsidRPr="00453CE0" w:rsidP="00060AEE" w14:paraId="0398938B" w14:textId="77777777">
            <w:pPr>
              <w:pStyle w:val="ColumnHeading"/>
              <w:keepNext/>
            </w:pPr>
            <w:r w:rsidRPr="00453CE0">
              <w:t>Komisijas ierosinātais teksts</w:t>
            </w:r>
          </w:p>
        </w:tc>
        <w:tc>
          <w:tcPr>
            <w:tcW w:w="4876" w:type="dxa"/>
          </w:tcPr>
          <w:p w:rsidR="001E4A2A" w:rsidRPr="00453CE0" w:rsidP="00060AEE" w14:paraId="0F60FF9C" w14:textId="77777777">
            <w:pPr>
              <w:pStyle w:val="ColumnHeading"/>
              <w:keepNext/>
            </w:pPr>
            <w:r w:rsidRPr="00453CE0">
              <w:t>Grozījums</w:t>
            </w:r>
          </w:p>
        </w:tc>
      </w:tr>
      <w:tr w14:paraId="21B85AE7" w14:textId="77777777" w:rsidTr="00060AEE">
        <w:tblPrEx>
          <w:tblW w:w="0" w:type="auto"/>
          <w:jc w:val="center"/>
          <w:tblLayout w:type="fixed"/>
          <w:tblLook w:val="0000"/>
        </w:tblPrEx>
        <w:trPr>
          <w:jc w:val="center"/>
        </w:trPr>
        <w:tc>
          <w:tcPr>
            <w:tcW w:w="4876" w:type="dxa"/>
          </w:tcPr>
          <w:p w:rsidR="001E4A2A" w:rsidRPr="00453CE0" w:rsidP="00060AEE" w14:paraId="4334D71B" w14:textId="77777777">
            <w:pPr>
              <w:pStyle w:val="Normal6"/>
            </w:pPr>
            <w:r w:rsidRPr="00453CE0">
              <w:t>2.</w:t>
            </w:r>
            <w:r w:rsidRPr="00453CE0">
              <w:tab/>
              <w:t xml:space="preserve">Ievērojot Regulas (ES) 2017/1939 24. panta 1. punktu, Savienības iestādēm, struktūrām, birojiem un aģentūrām un dalībvalstu iestādēm, kas ir kompetentas saskaņā ar piemērojamajiem valsts tiesību aktiem, bez liekas kavēšanās ir jāziņo EPPO par jebkādu noziedzīgu rīcību, arī pārrobežu krāpšanu PVN jomā, kas varētu būt tās kompetencē saskaņā ar minētās regulas 22. pantu un 25. panta 2. un 3. punktu. Pārrobežu krāpšana PVN jomā pēc definīcijas ir saistīta ar vairākām dalībvalstīm, un tas, ka informācija no dalībvalstīm EPPO tiek nosūtīta no katras valsts atsevišķi, neatbilst mērķim apkarot krāpšanu PVN jomā ES līmenī. Tāpēc, lai EPPO būtu informēta par PVN krāpšanas riskiem ES līmenī un īstenotu savas regulatīvās pilnvaras, ir sīkāk jānosaka kārtība, kādā dalībvalstīm Regulas (ES) Nr. 904/2010 33. pantā minētajā </w:t>
            </w:r>
            <w:r w:rsidRPr="00453CE0">
              <w:t>Eurofisc</w:t>
            </w:r>
            <w:r w:rsidRPr="00453CE0">
              <w:t xml:space="preserve"> tīklā būtu jāziņo EPPO par jebkādām aizdomīgām pazīmēm un pēc tam attiecīgā gadījumā jāsniedz precīza informācija </w:t>
            </w:r>
            <w:r w:rsidRPr="00453CE0">
              <w:rPr>
                <w:b/>
                <w:i/>
              </w:rPr>
              <w:t>par krāpšanu PVN jomā</w:t>
            </w:r>
            <w:r w:rsidRPr="00453CE0">
              <w:t xml:space="preserve">. Turklāt atbilstīgi Regulas (ES) 2017/1939 24. panta 9. punktam konkrētos gadījumos EPPO var pieprasīt papildu attiecīgu informāciju, kas pieejama Savienības iestādēm, struktūrām, birojiem un aģentūrām un dalībvalstu iestādēm. Tāpēc ir lietderīgi paredzēt noteikumus, saskaņā ar kuriem dalībvalstīm </w:t>
            </w:r>
            <w:r w:rsidRPr="00453CE0">
              <w:t>Eurofisc</w:t>
            </w:r>
            <w:r w:rsidRPr="00453CE0">
              <w:t xml:space="preserve"> ietvaros pēc EPPO pieprasījuma būtu jāpaziņo EPPO informācija par pārrobežu krāpšanu PVN jomā.</w:t>
            </w:r>
          </w:p>
        </w:tc>
        <w:tc>
          <w:tcPr>
            <w:tcW w:w="4876" w:type="dxa"/>
          </w:tcPr>
          <w:p w:rsidR="001E4A2A" w:rsidRPr="00453CE0" w:rsidP="00060AEE" w14:paraId="5D2CFB7A" w14:textId="77777777">
            <w:pPr>
              <w:pStyle w:val="Normal6"/>
              <w:rPr>
                <w:szCs w:val="24"/>
              </w:rPr>
            </w:pPr>
            <w:r w:rsidRPr="00453CE0">
              <w:t>2.</w:t>
            </w:r>
            <w:r w:rsidRPr="00453CE0">
              <w:tab/>
              <w:t>Ievērojot Regulas (ES) 2017/1939 24. panta 1. punktu, Savienības iestādēm, struktūrām, birojiem un aģentūrām un dalībvalstu iestādēm, kas ir kompetentas saskaņā ar piemērojamajiem valsts tiesību aktiem, bez liekas kavēšanās ir jāziņo EPPO par jebkādu noziedzīgu rīcību, arī pārrobežu krāpšanu PVN jomā, kas varētu būt tās kompetencē saskaņā ar minētās regulas 22. pantu un 25. panta 2. un 3. punktu</w:t>
            </w:r>
            <w:r w:rsidRPr="00453CE0">
              <w:rPr>
                <w:b/>
                <w:i/>
              </w:rPr>
              <w:t>, lai varētu analizēt vai izmeklēt šādu noziedzīgu rīcību</w:t>
            </w:r>
            <w:r w:rsidRPr="00453CE0">
              <w:t xml:space="preserve">. Pārrobežu krāpšana PVN jomā pēc definīcijas ir saistīta ar vairākām dalībvalstīm, un tas, ka informācija no dalībvalstīm EPPO tiek nosūtīta no katras valsts atsevišķi, neatbilst mērķim apkarot krāpšanu PVN jomā ES līmenī. Tāpēc, lai EPPO būtu informēta par PVN krāpšanas riskiem ES līmenī un īstenotu savas regulatīvās pilnvaras, ir sīkāk jānosaka kārtība, kādā dalībvalstīm Regulas (ES) Nr. 904/2010 33. pantā minētajā </w:t>
            </w:r>
            <w:r w:rsidRPr="00453CE0">
              <w:t>Eurofisc</w:t>
            </w:r>
            <w:r w:rsidRPr="00453CE0">
              <w:t xml:space="preserve"> tīklā būtu jāziņo EPPO </w:t>
            </w:r>
            <w:r w:rsidRPr="00453CE0">
              <w:rPr>
                <w:b/>
                <w:i/>
              </w:rPr>
              <w:t xml:space="preserve">par rezultātiem, kas iegūti pēc </w:t>
            </w:r>
            <w:r w:rsidRPr="00453CE0">
              <w:rPr>
                <w:b/>
                <w:i/>
              </w:rPr>
              <w:t>Eurofisc</w:t>
            </w:r>
            <w:r w:rsidRPr="00453CE0">
              <w:rPr>
                <w:b/>
                <w:i/>
              </w:rPr>
              <w:t xml:space="preserve"> veiktās apstrādes un analīzes iespējamās pārrobežu krāpšanas lietās, un</w:t>
            </w:r>
            <w:r w:rsidRPr="00453CE0">
              <w:t xml:space="preserve"> par jebkādām aizdomīgām pazīmēm un pēc tam attiecīgā gadījumā jāsniedz precīza informācija</w:t>
            </w:r>
            <w:r w:rsidRPr="00453CE0">
              <w:rPr>
                <w:b/>
                <w:i/>
              </w:rPr>
              <w:t>, kas EPPO ir vajadzīga, lai izvērtētu, vai izmantot savas pilnvaras</w:t>
            </w:r>
            <w:r w:rsidRPr="00453CE0">
              <w:t xml:space="preserve">. Turklāt atbilstīgi Regulas (ES) 2017/1939 24. panta 9. punktam konkrētos gadījumos EPPO var pieprasīt papildu attiecīgu informāciju, kas pieejama Savienības iestādēm, struktūrām, birojiem un aģentūrām un dalībvalstu iestādēm. Tāpēc ir lietderīgi paredzēt noteikumus, saskaņā ar kuriem dalībvalstīm </w:t>
            </w:r>
            <w:r w:rsidRPr="00453CE0">
              <w:t>Eurofisc</w:t>
            </w:r>
            <w:r w:rsidRPr="00453CE0">
              <w:t xml:space="preserve"> ietvaros pēc EPPO pieprasījuma būtu jāpaziņo EPPO informācija par pārrobežu krāpšanu PVN jomā.</w:t>
            </w:r>
          </w:p>
        </w:tc>
      </w:tr>
    </w:tbl>
    <w:p w:rsidR="001E4A2A" w:rsidRPr="00453CE0" w:rsidP="001E4A2A" w14:paraId="388412C1" w14:textId="77777777">
      <w:pPr>
        <w:tabs>
          <w:tab w:val="right" w:pos="9184"/>
        </w:tabs>
        <w:jc w:val="center"/>
      </w:pPr>
    </w:p>
    <w:p w:rsidR="001E4A2A" w:rsidRPr="00453CE0" w:rsidP="001E4A2A" w14:paraId="3DD050DA" w14:textId="77777777">
      <w:pPr>
        <w:pStyle w:val="AmNumberTabs"/>
      </w:pPr>
      <w:r w:rsidRPr="00453CE0">
        <w:t>Grozījums Nr.</w:t>
      </w:r>
      <w:r w:rsidRPr="00453CE0">
        <w:tab/>
      </w:r>
      <w:r w:rsidRPr="00453CE0">
        <w:tab/>
        <w:t>2</w:t>
      </w:r>
    </w:p>
    <w:p w:rsidR="001E4A2A" w:rsidRPr="00453CE0" w:rsidP="001E4A2A" w14:paraId="7BBA93C2" w14:textId="77777777">
      <w:pPr>
        <w:pStyle w:val="NormalBold12b"/>
        <w:keepNext/>
      </w:pPr>
      <w:r w:rsidRPr="00453CE0">
        <w:t>Regulas priekšlikums</w:t>
      </w:r>
    </w:p>
    <w:p w:rsidR="001E4A2A" w:rsidRPr="00453CE0" w:rsidP="001E4A2A" w14:paraId="3FC36E24" w14:textId="77777777">
      <w:pPr>
        <w:pStyle w:val="NormalBold"/>
      </w:pPr>
      <w:r w:rsidRPr="00453CE0">
        <w:t>4. apsvērums</w:t>
      </w:r>
    </w:p>
    <w:tbl>
      <w:tblPr>
        <w:tblW w:w="0" w:type="auto"/>
        <w:jc w:val="center"/>
        <w:tblLayout w:type="fixed"/>
        <w:tblCellMar>
          <w:left w:w="340" w:type="dxa"/>
          <w:right w:w="340" w:type="dxa"/>
        </w:tblCellMar>
        <w:tblLook w:val="0000"/>
      </w:tblPr>
      <w:tblGrid>
        <w:gridCol w:w="4876"/>
        <w:gridCol w:w="4876"/>
      </w:tblGrid>
      <w:tr w14:paraId="0F9DB934" w14:textId="77777777" w:rsidTr="00060AEE">
        <w:tblPrEx>
          <w:tblW w:w="0" w:type="auto"/>
          <w:jc w:val="center"/>
          <w:tblLayout w:type="fixed"/>
          <w:tblLook w:val="0000"/>
        </w:tblPrEx>
        <w:trPr>
          <w:jc w:val="center"/>
        </w:trPr>
        <w:tc>
          <w:tcPr>
            <w:tcW w:w="9752" w:type="dxa"/>
            <w:gridSpan w:val="2"/>
          </w:tcPr>
          <w:p w:rsidR="001E4A2A" w:rsidRPr="00453CE0" w:rsidP="00060AEE" w14:paraId="47652DE0" w14:textId="77777777">
            <w:pPr>
              <w:keepNext/>
            </w:pPr>
          </w:p>
        </w:tc>
      </w:tr>
      <w:tr w14:paraId="4E0FFADE" w14:textId="77777777" w:rsidTr="00060AEE">
        <w:tblPrEx>
          <w:tblW w:w="0" w:type="auto"/>
          <w:jc w:val="center"/>
          <w:tblLayout w:type="fixed"/>
          <w:tblLook w:val="0000"/>
        </w:tblPrEx>
        <w:trPr>
          <w:jc w:val="center"/>
        </w:trPr>
        <w:tc>
          <w:tcPr>
            <w:tcW w:w="4876" w:type="dxa"/>
          </w:tcPr>
          <w:p w:rsidR="001E4A2A" w:rsidRPr="00453CE0" w:rsidP="00060AEE" w14:paraId="30D6B6AA" w14:textId="77777777">
            <w:pPr>
              <w:pStyle w:val="ColumnHeading"/>
              <w:keepNext/>
            </w:pPr>
            <w:r w:rsidRPr="00453CE0">
              <w:t>Komisijas ierosinātais teksts</w:t>
            </w:r>
          </w:p>
        </w:tc>
        <w:tc>
          <w:tcPr>
            <w:tcW w:w="4876" w:type="dxa"/>
          </w:tcPr>
          <w:p w:rsidR="001E4A2A" w:rsidRPr="00453CE0" w:rsidP="00060AEE" w14:paraId="382A6921" w14:textId="77777777">
            <w:pPr>
              <w:pStyle w:val="ColumnHeading"/>
              <w:keepNext/>
            </w:pPr>
            <w:r w:rsidRPr="00453CE0">
              <w:t>Grozījums</w:t>
            </w:r>
          </w:p>
        </w:tc>
      </w:tr>
      <w:tr w14:paraId="79508AE9" w14:textId="77777777" w:rsidTr="00060AEE">
        <w:tblPrEx>
          <w:tblW w:w="0" w:type="auto"/>
          <w:jc w:val="center"/>
          <w:tblLayout w:type="fixed"/>
          <w:tblLook w:val="0000"/>
        </w:tblPrEx>
        <w:trPr>
          <w:jc w:val="center"/>
        </w:trPr>
        <w:tc>
          <w:tcPr>
            <w:tcW w:w="4876" w:type="dxa"/>
          </w:tcPr>
          <w:p w:rsidR="001E4A2A" w:rsidRPr="00453CE0" w:rsidP="00060AEE" w14:paraId="5617F55B" w14:textId="77777777">
            <w:pPr>
              <w:pStyle w:val="Normal6"/>
            </w:pPr>
            <w:r w:rsidRPr="00453CE0">
              <w:t>(4)</w:t>
            </w:r>
            <w:r w:rsidRPr="00453CE0">
              <w:tab/>
              <w:t xml:space="preserve">Dalībvalstīm, kas nepiedalās EPPO, saskaņā ar Līguma par Eiropas Savienību 4. panta 3. punktā nostiprināto lojālas sadarbības principu ir pienākums atbalstīt EPPO darbības un atturēties no jebkādas rīcības, kas varētu traucēt tās mērķu sasniegšanai. </w:t>
            </w:r>
            <w:r w:rsidRPr="00453CE0">
              <w:t>Eurofisc</w:t>
            </w:r>
            <w:r w:rsidRPr="00453CE0">
              <w:t xml:space="preserve"> ietilpst gan EPPO darbībā iesaistītas dalībvalstis, gan tās darbībā neiesaistītas dalībvalstis. Tāpēc ir svarīgi, lai EPPO būtu skaidrs juridiskais pamats piekļuvei </w:t>
            </w:r>
            <w:r w:rsidRPr="00453CE0">
              <w:t>Eurofisc</w:t>
            </w:r>
            <w:r w:rsidRPr="00453CE0">
              <w:t xml:space="preserve"> apstrādātajai informācijai.</w:t>
            </w:r>
          </w:p>
        </w:tc>
        <w:tc>
          <w:tcPr>
            <w:tcW w:w="4876" w:type="dxa"/>
          </w:tcPr>
          <w:p w:rsidR="001E4A2A" w:rsidRPr="00453CE0" w:rsidP="00060AEE" w14:paraId="702C94AC" w14:textId="5B9FBC0F">
            <w:pPr>
              <w:pStyle w:val="Normal6"/>
              <w:rPr>
                <w:szCs w:val="24"/>
              </w:rPr>
            </w:pPr>
            <w:r w:rsidRPr="00453CE0">
              <w:t>(4)</w:t>
            </w:r>
            <w:r w:rsidRPr="00453CE0">
              <w:tab/>
              <w:t xml:space="preserve">Dalībvalstīm, kas nepiedalās EPPO, saskaņā ar Līguma par Eiropas Savienību 4. panta 3. punktā nostiprināto lojālas sadarbības principu ir pienākums atbalstīt EPPO darbības un atturēties no jebkādas rīcības, kas varētu traucēt tās mērķu sasniegšanai. </w:t>
            </w:r>
            <w:r w:rsidRPr="00453CE0">
              <w:t>Eurofisc</w:t>
            </w:r>
            <w:r w:rsidRPr="00453CE0">
              <w:t xml:space="preserve"> ietilpst gan EPPO darbībā iesaistītas dalībvalstis, gan tās darbībā neiesaistītas dalībvalstis. Tāpēc ir svarīgi, lai EPPO būtu skaidrs juridiskais pamats piekļuvei </w:t>
            </w:r>
            <w:r w:rsidRPr="00453CE0">
              <w:t>Eurofisc</w:t>
            </w:r>
            <w:r w:rsidRPr="00453CE0">
              <w:t xml:space="preserve"> apstrādātajai informācijai </w:t>
            </w:r>
            <w:r w:rsidRPr="00453CE0">
              <w:rPr>
                <w:b/>
                <w:i/>
              </w:rPr>
              <w:t>krimināltiesību nolūkos, lai sekmīgi izpildītu sav</w:t>
            </w:r>
            <w:r w:rsidRPr="00453CE0" w:rsidR="008F47AB">
              <w:rPr>
                <w:b/>
                <w:i/>
              </w:rPr>
              <w:t>as pilnvaras, kas</w:t>
            </w:r>
            <w:r w:rsidRPr="00453CE0">
              <w:rPr>
                <w:b/>
                <w:i/>
              </w:rPr>
              <w:t xml:space="preserve"> </w:t>
            </w:r>
            <w:r w:rsidRPr="00453CE0" w:rsidR="00EB26B2">
              <w:rPr>
                <w:b/>
                <w:i/>
              </w:rPr>
              <w:t xml:space="preserve">izklāstītas </w:t>
            </w:r>
            <w:r w:rsidRPr="00453CE0">
              <w:rPr>
                <w:b/>
                <w:i/>
              </w:rPr>
              <w:t>Padomes Regulas (ES) 2017/1939 4. pantā, proti, izmeklētu kriminālpārkāpumus, kas skar Savienības finanšu intereses, un sauktu pie atbildības par tiem</w:t>
            </w:r>
            <w:r w:rsidRPr="00453CE0">
              <w:t>.</w:t>
            </w:r>
          </w:p>
        </w:tc>
      </w:tr>
    </w:tbl>
    <w:p w:rsidR="001E4A2A" w:rsidRPr="00453CE0" w:rsidP="001E4A2A" w14:paraId="21EDF360" w14:textId="77777777"/>
    <w:p w:rsidR="001E4A2A" w:rsidRPr="00453CE0" w:rsidP="001E4A2A" w14:paraId="409E5E8D" w14:textId="77777777">
      <w:pPr>
        <w:pStyle w:val="AmNumberTabs"/>
      </w:pPr>
      <w:r w:rsidRPr="00453CE0">
        <w:t>Grozījums Nr.</w:t>
      </w:r>
      <w:r w:rsidRPr="00453CE0">
        <w:tab/>
      </w:r>
      <w:r w:rsidRPr="00453CE0">
        <w:tab/>
        <w:t>3</w:t>
      </w:r>
    </w:p>
    <w:p w:rsidR="001E4A2A" w:rsidRPr="00453CE0" w:rsidP="001E4A2A" w14:paraId="169E154D" w14:textId="77777777">
      <w:pPr>
        <w:pStyle w:val="NormalBold12b"/>
      </w:pPr>
      <w:r w:rsidRPr="00453CE0">
        <w:t>Regulas priekšlikums</w:t>
      </w:r>
    </w:p>
    <w:p w:rsidR="001E4A2A" w:rsidRPr="00453CE0" w:rsidP="001E4A2A" w14:paraId="49A3E8CA" w14:textId="77777777">
      <w:pPr>
        <w:pStyle w:val="NormalBold"/>
      </w:pPr>
      <w:r w:rsidRPr="00453CE0">
        <w:t>4.a apsvērums (jauns)</w:t>
      </w:r>
    </w:p>
    <w:tbl>
      <w:tblPr>
        <w:tblW w:w="0" w:type="auto"/>
        <w:jc w:val="center"/>
        <w:tblLayout w:type="fixed"/>
        <w:tblCellMar>
          <w:left w:w="340" w:type="dxa"/>
          <w:right w:w="340" w:type="dxa"/>
        </w:tblCellMar>
        <w:tblLook w:val="0000"/>
      </w:tblPr>
      <w:tblGrid>
        <w:gridCol w:w="4876"/>
        <w:gridCol w:w="4876"/>
      </w:tblGrid>
      <w:tr w14:paraId="4B7B3114" w14:textId="77777777" w:rsidTr="00060AEE">
        <w:tblPrEx>
          <w:tblW w:w="0" w:type="auto"/>
          <w:jc w:val="center"/>
          <w:tblLayout w:type="fixed"/>
          <w:tblLook w:val="0000"/>
        </w:tblPrEx>
        <w:trPr>
          <w:jc w:val="center"/>
        </w:trPr>
        <w:tc>
          <w:tcPr>
            <w:tcW w:w="9752" w:type="dxa"/>
            <w:gridSpan w:val="2"/>
          </w:tcPr>
          <w:p w:rsidR="001E4A2A" w:rsidRPr="00453CE0" w:rsidP="00060AEE" w14:paraId="3026619A" w14:textId="77777777">
            <w:pPr>
              <w:keepNext/>
            </w:pPr>
          </w:p>
        </w:tc>
      </w:tr>
      <w:tr w14:paraId="4DB76A8F" w14:textId="77777777" w:rsidTr="00060AEE">
        <w:tblPrEx>
          <w:tblW w:w="0" w:type="auto"/>
          <w:jc w:val="center"/>
          <w:tblLayout w:type="fixed"/>
          <w:tblLook w:val="0000"/>
        </w:tblPrEx>
        <w:trPr>
          <w:jc w:val="center"/>
        </w:trPr>
        <w:tc>
          <w:tcPr>
            <w:tcW w:w="4876" w:type="dxa"/>
          </w:tcPr>
          <w:p w:rsidR="001E4A2A" w:rsidRPr="00453CE0" w:rsidP="00060AEE" w14:paraId="5016A7D4" w14:textId="77777777">
            <w:pPr>
              <w:pStyle w:val="ColumnHeading"/>
              <w:keepNext/>
            </w:pPr>
            <w:r w:rsidRPr="00453CE0">
              <w:t>Komisijas ierosinātais teksts</w:t>
            </w:r>
          </w:p>
        </w:tc>
        <w:tc>
          <w:tcPr>
            <w:tcW w:w="4876" w:type="dxa"/>
          </w:tcPr>
          <w:p w:rsidR="001E4A2A" w:rsidRPr="00453CE0" w:rsidP="00060AEE" w14:paraId="10314882" w14:textId="77777777">
            <w:pPr>
              <w:pStyle w:val="ColumnHeading"/>
              <w:keepNext/>
            </w:pPr>
            <w:r w:rsidRPr="00453CE0">
              <w:t>Grozījums</w:t>
            </w:r>
          </w:p>
        </w:tc>
      </w:tr>
      <w:tr w14:paraId="66D992D9" w14:textId="77777777" w:rsidTr="00060AEE">
        <w:tblPrEx>
          <w:tblW w:w="0" w:type="auto"/>
          <w:jc w:val="center"/>
          <w:tblLayout w:type="fixed"/>
          <w:tblLook w:val="0000"/>
        </w:tblPrEx>
        <w:trPr>
          <w:jc w:val="center"/>
        </w:trPr>
        <w:tc>
          <w:tcPr>
            <w:tcW w:w="4876" w:type="dxa"/>
          </w:tcPr>
          <w:p w:rsidR="001E4A2A" w:rsidRPr="00453CE0" w:rsidP="00060AEE" w14:paraId="107FC6CB" w14:textId="77777777">
            <w:pPr>
              <w:pStyle w:val="Normal6"/>
            </w:pPr>
          </w:p>
        </w:tc>
        <w:tc>
          <w:tcPr>
            <w:tcW w:w="4876" w:type="dxa"/>
          </w:tcPr>
          <w:p w:rsidR="001E4A2A" w:rsidRPr="00453CE0" w:rsidP="00060AEE" w14:paraId="10FA213B" w14:textId="19FE5F99">
            <w:pPr>
              <w:pStyle w:val="Normal6"/>
              <w:rPr>
                <w:szCs w:val="24"/>
              </w:rPr>
            </w:pPr>
            <w:r w:rsidRPr="00453CE0">
              <w:rPr>
                <w:b/>
                <w:i/>
              </w:rPr>
              <w:t>(4a)</w:t>
            </w:r>
            <w:r w:rsidRPr="00453CE0">
              <w:rPr>
                <w:b/>
                <w:i/>
              </w:rPr>
              <w:tab/>
              <w:t xml:space="preserve">Eiropas Revīzijas palāta ir atkārtoti konstatējusi, ka ar PVN saistīto informācijas sistēmu </w:t>
            </w:r>
            <w:r w:rsidRPr="00453CE0">
              <w:rPr>
                <w:b/>
                <w:i/>
              </w:rPr>
              <w:t>piekļūstamības</w:t>
            </w:r>
            <w:r w:rsidRPr="00453CE0">
              <w:rPr>
                <w:b/>
                <w:i/>
              </w:rPr>
              <w:t xml:space="preserve"> un </w:t>
            </w:r>
            <w:r w:rsidRPr="00453CE0">
              <w:rPr>
                <w:b/>
                <w:i/>
              </w:rPr>
              <w:t>sadarbspējas</w:t>
            </w:r>
            <w:r w:rsidRPr="00453CE0">
              <w:rPr>
                <w:b/>
                <w:i/>
              </w:rPr>
              <w:t xml:space="preserve"> nepilnības visās dalībvalstīs un Savienības struktūrās ir būtisks šķērslis efektīvai pārrobežu izmeklēšanai saistībā ar krāpšanu PVN jomā, un nesen tas konstatēts Īpašajā ziņojumā 8/2025 par krāpšanu PVN jomā attiecībā uz importu. Turklāt minētajā ziņojumā ir konstatētas būtiskas atšķirības to administratīvo sankciju līmenī, kuras dalībvalstīs tiek piemērotas gadījumos, kad notikusi ar PVN saistīta krāpšana importa jomā, radot situāciju, kurā uzņēmēji var izmantot jurisdikciju ar </w:t>
            </w:r>
            <w:r w:rsidRPr="00453CE0">
              <w:rPr>
                <w:b/>
                <w:i/>
              </w:rPr>
              <w:t xml:space="preserve">viszemākajiem sodiem. Piekļuve PVN datiem, kas ar šo regulu piešķirta EPPO un OLAF, uzlabo atklāšanas un kriminālvajāšanas spējas, bet nav preventīvs līdzeklis attiecībā uz sodu atšķirībām. Minētajā kontekstā un saskaņā ar Komisijas apņemšanos DFS laikposmam pēc 2027. gada paredzēto pasākumu ietvaros pārskatīt krāpšanas apkarošanas arhitektūru var apsvērt iespēju veikt turpmākus pasākumus nolūkā novērst minētās atšķirības, piemēram, ierosināt </w:t>
            </w:r>
            <w:r w:rsidRPr="00453CE0" w:rsidR="00EB26B2">
              <w:rPr>
                <w:b/>
                <w:i/>
              </w:rPr>
              <w:t xml:space="preserve">leģislatīvā </w:t>
            </w:r>
            <w:r w:rsidRPr="00453CE0">
              <w:rPr>
                <w:b/>
                <w:i/>
              </w:rPr>
              <w:t>akta priekšlikumu, kas balstīts uz atbilstošu juridisko pamatu un kura mērķis ir panākt minimālu saskaņotības līmeni jeb konsekvenci to administratīvo sodu jomā, kas piemērojami par vissmagākajiem pārkāpumiem PVN jomā un ar tiem saistītajiem pārkāpumiem muitas jomā, ņemot vērā vajadzību efektīvi aizsargāt Savienības finanšu intereses. Jebkuram šādam priekšlikumam būtu jāpievieno visaptverošs ietekmes novērtējums un būtu jāpierāda atbilstība subsidiaritātes un proporcionalitātes principiem, kā noteikts LES 5. pantā.</w:t>
            </w:r>
          </w:p>
        </w:tc>
      </w:tr>
    </w:tbl>
    <w:p w:rsidR="001E4A2A" w:rsidRPr="00453CE0" w:rsidP="001E4A2A" w14:paraId="43E3746F" w14:textId="77777777">
      <w:pPr>
        <w:pStyle w:val="AmNumberTabs"/>
      </w:pPr>
      <w:r w:rsidRPr="00453CE0">
        <w:t>Grozījums Nr.</w:t>
      </w:r>
      <w:r w:rsidRPr="00453CE0">
        <w:tab/>
      </w:r>
      <w:r w:rsidRPr="00453CE0">
        <w:tab/>
        <w:t>4</w:t>
      </w:r>
    </w:p>
    <w:p w:rsidR="001E4A2A" w:rsidRPr="00453CE0" w:rsidP="001E4A2A" w14:paraId="07F6ABDB" w14:textId="77777777">
      <w:pPr>
        <w:pStyle w:val="NormalBold12b"/>
      </w:pPr>
      <w:r w:rsidRPr="00453CE0">
        <w:t>Regulas priekšlikums</w:t>
      </w:r>
    </w:p>
    <w:p w:rsidR="001E4A2A" w:rsidRPr="00453CE0" w:rsidP="001E4A2A" w14:paraId="1D2BA8C2" w14:textId="77777777">
      <w:pPr>
        <w:pStyle w:val="NormalBold"/>
      </w:pPr>
      <w:r w:rsidRPr="00453CE0">
        <w:t>4.b apsvērums (jauns)</w:t>
      </w:r>
    </w:p>
    <w:tbl>
      <w:tblPr>
        <w:tblW w:w="0" w:type="auto"/>
        <w:jc w:val="center"/>
        <w:tblLayout w:type="fixed"/>
        <w:tblCellMar>
          <w:left w:w="340" w:type="dxa"/>
          <w:right w:w="340" w:type="dxa"/>
        </w:tblCellMar>
        <w:tblLook w:val="04A0"/>
      </w:tblPr>
      <w:tblGrid>
        <w:gridCol w:w="4876"/>
        <w:gridCol w:w="4876"/>
      </w:tblGrid>
      <w:tr w14:paraId="283E0C0E" w14:textId="77777777" w:rsidTr="00060AEE">
        <w:tblPrEx>
          <w:tblW w:w="0" w:type="auto"/>
          <w:jc w:val="center"/>
          <w:tblLayout w:type="fixed"/>
          <w:tblLook w:val="04A0"/>
        </w:tblPrEx>
        <w:trPr>
          <w:trHeight w:val="240"/>
          <w:jc w:val="center"/>
        </w:trPr>
        <w:tc>
          <w:tcPr>
            <w:tcW w:w="9752" w:type="dxa"/>
            <w:gridSpan w:val="2"/>
          </w:tcPr>
          <w:p w:rsidR="001E4A2A" w:rsidRPr="00453CE0" w:rsidP="00060AEE" w14:paraId="2EF5D6CC" w14:textId="77777777"/>
        </w:tc>
      </w:tr>
      <w:tr w14:paraId="0381E499" w14:textId="77777777" w:rsidTr="00060AEE">
        <w:tblPrEx>
          <w:tblW w:w="0" w:type="auto"/>
          <w:jc w:val="center"/>
          <w:tblLayout w:type="fixed"/>
          <w:tblLook w:val="04A0"/>
        </w:tblPrEx>
        <w:trPr>
          <w:trHeight w:val="240"/>
          <w:jc w:val="center"/>
        </w:trPr>
        <w:tc>
          <w:tcPr>
            <w:tcW w:w="4876" w:type="dxa"/>
            <w:hideMark/>
          </w:tcPr>
          <w:p w:rsidR="001E4A2A" w:rsidRPr="00453CE0" w:rsidP="00060AEE" w14:paraId="6F61348C" w14:textId="77777777">
            <w:pPr>
              <w:pStyle w:val="AmColumnHeading"/>
            </w:pPr>
            <w:r w:rsidRPr="00453CE0">
              <w:t>Komisijas ierosinātais teksts</w:t>
            </w:r>
          </w:p>
        </w:tc>
        <w:tc>
          <w:tcPr>
            <w:tcW w:w="4876" w:type="dxa"/>
            <w:hideMark/>
          </w:tcPr>
          <w:p w:rsidR="001E4A2A" w:rsidRPr="00453CE0" w:rsidP="00060AEE" w14:paraId="7F29D94A" w14:textId="77777777">
            <w:pPr>
              <w:pStyle w:val="AmColumnHeading"/>
            </w:pPr>
            <w:r w:rsidRPr="00453CE0">
              <w:t>Grozījums</w:t>
            </w:r>
          </w:p>
        </w:tc>
      </w:tr>
      <w:tr w14:paraId="2AC11DA5" w14:textId="77777777" w:rsidTr="00060AEE">
        <w:tblPrEx>
          <w:tblW w:w="0" w:type="auto"/>
          <w:jc w:val="center"/>
          <w:tblLayout w:type="fixed"/>
          <w:tblLook w:val="04A0"/>
        </w:tblPrEx>
        <w:trPr>
          <w:jc w:val="center"/>
        </w:trPr>
        <w:tc>
          <w:tcPr>
            <w:tcW w:w="4876" w:type="dxa"/>
          </w:tcPr>
          <w:p w:rsidR="001E4A2A" w:rsidRPr="00453CE0" w:rsidP="00060AEE" w14:paraId="292B66AC" w14:textId="77777777">
            <w:pPr>
              <w:pStyle w:val="Normal6a"/>
            </w:pPr>
          </w:p>
        </w:tc>
        <w:tc>
          <w:tcPr>
            <w:tcW w:w="4876" w:type="dxa"/>
            <w:hideMark/>
          </w:tcPr>
          <w:p w:rsidR="001E4A2A" w:rsidRPr="00453CE0" w:rsidP="00060AEE" w14:paraId="010EAAF5" w14:textId="77777777">
            <w:pPr>
              <w:pStyle w:val="Normal6a"/>
            </w:pPr>
            <w:r w:rsidRPr="00453CE0">
              <w:rPr>
                <w:b/>
                <w:i/>
              </w:rPr>
              <w:t>(4b)</w:t>
            </w:r>
            <w:r w:rsidRPr="00453CE0">
              <w:tab/>
            </w:r>
            <w:r w:rsidRPr="00453CE0">
              <w:rPr>
                <w:b/>
                <w:i/>
              </w:rPr>
              <w:t xml:space="preserve">Komisijas 2025. gada jūlija baltajā grāmatā par ES krāpšanas apkarošanas arhitektūras pārskatīšanu informācijas plūsmu sadrumstalotība starp </w:t>
            </w:r>
            <w:r w:rsidRPr="00453CE0">
              <w:rPr>
                <w:b/>
                <w:i/>
              </w:rPr>
              <w:t>Eurofisc</w:t>
            </w:r>
            <w:r w:rsidRPr="00453CE0">
              <w:rPr>
                <w:b/>
                <w:i/>
              </w:rPr>
              <w:t xml:space="preserve">, EPPO, OLAF, Eiropolu un </w:t>
            </w:r>
            <w:r w:rsidRPr="00453CE0">
              <w:rPr>
                <w:b/>
                <w:i/>
              </w:rPr>
              <w:t>Eurojust</w:t>
            </w:r>
            <w:r w:rsidRPr="00453CE0">
              <w:rPr>
                <w:b/>
                <w:i/>
              </w:rPr>
              <w:t xml:space="preserve"> tika minēta kā sistēmiska strukturāla nepilnība, kas mazina Savienības efektīvu reaģēšanu uz pārrobežu krāpšanu PVN jomā. Šī regula ir uzskatāma par pārskatītas krāpšanas apkarošanas arhitektūras datu kopīgošanas pīlāra leģislatīvo īstenošanu un ir aplūkojama saistībā ar turpmākajiem pasākumiem, kā paziņots minētajā baltajā grāmatā, tostarp stiprinot </w:t>
            </w:r>
            <w:r w:rsidRPr="00453CE0">
              <w:rPr>
                <w:b/>
                <w:i/>
              </w:rPr>
              <w:t>Eurofisc</w:t>
            </w:r>
            <w:r w:rsidRPr="00453CE0">
              <w:rPr>
                <w:b/>
                <w:i/>
              </w:rPr>
              <w:t xml:space="preserve"> operatīvās spējas, </w:t>
            </w:r>
            <w:r w:rsidRPr="00453CE0">
              <w:rPr>
                <w:b/>
                <w:i/>
              </w:rPr>
              <w:t>saskaņojot nosacījumus un atbildības noteikumus fiskālajiem pārstāvjiem, kurus nodokļu maksātāji, kas nav Savienības nodokļu maksātāji, ieceļ saskaņā ar IOSS un citiem PVN režīmiem importa jomā, un paplašinot CESOP datu pārvaldības sistēmu, lai nodrošinātu saskaņotību ar muitas datu piekļuves pasākumiem, kas paredzēti šajā regulā.</w:t>
            </w:r>
          </w:p>
        </w:tc>
      </w:tr>
    </w:tbl>
    <w:p w:rsidR="001E4A2A" w:rsidRPr="00453CE0" w:rsidP="001E4A2A" w14:paraId="4D9B15F6" w14:textId="77777777">
      <w:pPr>
        <w:pStyle w:val="AmNumberTabs"/>
      </w:pPr>
      <w:r w:rsidRPr="00453CE0">
        <w:t>Grozījums Nr.</w:t>
      </w:r>
      <w:r w:rsidRPr="00453CE0">
        <w:tab/>
      </w:r>
      <w:r w:rsidRPr="00453CE0">
        <w:tab/>
        <w:t>5</w:t>
      </w:r>
    </w:p>
    <w:p w:rsidR="001E4A2A" w:rsidRPr="00453CE0" w:rsidP="001E4A2A" w14:paraId="51A66D99" w14:textId="77777777">
      <w:pPr>
        <w:pStyle w:val="NormalBold12b"/>
      </w:pPr>
      <w:r w:rsidRPr="00453CE0">
        <w:t>Regulas priekšlikums</w:t>
      </w:r>
    </w:p>
    <w:p w:rsidR="001E4A2A" w:rsidRPr="00453CE0" w:rsidP="001E4A2A" w14:paraId="78C7660A" w14:textId="77777777">
      <w:pPr>
        <w:pStyle w:val="NormalBold"/>
      </w:pPr>
      <w:r w:rsidRPr="00453CE0">
        <w:t>4.c apsvērums (jauns)</w:t>
      </w:r>
    </w:p>
    <w:tbl>
      <w:tblPr>
        <w:tblW w:w="0" w:type="auto"/>
        <w:jc w:val="center"/>
        <w:tblLayout w:type="fixed"/>
        <w:tblCellMar>
          <w:left w:w="340" w:type="dxa"/>
          <w:right w:w="340" w:type="dxa"/>
        </w:tblCellMar>
        <w:tblLook w:val="04A0"/>
      </w:tblPr>
      <w:tblGrid>
        <w:gridCol w:w="4876"/>
        <w:gridCol w:w="4876"/>
      </w:tblGrid>
      <w:tr w14:paraId="37C4038C" w14:textId="77777777" w:rsidTr="00060AEE">
        <w:tblPrEx>
          <w:tblW w:w="0" w:type="auto"/>
          <w:jc w:val="center"/>
          <w:tblLayout w:type="fixed"/>
          <w:tblLook w:val="04A0"/>
        </w:tblPrEx>
        <w:trPr>
          <w:trHeight w:val="240"/>
          <w:jc w:val="center"/>
        </w:trPr>
        <w:tc>
          <w:tcPr>
            <w:tcW w:w="9752" w:type="dxa"/>
            <w:gridSpan w:val="2"/>
          </w:tcPr>
          <w:p w:rsidR="001E4A2A" w:rsidRPr="00453CE0" w:rsidP="00060AEE" w14:paraId="14A27736" w14:textId="77777777"/>
        </w:tc>
      </w:tr>
      <w:tr w14:paraId="47697340" w14:textId="77777777" w:rsidTr="00060AEE">
        <w:tblPrEx>
          <w:tblW w:w="0" w:type="auto"/>
          <w:jc w:val="center"/>
          <w:tblLayout w:type="fixed"/>
          <w:tblLook w:val="04A0"/>
        </w:tblPrEx>
        <w:trPr>
          <w:trHeight w:val="240"/>
          <w:jc w:val="center"/>
        </w:trPr>
        <w:tc>
          <w:tcPr>
            <w:tcW w:w="4876" w:type="dxa"/>
            <w:hideMark/>
          </w:tcPr>
          <w:p w:rsidR="001E4A2A" w:rsidRPr="00453CE0" w:rsidP="00060AEE" w14:paraId="75C8DCC9" w14:textId="77777777">
            <w:pPr>
              <w:pStyle w:val="AmColumnHeading"/>
            </w:pPr>
            <w:r w:rsidRPr="00453CE0">
              <w:t>Komisijas ierosinātais teksts</w:t>
            </w:r>
          </w:p>
        </w:tc>
        <w:tc>
          <w:tcPr>
            <w:tcW w:w="4876" w:type="dxa"/>
            <w:hideMark/>
          </w:tcPr>
          <w:p w:rsidR="001E4A2A" w:rsidRPr="00453CE0" w:rsidP="00060AEE" w14:paraId="35CAFD70" w14:textId="77777777">
            <w:pPr>
              <w:pStyle w:val="AmColumnHeading"/>
            </w:pPr>
            <w:r w:rsidRPr="00453CE0">
              <w:t>Grozījums</w:t>
            </w:r>
          </w:p>
        </w:tc>
      </w:tr>
      <w:tr w14:paraId="57EDEB8A" w14:textId="77777777" w:rsidTr="00060AEE">
        <w:tblPrEx>
          <w:tblW w:w="0" w:type="auto"/>
          <w:jc w:val="center"/>
          <w:tblLayout w:type="fixed"/>
          <w:tblLook w:val="04A0"/>
        </w:tblPrEx>
        <w:trPr>
          <w:jc w:val="center"/>
        </w:trPr>
        <w:tc>
          <w:tcPr>
            <w:tcW w:w="4876" w:type="dxa"/>
          </w:tcPr>
          <w:p w:rsidR="001E4A2A" w:rsidRPr="00453CE0" w:rsidP="00060AEE" w14:paraId="3377359E" w14:textId="77777777">
            <w:pPr>
              <w:pStyle w:val="Normal6a"/>
            </w:pPr>
          </w:p>
        </w:tc>
        <w:tc>
          <w:tcPr>
            <w:tcW w:w="4876" w:type="dxa"/>
            <w:hideMark/>
          </w:tcPr>
          <w:p w:rsidR="001E4A2A" w:rsidRPr="00453CE0" w:rsidP="00060AEE" w14:paraId="7F50C04B" w14:textId="77777777">
            <w:pPr>
              <w:pStyle w:val="Normal6a"/>
            </w:pPr>
            <w:r w:rsidRPr="00453CE0">
              <w:rPr>
                <w:b/>
                <w:i/>
              </w:rPr>
              <w:t>(4c)</w:t>
            </w:r>
            <w:r w:rsidRPr="00453CE0">
              <w:tab/>
            </w:r>
            <w:r w:rsidRPr="00453CE0">
              <w:rPr>
                <w:b/>
                <w:i/>
              </w:rPr>
              <w:t>Muitas iestāžu glabātā informācija par importa procedūrām, saskaņā ar kurām PVN saistības tiek atliktas vai tiek piemēroti atbrīvojumi no PVN, pēc būtības ir ar PVN saistīta informācija LESD 113. panta nozīmē. Regulas (ES) Nr. 904/2010 17. panta 1. punkta f) apakšpunkta tvēruma paplašināšana, lai aptvertu visas importa procedūras, kas ietver atbrīvojumus no PVN vai PVN maksāšanas atlikšanu, tostarp saskaņā ar importa vienas pieturas aģentūras režīmu, kas izveidots ar Direktīvu 2006/112/EK, un deklarētās muitas vērtības un izcelsmes valsts kā obligātu datu elementu pievienošana ir vajadzīga, lai kompetentās iestādes, tostarp EPPO un OLAF, varētu savstarpēji salīdzināt importa deklarācijas ar PVN deklarācijām un atklāt neatbilstības, kas liecina par krāpšanu. Šādai paplašināšanai nekādi nebūtu jāskar muitas pamatnoteikumi, kas reglamentē minētās importa procedūras, uz kurām joprojām attiecas Regula (ES) Nr. 952/2013.</w:t>
            </w:r>
          </w:p>
        </w:tc>
      </w:tr>
    </w:tbl>
    <w:p w:rsidR="001E4A2A" w:rsidRPr="00453CE0" w:rsidP="001E4A2A" w14:paraId="5D71F55B" w14:textId="77777777"/>
    <w:p w:rsidR="001E4A2A" w:rsidRPr="00453CE0" w:rsidP="001E4A2A" w14:paraId="77DE974C" w14:textId="77777777">
      <w:pPr>
        <w:pStyle w:val="AmNumberTabs"/>
      </w:pPr>
      <w:r w:rsidRPr="00453CE0">
        <w:t>Grozījums Nr.</w:t>
      </w:r>
      <w:r w:rsidRPr="00453CE0">
        <w:tab/>
      </w:r>
      <w:r w:rsidRPr="00453CE0">
        <w:tab/>
        <w:t>6</w:t>
      </w:r>
    </w:p>
    <w:p w:rsidR="001E4A2A" w:rsidRPr="00453CE0" w:rsidP="001E4A2A" w14:paraId="315F2663" w14:textId="77777777">
      <w:pPr>
        <w:pStyle w:val="NormalBold12b"/>
      </w:pPr>
      <w:r w:rsidRPr="00453CE0">
        <w:t>Regulas priekšlikums</w:t>
      </w:r>
    </w:p>
    <w:p w:rsidR="001E4A2A" w:rsidRPr="00453CE0" w:rsidP="001E4A2A" w14:paraId="2A506D79" w14:textId="77777777">
      <w:pPr>
        <w:pStyle w:val="NormalBold"/>
      </w:pPr>
      <w:r w:rsidRPr="00453CE0">
        <w:t>4.d apsvērums (jauns)</w:t>
      </w:r>
    </w:p>
    <w:tbl>
      <w:tblPr>
        <w:tblW w:w="0" w:type="auto"/>
        <w:jc w:val="center"/>
        <w:tblLayout w:type="fixed"/>
        <w:tblCellMar>
          <w:left w:w="340" w:type="dxa"/>
          <w:right w:w="340" w:type="dxa"/>
        </w:tblCellMar>
        <w:tblLook w:val="0000"/>
      </w:tblPr>
      <w:tblGrid>
        <w:gridCol w:w="4876"/>
        <w:gridCol w:w="4876"/>
      </w:tblGrid>
      <w:tr w14:paraId="76A43D73" w14:textId="77777777" w:rsidTr="00060AEE">
        <w:tblPrEx>
          <w:tblW w:w="0" w:type="auto"/>
          <w:jc w:val="center"/>
          <w:tblLayout w:type="fixed"/>
          <w:tblLook w:val="0000"/>
        </w:tblPrEx>
        <w:trPr>
          <w:jc w:val="center"/>
        </w:trPr>
        <w:tc>
          <w:tcPr>
            <w:tcW w:w="9752" w:type="dxa"/>
            <w:gridSpan w:val="2"/>
          </w:tcPr>
          <w:p w:rsidR="001E4A2A" w:rsidRPr="00453CE0" w:rsidP="00060AEE" w14:paraId="6A8475B3" w14:textId="77777777">
            <w:pPr>
              <w:keepNext/>
            </w:pPr>
          </w:p>
        </w:tc>
      </w:tr>
      <w:tr w14:paraId="4F387ADA" w14:textId="77777777" w:rsidTr="00060AEE">
        <w:tblPrEx>
          <w:tblW w:w="0" w:type="auto"/>
          <w:jc w:val="center"/>
          <w:tblLayout w:type="fixed"/>
          <w:tblLook w:val="0000"/>
        </w:tblPrEx>
        <w:trPr>
          <w:jc w:val="center"/>
        </w:trPr>
        <w:tc>
          <w:tcPr>
            <w:tcW w:w="4876" w:type="dxa"/>
          </w:tcPr>
          <w:p w:rsidR="001E4A2A" w:rsidRPr="00453CE0" w:rsidP="00060AEE" w14:paraId="15D6546C" w14:textId="77777777">
            <w:pPr>
              <w:pStyle w:val="ColumnHeading"/>
              <w:keepNext/>
            </w:pPr>
            <w:r w:rsidRPr="00453CE0">
              <w:t>Komisijas ierosinātais teksts</w:t>
            </w:r>
          </w:p>
        </w:tc>
        <w:tc>
          <w:tcPr>
            <w:tcW w:w="4876" w:type="dxa"/>
          </w:tcPr>
          <w:p w:rsidR="001E4A2A" w:rsidRPr="00453CE0" w:rsidP="00060AEE" w14:paraId="5A717F96" w14:textId="77777777">
            <w:pPr>
              <w:pStyle w:val="ColumnHeading"/>
              <w:keepNext/>
            </w:pPr>
            <w:r w:rsidRPr="00453CE0">
              <w:t>Grozījums</w:t>
            </w:r>
          </w:p>
        </w:tc>
      </w:tr>
      <w:tr w14:paraId="7193B1CA" w14:textId="77777777" w:rsidTr="00060AEE">
        <w:tblPrEx>
          <w:tblW w:w="0" w:type="auto"/>
          <w:jc w:val="center"/>
          <w:tblLayout w:type="fixed"/>
          <w:tblLook w:val="0000"/>
        </w:tblPrEx>
        <w:trPr>
          <w:jc w:val="center"/>
        </w:trPr>
        <w:tc>
          <w:tcPr>
            <w:tcW w:w="4876" w:type="dxa"/>
          </w:tcPr>
          <w:p w:rsidR="001E4A2A" w:rsidRPr="00453CE0" w:rsidP="00060AEE" w14:paraId="44CDE379" w14:textId="77777777">
            <w:pPr>
              <w:pStyle w:val="Normal6"/>
            </w:pPr>
          </w:p>
        </w:tc>
        <w:tc>
          <w:tcPr>
            <w:tcW w:w="4876" w:type="dxa"/>
          </w:tcPr>
          <w:p w:rsidR="001E4A2A" w:rsidRPr="00453CE0" w:rsidP="00060AEE" w14:paraId="299C707A" w14:textId="77777777">
            <w:pPr>
              <w:pStyle w:val="Normal6"/>
              <w:rPr>
                <w:szCs w:val="24"/>
              </w:rPr>
            </w:pPr>
            <w:r w:rsidRPr="00453CE0">
              <w:rPr>
                <w:b/>
                <w:i/>
              </w:rPr>
              <w:t>(4d)</w:t>
            </w:r>
            <w:r w:rsidRPr="00453CE0">
              <w:rPr>
                <w:b/>
                <w:i/>
              </w:rPr>
              <w:tab/>
              <w:t xml:space="preserve">Lai nodrošinātu, ka ar šo regulu izveidotās izpildes spējas patiesi darbojas visās dalībvalstīs un tādējādi novērstu pastāvīgas asimetrijas vienotajā tirgū un Savienības vidē krāpšanas apkarošanai, un saskaņā ar Komisijas apņemšanos pārskatīt krāpšanas apkarošanas arhitektūru dalībvalstīm, kuras nepiedalās EPPO, būtu jāizraugās kompetenta valsts iestāde, kas būtu atbildīga par līdzvērtīgu funkciju pildīšanu sadarbības ar </w:t>
            </w:r>
            <w:r w:rsidRPr="00453CE0">
              <w:rPr>
                <w:b/>
                <w:i/>
              </w:rPr>
              <w:t>Eurofisc</w:t>
            </w:r>
            <w:r w:rsidRPr="00453CE0">
              <w:rPr>
                <w:b/>
                <w:i/>
              </w:rPr>
              <w:t xml:space="preserve"> un OLAF nodrošināšanai ar PVN saistītas pārrobežu krāpšanas jomā.  Minētajām dalībvalstīm sešu mēnešu laikā pēc šīs regulas stāšanās spēkā būtu jāpaziņo Komisijai izraudzītā iestāde un katru gadu jāziņo Komisijai par saņemtās informācijas izmantošanu, tostarp par sākto izmeklēšanu skaitu un to rezultātiem.</w:t>
            </w:r>
          </w:p>
        </w:tc>
      </w:tr>
    </w:tbl>
    <w:p w:rsidR="001E4A2A" w:rsidRPr="00453CE0" w:rsidP="001E4A2A" w14:paraId="4A18786F" w14:textId="77777777"/>
    <w:p w:rsidR="001E4A2A" w:rsidRPr="00453CE0" w:rsidP="001E4A2A" w14:paraId="27D12373" w14:textId="77777777">
      <w:pPr>
        <w:pStyle w:val="AMNumberTabs0"/>
        <w:keepNext/>
      </w:pPr>
      <w:r w:rsidRPr="00453CE0">
        <w:t>Grozījums Nr.</w:t>
      </w:r>
      <w:r w:rsidRPr="00453CE0">
        <w:tab/>
      </w:r>
      <w:r w:rsidRPr="00453CE0">
        <w:tab/>
        <w:t>7</w:t>
      </w:r>
    </w:p>
    <w:p w:rsidR="001E4A2A" w:rsidRPr="00453CE0" w:rsidP="001E4A2A" w14:paraId="1D49C68D" w14:textId="77777777">
      <w:pPr>
        <w:pStyle w:val="NormalBold12b"/>
        <w:keepNext/>
      </w:pPr>
      <w:r w:rsidRPr="00453CE0">
        <w:t>Regulas priekšlikums</w:t>
      </w:r>
    </w:p>
    <w:p w:rsidR="001E4A2A" w:rsidRPr="00453CE0" w:rsidP="001E4A2A" w14:paraId="3252C58C" w14:textId="77777777">
      <w:pPr>
        <w:pStyle w:val="NormalBold"/>
      </w:pPr>
      <w:r w:rsidRPr="00453CE0">
        <w:t>5. apsvērums</w:t>
      </w:r>
    </w:p>
    <w:tbl>
      <w:tblPr>
        <w:tblW w:w="0" w:type="auto"/>
        <w:jc w:val="center"/>
        <w:tblLayout w:type="fixed"/>
        <w:tblCellMar>
          <w:left w:w="340" w:type="dxa"/>
          <w:right w:w="340" w:type="dxa"/>
        </w:tblCellMar>
        <w:tblLook w:val="0000"/>
      </w:tblPr>
      <w:tblGrid>
        <w:gridCol w:w="4876"/>
        <w:gridCol w:w="4876"/>
      </w:tblGrid>
      <w:tr w14:paraId="138E4A44" w14:textId="77777777" w:rsidTr="00060AEE">
        <w:tblPrEx>
          <w:tblW w:w="0" w:type="auto"/>
          <w:jc w:val="center"/>
          <w:tblLayout w:type="fixed"/>
          <w:tblLook w:val="0000"/>
        </w:tblPrEx>
        <w:trPr>
          <w:jc w:val="center"/>
        </w:trPr>
        <w:tc>
          <w:tcPr>
            <w:tcW w:w="9752" w:type="dxa"/>
            <w:gridSpan w:val="2"/>
          </w:tcPr>
          <w:p w:rsidR="001E4A2A" w:rsidRPr="00453CE0" w:rsidP="00060AEE" w14:paraId="2C7159C9" w14:textId="77777777">
            <w:pPr>
              <w:keepNext/>
            </w:pPr>
          </w:p>
        </w:tc>
      </w:tr>
      <w:tr w14:paraId="42CD972A" w14:textId="77777777" w:rsidTr="00060AEE">
        <w:tblPrEx>
          <w:tblW w:w="0" w:type="auto"/>
          <w:jc w:val="center"/>
          <w:tblLayout w:type="fixed"/>
          <w:tblLook w:val="0000"/>
        </w:tblPrEx>
        <w:trPr>
          <w:jc w:val="center"/>
        </w:trPr>
        <w:tc>
          <w:tcPr>
            <w:tcW w:w="4876" w:type="dxa"/>
          </w:tcPr>
          <w:p w:rsidR="001E4A2A" w:rsidRPr="00453CE0" w:rsidP="00060AEE" w14:paraId="54C3C8CD" w14:textId="77777777">
            <w:pPr>
              <w:pStyle w:val="ColumnHeading"/>
              <w:keepNext/>
            </w:pPr>
            <w:r w:rsidRPr="00453CE0">
              <w:t>Komisijas ierosinātais teksts</w:t>
            </w:r>
          </w:p>
        </w:tc>
        <w:tc>
          <w:tcPr>
            <w:tcW w:w="4876" w:type="dxa"/>
          </w:tcPr>
          <w:p w:rsidR="001E4A2A" w:rsidRPr="00453CE0" w:rsidP="00060AEE" w14:paraId="75FB3FDA" w14:textId="77777777">
            <w:pPr>
              <w:pStyle w:val="ColumnHeading"/>
              <w:keepNext/>
            </w:pPr>
            <w:r w:rsidRPr="00453CE0">
              <w:t>Grozījums</w:t>
            </w:r>
          </w:p>
        </w:tc>
      </w:tr>
      <w:tr w14:paraId="63635B50" w14:textId="77777777" w:rsidTr="00060AEE">
        <w:tblPrEx>
          <w:tblW w:w="0" w:type="auto"/>
          <w:jc w:val="center"/>
          <w:tblLayout w:type="fixed"/>
          <w:tblLook w:val="0000"/>
        </w:tblPrEx>
        <w:trPr>
          <w:jc w:val="center"/>
        </w:trPr>
        <w:tc>
          <w:tcPr>
            <w:tcW w:w="4876" w:type="dxa"/>
          </w:tcPr>
          <w:p w:rsidR="001E4A2A" w:rsidRPr="00453CE0" w:rsidP="00060AEE" w14:paraId="642D0198" w14:textId="77777777">
            <w:pPr>
              <w:pStyle w:val="Normal6"/>
            </w:pPr>
            <w:r w:rsidRPr="00453CE0">
              <w:t>(5)</w:t>
            </w:r>
            <w:r w:rsidRPr="00453CE0">
              <w:tab/>
              <w:t xml:space="preserve">Eiropas Revīzijas palāta ir ieteikusi Komisijai un dalībvalstīm likvidēt juridiskos šķēršļus, kas kavē informācijas apmaiņu starp administratīvajām, tiesu un tiesībaizsardzības iestādēm valsts un Savienības līmenī, un it īpaši atzīmēja, ka OLAF būtu vajadzīga piekļuve PVN informācijas apmaiņas sistēmas (VIES) un </w:t>
            </w:r>
            <w:r w:rsidRPr="00453CE0">
              <w:t>Eurofisc</w:t>
            </w:r>
            <w:r w:rsidRPr="00453CE0">
              <w:t xml:space="preserve"> datiem. Šajā sakarā ir svarīgi, lai centralizēta piekļuve ES IT sistēmām tiktu noteikta ar skaidru juridisko pamatu.</w:t>
            </w:r>
          </w:p>
        </w:tc>
        <w:tc>
          <w:tcPr>
            <w:tcW w:w="4876" w:type="dxa"/>
          </w:tcPr>
          <w:p w:rsidR="001E4A2A" w:rsidRPr="00453CE0" w:rsidP="00060AEE" w14:paraId="2DA30E2B" w14:textId="4EA62362">
            <w:pPr>
              <w:pStyle w:val="Normal6"/>
              <w:rPr>
                <w:szCs w:val="24"/>
              </w:rPr>
            </w:pPr>
            <w:r w:rsidRPr="00453CE0">
              <w:t>(5)</w:t>
            </w:r>
            <w:r w:rsidRPr="00453CE0">
              <w:tab/>
              <w:t xml:space="preserve">Eiropas Revīzijas palāta ir ieteikusi Komisijai un dalībvalstīm likvidēt juridiskos šķēršļus, kas kavē informācijas apmaiņu starp administratīvajām, tiesu un tiesībaizsardzības iestādēm valsts un Savienības līmenī, un it īpaši atzīmēja, ka OLAF būtu vajadzīga piekļuve PVN informācijas apmaiņas sistēmas (VIES) un </w:t>
            </w:r>
            <w:r w:rsidRPr="00453CE0">
              <w:t>Eurofisc</w:t>
            </w:r>
            <w:r w:rsidRPr="00453CE0">
              <w:t xml:space="preserve"> datiem. Šajā sakarā ir svarīgi, lai centralizēta piekļuve ES IT sistēmām</w:t>
            </w:r>
            <w:r w:rsidRPr="00453CE0">
              <w:rPr>
                <w:b/>
                <w:i/>
              </w:rPr>
              <w:t>, ievērojot nepieciešamības un proporcionalitātes principus,</w:t>
            </w:r>
            <w:r w:rsidRPr="00453CE0">
              <w:t xml:space="preserve"> tiktu noteikta ar skaidru juridisko pamatu</w:t>
            </w:r>
            <w:r w:rsidRPr="00453CE0">
              <w:rPr>
                <w:b/>
                <w:i/>
              </w:rPr>
              <w:t xml:space="preserve">, lai OLAF varētu īstenot savas pilnvaras, kas </w:t>
            </w:r>
            <w:r w:rsidRPr="00453CE0" w:rsidR="00EB26B2">
              <w:rPr>
                <w:b/>
                <w:i/>
              </w:rPr>
              <w:t xml:space="preserve">izklāstītas </w:t>
            </w:r>
            <w:r w:rsidRPr="00453CE0">
              <w:rPr>
                <w:b/>
                <w:i/>
              </w:rPr>
              <w:t>Regulas (ES, Euratom) Nr. 883/2013 4. pantā</w:t>
            </w:r>
            <w:r w:rsidRPr="00453CE0">
              <w:t>.</w:t>
            </w:r>
          </w:p>
        </w:tc>
      </w:tr>
      <w:tr w14:paraId="3912A25B" w14:textId="77777777" w:rsidTr="00060AEE">
        <w:tblPrEx>
          <w:tblW w:w="0" w:type="auto"/>
          <w:jc w:val="center"/>
          <w:tblLayout w:type="fixed"/>
          <w:tblLook w:val="0000"/>
        </w:tblPrEx>
        <w:trPr>
          <w:jc w:val="center"/>
        </w:trPr>
        <w:tc>
          <w:tcPr>
            <w:tcW w:w="4876" w:type="dxa"/>
          </w:tcPr>
          <w:p w:rsidR="001E4A2A" w:rsidRPr="00453CE0" w:rsidP="00060AEE" w14:paraId="75B30824" w14:textId="77777777">
            <w:pPr>
              <w:pStyle w:val="Normal6"/>
            </w:pPr>
            <w:r w:rsidRPr="00453CE0">
              <w:t>__________________</w:t>
            </w:r>
          </w:p>
        </w:tc>
        <w:tc>
          <w:tcPr>
            <w:tcW w:w="4876" w:type="dxa"/>
          </w:tcPr>
          <w:p w:rsidR="001E4A2A" w:rsidRPr="00453CE0" w:rsidP="00060AEE" w14:paraId="704C457C" w14:textId="77777777">
            <w:pPr>
              <w:pStyle w:val="Normal6"/>
              <w:rPr>
                <w:szCs w:val="24"/>
              </w:rPr>
            </w:pPr>
            <w:r w:rsidRPr="00453CE0">
              <w:t>__________________</w:t>
            </w:r>
          </w:p>
        </w:tc>
      </w:tr>
      <w:tr w14:paraId="4EF29A32" w14:textId="77777777" w:rsidTr="00060AEE">
        <w:tblPrEx>
          <w:tblW w:w="0" w:type="auto"/>
          <w:jc w:val="center"/>
          <w:tblLayout w:type="fixed"/>
          <w:tblLook w:val="0000"/>
        </w:tblPrEx>
        <w:trPr>
          <w:jc w:val="center"/>
        </w:trPr>
        <w:tc>
          <w:tcPr>
            <w:tcW w:w="4876" w:type="dxa"/>
          </w:tcPr>
          <w:p w:rsidR="001E4A2A" w:rsidRPr="00453CE0" w:rsidP="00060AEE" w14:paraId="1AEB3DB9" w14:textId="77777777">
            <w:pPr>
              <w:pStyle w:val="Normal6"/>
            </w:pPr>
            <w:r w:rsidRPr="00453CE0">
              <w:rPr>
                <w:vertAlign w:val="superscript"/>
              </w:rPr>
              <w:t>6</w:t>
            </w:r>
            <w:r w:rsidRPr="00453CE0">
              <w:t xml:space="preserve"> Eiropas Revīzijas palātas Īpašais ziņojums Nr. 24/2015 “Ar PVN saistītas krāpšanas apkarošana Kopienā: jārīkojas aktīvāk” (https://www.eca.europa.eu/lv/publications/SR15_24).</w:t>
            </w:r>
          </w:p>
        </w:tc>
        <w:tc>
          <w:tcPr>
            <w:tcW w:w="4876" w:type="dxa"/>
          </w:tcPr>
          <w:p w:rsidR="001E4A2A" w:rsidRPr="00453CE0" w:rsidP="00060AEE" w14:paraId="4DABB2AE" w14:textId="77777777">
            <w:pPr>
              <w:pStyle w:val="Normal6"/>
              <w:rPr>
                <w:szCs w:val="24"/>
              </w:rPr>
            </w:pPr>
            <w:r w:rsidRPr="00453CE0">
              <w:rPr>
                <w:vertAlign w:val="superscript"/>
              </w:rPr>
              <w:t>6</w:t>
            </w:r>
            <w:r w:rsidRPr="00453CE0">
              <w:t xml:space="preserve"> Eiropas Revīzijas palātas Īpašais ziņojums Nr. 24/2015 “Ar PVN saistītas krāpšanas apkarošana Kopienā: jārīkojas aktīvāk” (https://www.eca.europa.eu/lv/publications/SR15_24).</w:t>
            </w:r>
          </w:p>
        </w:tc>
      </w:tr>
    </w:tbl>
    <w:p w:rsidR="001E4A2A" w:rsidRPr="00453CE0" w:rsidP="001E4A2A" w14:paraId="4C1259F6" w14:textId="77777777"/>
    <w:p w:rsidR="001E4A2A" w:rsidRPr="00453CE0" w:rsidP="001E4A2A" w14:paraId="77121E7C" w14:textId="77777777">
      <w:pPr>
        <w:pStyle w:val="AMNumberTabs0"/>
        <w:keepNext/>
      </w:pPr>
      <w:r w:rsidRPr="00453CE0">
        <w:t>Grozījums Nr.</w:t>
      </w:r>
      <w:r w:rsidRPr="00453CE0">
        <w:tab/>
      </w:r>
      <w:r w:rsidRPr="00453CE0">
        <w:tab/>
        <w:t>8</w:t>
      </w:r>
    </w:p>
    <w:p w:rsidR="001E4A2A" w:rsidRPr="00453CE0" w:rsidP="001E4A2A" w14:paraId="0D287F60" w14:textId="77777777">
      <w:pPr>
        <w:pStyle w:val="NormalBold12b"/>
        <w:keepNext/>
      </w:pPr>
      <w:r w:rsidRPr="00453CE0">
        <w:t>Regulas priekšlikums</w:t>
      </w:r>
    </w:p>
    <w:p w:rsidR="001E4A2A" w:rsidRPr="00453CE0" w:rsidP="001E4A2A" w14:paraId="65AB30F5" w14:textId="77777777">
      <w:pPr>
        <w:pStyle w:val="NormalBold"/>
      </w:pPr>
      <w:r w:rsidRPr="00453CE0">
        <w:t>5.a apsvērums (jauns)</w:t>
      </w:r>
    </w:p>
    <w:tbl>
      <w:tblPr>
        <w:tblW w:w="9752" w:type="dxa"/>
        <w:jc w:val="center"/>
        <w:tblLayout w:type="fixed"/>
        <w:tblCellMar>
          <w:left w:w="340" w:type="dxa"/>
          <w:right w:w="340" w:type="dxa"/>
        </w:tblCellMar>
        <w:tblLook w:val="0000"/>
      </w:tblPr>
      <w:tblGrid>
        <w:gridCol w:w="4876"/>
        <w:gridCol w:w="4876"/>
      </w:tblGrid>
      <w:tr w14:paraId="5FF3B2C8" w14:textId="77777777" w:rsidTr="00060AEE">
        <w:tblPrEx>
          <w:tblW w:w="9752" w:type="dxa"/>
          <w:jc w:val="center"/>
          <w:tblLayout w:type="fixed"/>
          <w:tblLook w:val="0000"/>
        </w:tblPrEx>
        <w:trPr>
          <w:jc w:val="center"/>
        </w:trPr>
        <w:tc>
          <w:tcPr>
            <w:tcW w:w="9752" w:type="dxa"/>
            <w:gridSpan w:val="2"/>
          </w:tcPr>
          <w:p w:rsidR="001E4A2A" w:rsidRPr="00453CE0" w:rsidP="00060AEE" w14:paraId="738211D9" w14:textId="77777777">
            <w:pPr>
              <w:keepNext/>
            </w:pPr>
          </w:p>
        </w:tc>
      </w:tr>
      <w:tr w14:paraId="51B349B2" w14:textId="77777777" w:rsidTr="00060AEE">
        <w:tblPrEx>
          <w:tblW w:w="9752" w:type="dxa"/>
          <w:jc w:val="center"/>
          <w:tblLayout w:type="fixed"/>
          <w:tblLook w:val="0000"/>
        </w:tblPrEx>
        <w:trPr>
          <w:jc w:val="center"/>
        </w:trPr>
        <w:tc>
          <w:tcPr>
            <w:tcW w:w="4876" w:type="dxa"/>
          </w:tcPr>
          <w:p w:rsidR="001E4A2A" w:rsidRPr="00453CE0" w:rsidP="00060AEE" w14:paraId="231E93BA" w14:textId="77777777">
            <w:pPr>
              <w:pStyle w:val="ColumnHeading"/>
              <w:keepNext/>
            </w:pPr>
            <w:r w:rsidRPr="00453CE0">
              <w:t>Komisijas ierosinātais teksts</w:t>
            </w:r>
          </w:p>
        </w:tc>
        <w:tc>
          <w:tcPr>
            <w:tcW w:w="4876" w:type="dxa"/>
          </w:tcPr>
          <w:p w:rsidR="001E4A2A" w:rsidRPr="00453CE0" w:rsidP="00060AEE" w14:paraId="6715FDB7" w14:textId="77777777">
            <w:pPr>
              <w:pStyle w:val="ColumnHeading"/>
              <w:keepNext/>
            </w:pPr>
            <w:r w:rsidRPr="00453CE0">
              <w:t>Grozījums</w:t>
            </w:r>
          </w:p>
        </w:tc>
      </w:tr>
      <w:tr w14:paraId="4D297F93" w14:textId="77777777" w:rsidTr="00060AEE">
        <w:tblPrEx>
          <w:tblW w:w="9752" w:type="dxa"/>
          <w:jc w:val="center"/>
          <w:tblLayout w:type="fixed"/>
          <w:tblLook w:val="0000"/>
        </w:tblPrEx>
        <w:trPr>
          <w:jc w:val="center"/>
        </w:trPr>
        <w:tc>
          <w:tcPr>
            <w:tcW w:w="4876" w:type="dxa"/>
          </w:tcPr>
          <w:p w:rsidR="001E4A2A" w:rsidRPr="00453CE0" w:rsidP="00060AEE" w14:paraId="661F00F0" w14:textId="77777777">
            <w:pPr>
              <w:pStyle w:val="Normal6"/>
            </w:pPr>
          </w:p>
        </w:tc>
        <w:tc>
          <w:tcPr>
            <w:tcW w:w="4876" w:type="dxa"/>
          </w:tcPr>
          <w:p w:rsidR="001E4A2A" w:rsidRPr="00453CE0" w:rsidP="00060AEE" w14:paraId="4E73D7C5" w14:textId="77777777">
            <w:pPr>
              <w:pStyle w:val="Normal6"/>
              <w:rPr>
                <w:b/>
                <w:bCs/>
                <w:i/>
                <w:iCs/>
                <w:szCs w:val="24"/>
              </w:rPr>
            </w:pPr>
            <w:r w:rsidRPr="00453CE0">
              <w:rPr>
                <w:b/>
                <w:i/>
              </w:rPr>
              <w:t>(5a)</w:t>
            </w:r>
            <w:r w:rsidRPr="00453CE0">
              <w:rPr>
                <w:b/>
                <w:i/>
              </w:rPr>
              <w:tab/>
              <w:t xml:space="preserve">Pastāvīgie šķēršļi efektīvai sadarbībai starp Savienības struktūrām ir IT sistēmu nesaderība, saziņas kanālu sadrumstalotība un ierobežota lietu pārvaldības sistēmu </w:t>
            </w:r>
            <w:r w:rsidRPr="00453CE0">
              <w:rPr>
                <w:b/>
                <w:i/>
              </w:rPr>
              <w:t>sadarbspēja</w:t>
            </w:r>
            <w:r w:rsidRPr="00453CE0">
              <w:rPr>
                <w:b/>
                <w:i/>
              </w:rPr>
              <w:t xml:space="preserve">, kas izraisa efektivitātes trūkumu, kavēšanos un lielāku administratīvo slogu. Tāpēc ir jāuzlabo </w:t>
            </w:r>
            <w:r w:rsidRPr="00453CE0">
              <w:rPr>
                <w:b/>
                <w:i/>
              </w:rPr>
              <w:t>sadarbspēja</w:t>
            </w:r>
            <w:r w:rsidRPr="00453CE0">
              <w:rPr>
                <w:b/>
                <w:i/>
              </w:rPr>
              <w:t xml:space="preserve"> un jāizstrādā kopēja digitālā infrastruktūra, lai nodrošinātu netraucētu un drošu informācijas apmaiņu.</w:t>
            </w:r>
          </w:p>
        </w:tc>
      </w:tr>
    </w:tbl>
    <w:p w:rsidR="001E4A2A" w:rsidRPr="00453CE0" w:rsidP="001E4A2A" w14:paraId="4C101087" w14:textId="77777777"/>
    <w:p w:rsidR="001E4A2A" w:rsidRPr="00453CE0" w:rsidP="001E4A2A" w14:paraId="1F56FAFD" w14:textId="77777777">
      <w:pPr>
        <w:pStyle w:val="AmNumberTabs"/>
      </w:pPr>
      <w:r w:rsidRPr="00453CE0">
        <w:t>Grozījums Nr.</w:t>
      </w:r>
      <w:r w:rsidRPr="00453CE0">
        <w:tab/>
      </w:r>
      <w:r w:rsidRPr="00453CE0">
        <w:tab/>
        <w:t>9</w:t>
      </w:r>
    </w:p>
    <w:p w:rsidR="001E4A2A" w:rsidRPr="00453CE0" w:rsidP="001E4A2A" w14:paraId="66E77D9F" w14:textId="77777777">
      <w:pPr>
        <w:pStyle w:val="NormalBold12b"/>
      </w:pPr>
      <w:r w:rsidRPr="00453CE0">
        <w:t>Regulas priekšlikums</w:t>
      </w:r>
    </w:p>
    <w:p w:rsidR="001E4A2A" w:rsidRPr="00453CE0" w:rsidP="001E4A2A" w14:paraId="59CB2210" w14:textId="77777777">
      <w:pPr>
        <w:pStyle w:val="NormalBold"/>
      </w:pPr>
      <w:r w:rsidRPr="00453CE0">
        <w:t>8.a apsvērums (jauns)</w:t>
      </w:r>
    </w:p>
    <w:tbl>
      <w:tblPr>
        <w:tblW w:w="0" w:type="auto"/>
        <w:jc w:val="center"/>
        <w:tblLayout w:type="fixed"/>
        <w:tblCellMar>
          <w:left w:w="340" w:type="dxa"/>
          <w:right w:w="340" w:type="dxa"/>
        </w:tblCellMar>
        <w:tblLook w:val="04A0"/>
      </w:tblPr>
      <w:tblGrid>
        <w:gridCol w:w="4876"/>
        <w:gridCol w:w="4876"/>
      </w:tblGrid>
      <w:tr w14:paraId="0CF44710" w14:textId="77777777" w:rsidTr="00060AEE">
        <w:tblPrEx>
          <w:tblW w:w="0" w:type="auto"/>
          <w:jc w:val="center"/>
          <w:tblLayout w:type="fixed"/>
          <w:tblLook w:val="04A0"/>
        </w:tblPrEx>
        <w:trPr>
          <w:trHeight w:val="240"/>
          <w:jc w:val="center"/>
        </w:trPr>
        <w:tc>
          <w:tcPr>
            <w:tcW w:w="9752" w:type="dxa"/>
            <w:gridSpan w:val="2"/>
          </w:tcPr>
          <w:p w:rsidR="001E4A2A" w:rsidRPr="00453CE0" w:rsidP="00060AEE" w14:paraId="60E6AFD4" w14:textId="77777777"/>
        </w:tc>
      </w:tr>
      <w:tr w14:paraId="5EC2F642" w14:textId="77777777" w:rsidTr="00060AEE">
        <w:tblPrEx>
          <w:tblW w:w="0" w:type="auto"/>
          <w:jc w:val="center"/>
          <w:tblLayout w:type="fixed"/>
          <w:tblLook w:val="04A0"/>
        </w:tblPrEx>
        <w:trPr>
          <w:trHeight w:val="240"/>
          <w:jc w:val="center"/>
        </w:trPr>
        <w:tc>
          <w:tcPr>
            <w:tcW w:w="4876" w:type="dxa"/>
            <w:hideMark/>
          </w:tcPr>
          <w:p w:rsidR="001E4A2A" w:rsidRPr="00453CE0" w:rsidP="00060AEE" w14:paraId="1256EBA2" w14:textId="77777777">
            <w:pPr>
              <w:pStyle w:val="AmColumnHeading"/>
            </w:pPr>
            <w:r w:rsidRPr="00453CE0">
              <w:t>Komisijas ierosinātais teksts</w:t>
            </w:r>
          </w:p>
        </w:tc>
        <w:tc>
          <w:tcPr>
            <w:tcW w:w="4876" w:type="dxa"/>
            <w:hideMark/>
          </w:tcPr>
          <w:p w:rsidR="001E4A2A" w:rsidRPr="00453CE0" w:rsidP="00060AEE" w14:paraId="2B9A6FE2" w14:textId="77777777">
            <w:pPr>
              <w:pStyle w:val="AmColumnHeading"/>
            </w:pPr>
            <w:r w:rsidRPr="00453CE0">
              <w:t>Grozījums</w:t>
            </w:r>
          </w:p>
        </w:tc>
      </w:tr>
      <w:tr w14:paraId="52E5426B" w14:textId="77777777" w:rsidTr="00060AEE">
        <w:tblPrEx>
          <w:tblW w:w="0" w:type="auto"/>
          <w:jc w:val="center"/>
          <w:tblLayout w:type="fixed"/>
          <w:tblLook w:val="04A0"/>
        </w:tblPrEx>
        <w:trPr>
          <w:jc w:val="center"/>
        </w:trPr>
        <w:tc>
          <w:tcPr>
            <w:tcW w:w="4876" w:type="dxa"/>
          </w:tcPr>
          <w:p w:rsidR="001E4A2A" w:rsidRPr="00453CE0" w:rsidP="00060AEE" w14:paraId="786E34EA" w14:textId="77777777">
            <w:pPr>
              <w:pStyle w:val="Normal6a"/>
            </w:pPr>
          </w:p>
        </w:tc>
        <w:tc>
          <w:tcPr>
            <w:tcW w:w="4876" w:type="dxa"/>
            <w:hideMark/>
          </w:tcPr>
          <w:p w:rsidR="001E4A2A" w:rsidRPr="00453CE0" w:rsidP="00060AEE" w14:paraId="36F0E746" w14:textId="77777777">
            <w:pPr>
              <w:pStyle w:val="Normal6a"/>
            </w:pPr>
            <w:r w:rsidRPr="00453CE0">
              <w:rPr>
                <w:b/>
                <w:i/>
              </w:rPr>
              <w:t>(8a)</w:t>
            </w:r>
            <w:r w:rsidRPr="00453CE0">
              <w:tab/>
            </w:r>
            <w:r w:rsidRPr="00453CE0">
              <w:rPr>
                <w:b/>
                <w:i/>
              </w:rPr>
              <w:t xml:space="preserve">Lai gan šīs Regulas (ES) Nr. 904/2010 13. pantā jau ir noteikts, ka dalībvalstu kompetentajām PVN iestādēm ir pienākums pēc savas iniciatīvas apmainīties ar informāciju, kas varētu būt noderīga krāpšanas PVN jomā apkarošanai, minētais pienākums attiecas uz PVN iestādēm, taču neattiecas uz dalībvalstu kompetentajām muitas iestādēm, kuras nav kompetentās PVN iestādes minētās regulas nozīmē. Turklāt ne Regulas (ES) Nr. 904/2010 13. pantā paredzētais mehānisms, ne </w:t>
            </w:r>
            <w:r w:rsidRPr="00453CE0">
              <w:rPr>
                <w:b/>
                <w:i/>
              </w:rPr>
              <w:t>Eurofisc</w:t>
            </w:r>
            <w:r w:rsidRPr="00453CE0">
              <w:rPr>
                <w:b/>
                <w:i/>
              </w:rPr>
              <w:t xml:space="preserve"> tīkls nenodrošina no muitas iestādēm iegūtās informācijas par krāpšanu tiešu </w:t>
            </w:r>
            <w:r w:rsidRPr="00453CE0">
              <w:rPr>
                <w:b/>
                <w:i/>
              </w:rPr>
              <w:t xml:space="preserve">paziņošanu EPPO un OLAF pēc savas iniciatīvas. Ar importa procedūrām saistītajām krāpšanas shēmām PVN jomā ir raksturīgas sistemātiskas neatbilstības starp informāciju, kas deklarēta muitas iestādēm importēšanas vietā, un informāciju PVN deklarācijās, kas vēlāk iesniegtas galamērķa dalībvalstī. Muitas iestādes bieži vien ir pirmās, kas, veicot riska pārvaldības analīzi, atklāj šādas neatbilstības. Lai novērstu minēto trūkumu un nodrošinātu, ka muitas iestāžu atklātā augšupējā muitas informācija nekavējoties tiek nosūtīta struktūrām, kas ir atbildīgas par pārrobežu krāpšanas PVN jomā izmeklēšanu un kriminālvajāšanu, un ņemot vērā to, ka Regulas (ES) Nr. 904/2010 49.a un 49.b pantā paredzēto piekļuves tiesību efektīva izmantošana ir atkarīga no tā, vai EPPO un OLAF saņem informāciju par iespējamiem krāpšanas gadījumiem, ir jāparedz, ka kompetentajām muitas iestādēm ir pienākums pēc savas iniciatīvas nosūtīt minēto informāciju. Informācija būtu šādi </w:t>
            </w:r>
            <w:r w:rsidRPr="00453CE0">
              <w:rPr>
                <w:b/>
                <w:i/>
              </w:rPr>
              <w:t>jānosūta</w:t>
            </w:r>
            <w:r w:rsidRPr="00453CE0">
              <w:rPr>
                <w:b/>
                <w:i/>
              </w:rPr>
              <w:t xml:space="preserve"> </w:t>
            </w:r>
            <w:r w:rsidRPr="00453CE0">
              <w:rPr>
                <w:b/>
                <w:i/>
              </w:rPr>
              <w:t>Eurofisc</w:t>
            </w:r>
            <w:r w:rsidRPr="00453CE0">
              <w:rPr>
                <w:b/>
                <w:i/>
              </w:rPr>
              <w:t xml:space="preserve">, EPPO un OLAF ikreiz, kad 17. panta 1. punkta f) apakšpunktā minētie dati liecina par tendencēm, kas varētu būt krāpšana PVN jomā. Minētajam pasākumam ir izšķiroša nozīme Savienības finanšu interešu efektīvai aizsardzībai, un tas saskan ar Komisijas apņemšanos pārskatīt vispārējo krāpšanas apkarošanas arhitektūru kā būtisku DFS laikposmam pēc 2027. gada paketes elementu. Pēdējo gadu laikā Eiropas Parlaments savās rezolūcijās par Savienības finanšu interešu aizsardzību vairākkārt ir aicinājis stiprināt koordināciju valstu līmenī starp muitas un PVN iestādēm, jo īpaši izmantojot valstu stratēģijas krāpšanas apkarošanai. Šāds nosūtīšanas pēc savas iniciatīvas mehānisms darbojas tikai Regulā (ES) Nr. 904/2010 paredzētās administratīvās sadarbības PVN jomā ietvaros un neskar ne saskaņā ar Regulu (ES) Nr. 952/2013 noteiktās muitas </w:t>
            </w:r>
            <w:r w:rsidRPr="00453CE0">
              <w:rPr>
                <w:b/>
                <w:i/>
              </w:rPr>
              <w:t>pamatprocedūras</w:t>
            </w:r>
            <w:r w:rsidRPr="00453CE0">
              <w:rPr>
                <w:b/>
                <w:i/>
              </w:rPr>
              <w:t>, ne saistītos datu pārvaldības noteikumus.</w:t>
            </w:r>
          </w:p>
        </w:tc>
      </w:tr>
    </w:tbl>
    <w:p w:rsidR="001E4A2A" w:rsidRPr="00453CE0" w:rsidP="001E4A2A" w14:paraId="4031E27B" w14:textId="77777777">
      <w:pPr>
        <w:pStyle w:val="AmNumberTabs"/>
      </w:pPr>
      <w:r w:rsidRPr="00453CE0">
        <w:t>Grozījums Nr.</w:t>
      </w:r>
      <w:r w:rsidRPr="00453CE0">
        <w:tab/>
      </w:r>
      <w:r w:rsidRPr="00453CE0">
        <w:tab/>
        <w:t>10</w:t>
      </w:r>
    </w:p>
    <w:p w:rsidR="001E4A2A" w:rsidRPr="00453CE0" w:rsidP="001E4A2A" w14:paraId="54CA59D4" w14:textId="77777777">
      <w:pPr>
        <w:pStyle w:val="NormalBold12b"/>
      </w:pPr>
      <w:r w:rsidRPr="00453CE0">
        <w:t>Regulas priekšlikums</w:t>
      </w:r>
    </w:p>
    <w:p w:rsidR="001E4A2A" w:rsidRPr="00453CE0" w:rsidP="001E4A2A" w14:paraId="71E50F5A" w14:textId="77777777">
      <w:pPr>
        <w:pStyle w:val="NormalBold"/>
      </w:pPr>
      <w:r w:rsidRPr="00453CE0">
        <w:t>8.b apsvērums (jauns)</w:t>
      </w:r>
    </w:p>
    <w:tbl>
      <w:tblPr>
        <w:tblW w:w="0" w:type="auto"/>
        <w:jc w:val="center"/>
        <w:tblLayout w:type="fixed"/>
        <w:tblCellMar>
          <w:left w:w="340" w:type="dxa"/>
          <w:right w:w="340" w:type="dxa"/>
        </w:tblCellMar>
        <w:tblLook w:val="04A0"/>
      </w:tblPr>
      <w:tblGrid>
        <w:gridCol w:w="4876"/>
        <w:gridCol w:w="4876"/>
      </w:tblGrid>
      <w:tr w14:paraId="18F780C6" w14:textId="77777777" w:rsidTr="00060AEE">
        <w:tblPrEx>
          <w:tblW w:w="0" w:type="auto"/>
          <w:jc w:val="center"/>
          <w:tblLayout w:type="fixed"/>
          <w:tblLook w:val="04A0"/>
        </w:tblPrEx>
        <w:trPr>
          <w:trHeight w:val="240"/>
          <w:jc w:val="center"/>
        </w:trPr>
        <w:tc>
          <w:tcPr>
            <w:tcW w:w="9752" w:type="dxa"/>
            <w:gridSpan w:val="2"/>
          </w:tcPr>
          <w:p w:rsidR="001E4A2A" w:rsidRPr="00453CE0" w:rsidP="00060AEE" w14:paraId="7B8ADAC4" w14:textId="77777777"/>
        </w:tc>
      </w:tr>
      <w:tr w14:paraId="076D2F83" w14:textId="77777777" w:rsidTr="00060AEE">
        <w:tblPrEx>
          <w:tblW w:w="0" w:type="auto"/>
          <w:jc w:val="center"/>
          <w:tblLayout w:type="fixed"/>
          <w:tblLook w:val="04A0"/>
        </w:tblPrEx>
        <w:trPr>
          <w:trHeight w:val="240"/>
          <w:jc w:val="center"/>
        </w:trPr>
        <w:tc>
          <w:tcPr>
            <w:tcW w:w="4876" w:type="dxa"/>
            <w:hideMark/>
          </w:tcPr>
          <w:p w:rsidR="001E4A2A" w:rsidRPr="00453CE0" w:rsidP="00060AEE" w14:paraId="6A13F13C" w14:textId="77777777">
            <w:pPr>
              <w:pStyle w:val="AmColumnHeading"/>
            </w:pPr>
            <w:r w:rsidRPr="00453CE0">
              <w:t>Komisijas ierosinātais teksts</w:t>
            </w:r>
          </w:p>
        </w:tc>
        <w:tc>
          <w:tcPr>
            <w:tcW w:w="4876" w:type="dxa"/>
            <w:hideMark/>
          </w:tcPr>
          <w:p w:rsidR="001E4A2A" w:rsidRPr="00453CE0" w:rsidP="00060AEE" w14:paraId="1A1A8BAD" w14:textId="77777777">
            <w:pPr>
              <w:pStyle w:val="AmColumnHeading"/>
            </w:pPr>
            <w:r w:rsidRPr="00453CE0">
              <w:t>Grozījums</w:t>
            </w:r>
          </w:p>
        </w:tc>
      </w:tr>
      <w:tr w14:paraId="39945C06" w14:textId="77777777" w:rsidTr="00060AEE">
        <w:tblPrEx>
          <w:tblW w:w="0" w:type="auto"/>
          <w:jc w:val="center"/>
          <w:tblLayout w:type="fixed"/>
          <w:tblLook w:val="04A0"/>
        </w:tblPrEx>
        <w:trPr>
          <w:jc w:val="center"/>
        </w:trPr>
        <w:tc>
          <w:tcPr>
            <w:tcW w:w="4876" w:type="dxa"/>
          </w:tcPr>
          <w:p w:rsidR="001E4A2A" w:rsidRPr="00453CE0" w:rsidP="00060AEE" w14:paraId="02C468E5" w14:textId="77777777">
            <w:pPr>
              <w:pStyle w:val="Normal6a"/>
            </w:pPr>
          </w:p>
        </w:tc>
        <w:tc>
          <w:tcPr>
            <w:tcW w:w="4876" w:type="dxa"/>
            <w:hideMark/>
          </w:tcPr>
          <w:p w:rsidR="001E4A2A" w:rsidRPr="00453CE0" w:rsidP="00060AEE" w14:paraId="43F8C46D" w14:textId="77777777">
            <w:pPr>
              <w:pStyle w:val="Normal6a"/>
            </w:pPr>
            <w:r w:rsidRPr="00453CE0">
              <w:rPr>
                <w:b/>
                <w:i/>
              </w:rPr>
              <w:t>(8b)</w:t>
            </w:r>
            <w:r w:rsidRPr="00453CE0">
              <w:tab/>
            </w:r>
            <w:r w:rsidRPr="00453CE0">
              <w:rPr>
                <w:b/>
                <w:i/>
              </w:rPr>
              <w:t xml:space="preserve">Šajā regulā paredzētā nosūtīšanas pēc savas iniciatīvas mehānisma efektivitāte ir atkarīga no pienācīgas koordinācijas valsts līmenī starp dalībvalstu kompetentajām muitas iestādēm un kompetentajām PVN iestādēm. Daudzās dalībvalstīs šīs struktūras ir atsevišķas administratīvas vienības ar nošķirtām uzraudzības ķēdēm un informācijas sistēmām. Tādēļ dalībvalstīm būtu jānodrošina, ka to kompetentās muitas un PVN iestādes izveido regulāras koordinācijas mehānismus, cita starpā izmantojot </w:t>
            </w:r>
            <w:r w:rsidRPr="00453CE0">
              <w:rPr>
                <w:b/>
                <w:i/>
              </w:rPr>
              <w:t>Eurofisc</w:t>
            </w:r>
            <w:r w:rsidRPr="00453CE0">
              <w:rPr>
                <w:b/>
                <w:i/>
              </w:rPr>
              <w:t xml:space="preserve"> sistēmu, lai atvieglotu tādu neatbilstību konstatēšanu, kuras liecina par krāpšanu PVN jomā, un attiecīgo muitas datu savlaicīgu nosūtīšanu </w:t>
            </w:r>
            <w:r w:rsidRPr="00453CE0">
              <w:rPr>
                <w:b/>
                <w:i/>
              </w:rPr>
              <w:t>Eurofisc</w:t>
            </w:r>
            <w:r w:rsidRPr="00453CE0">
              <w:rPr>
                <w:b/>
                <w:i/>
              </w:rPr>
              <w:t>, EPPO un OLAF. Šāda koordinācija ir procesuāls un organizatorisks pasākums, kas valsts iestādēm nerada papildu pienākumus informācijas tehnoloģiju jomā.</w:t>
            </w:r>
          </w:p>
        </w:tc>
      </w:tr>
    </w:tbl>
    <w:p w:rsidR="001E4A2A" w:rsidRPr="00453CE0" w:rsidP="001E4A2A" w14:paraId="0B9B152B" w14:textId="77777777">
      <w:pPr>
        <w:pStyle w:val="AMNumberTabs0"/>
        <w:keepNext/>
      </w:pPr>
      <w:r w:rsidRPr="00453CE0">
        <w:t>Grozījums Nr.</w:t>
      </w:r>
      <w:r w:rsidRPr="00453CE0">
        <w:tab/>
      </w:r>
      <w:r w:rsidRPr="00453CE0">
        <w:tab/>
        <w:t>11</w:t>
      </w:r>
    </w:p>
    <w:p w:rsidR="001E4A2A" w:rsidRPr="00453CE0" w:rsidP="001E4A2A" w14:paraId="5787D4EE" w14:textId="77777777">
      <w:pPr>
        <w:pStyle w:val="NormalBold12b"/>
        <w:keepNext/>
      </w:pPr>
      <w:r w:rsidRPr="00453CE0">
        <w:t>Regulas priekšlikums</w:t>
      </w:r>
    </w:p>
    <w:p w:rsidR="001E4A2A" w:rsidRPr="00453CE0" w:rsidP="001E4A2A" w14:paraId="1100A527" w14:textId="77777777">
      <w:pPr>
        <w:pStyle w:val="NormalBold"/>
      </w:pPr>
      <w:r w:rsidRPr="00453CE0">
        <w:t>9. apsvērums</w:t>
      </w:r>
    </w:p>
    <w:tbl>
      <w:tblPr>
        <w:tblW w:w="9752" w:type="dxa"/>
        <w:jc w:val="center"/>
        <w:tblLayout w:type="fixed"/>
        <w:tblCellMar>
          <w:left w:w="340" w:type="dxa"/>
          <w:right w:w="340" w:type="dxa"/>
        </w:tblCellMar>
        <w:tblLook w:val="0000"/>
      </w:tblPr>
      <w:tblGrid>
        <w:gridCol w:w="4876"/>
        <w:gridCol w:w="4876"/>
      </w:tblGrid>
      <w:tr w14:paraId="1E38AA3D" w14:textId="77777777" w:rsidTr="00060AEE">
        <w:tblPrEx>
          <w:tblW w:w="9752" w:type="dxa"/>
          <w:jc w:val="center"/>
          <w:tblLayout w:type="fixed"/>
          <w:tblLook w:val="0000"/>
        </w:tblPrEx>
        <w:trPr>
          <w:jc w:val="center"/>
        </w:trPr>
        <w:tc>
          <w:tcPr>
            <w:tcW w:w="9752" w:type="dxa"/>
            <w:gridSpan w:val="2"/>
          </w:tcPr>
          <w:p w:rsidR="001E4A2A" w:rsidRPr="00453CE0" w:rsidP="00060AEE" w14:paraId="60CC71DA" w14:textId="77777777">
            <w:pPr>
              <w:keepNext/>
            </w:pPr>
          </w:p>
        </w:tc>
      </w:tr>
      <w:tr w14:paraId="12134F46" w14:textId="77777777" w:rsidTr="00060AEE">
        <w:tblPrEx>
          <w:tblW w:w="9752" w:type="dxa"/>
          <w:jc w:val="center"/>
          <w:tblLayout w:type="fixed"/>
          <w:tblLook w:val="0000"/>
        </w:tblPrEx>
        <w:trPr>
          <w:jc w:val="center"/>
        </w:trPr>
        <w:tc>
          <w:tcPr>
            <w:tcW w:w="4876" w:type="dxa"/>
          </w:tcPr>
          <w:p w:rsidR="001E4A2A" w:rsidRPr="00453CE0" w:rsidP="00060AEE" w14:paraId="7EE7AB2A" w14:textId="77777777">
            <w:pPr>
              <w:pStyle w:val="ColumnHeading"/>
              <w:keepNext/>
            </w:pPr>
            <w:r w:rsidRPr="00453CE0">
              <w:t>Komisijas ierosinātais teksts</w:t>
            </w:r>
          </w:p>
        </w:tc>
        <w:tc>
          <w:tcPr>
            <w:tcW w:w="4876" w:type="dxa"/>
          </w:tcPr>
          <w:p w:rsidR="001E4A2A" w:rsidRPr="00453CE0" w:rsidP="00060AEE" w14:paraId="189E75A1" w14:textId="77777777">
            <w:pPr>
              <w:pStyle w:val="ColumnHeading"/>
              <w:keepNext/>
            </w:pPr>
            <w:r w:rsidRPr="00453CE0">
              <w:t>Grozījums</w:t>
            </w:r>
          </w:p>
        </w:tc>
      </w:tr>
      <w:tr w14:paraId="6BDC0D03" w14:textId="77777777" w:rsidTr="00060AEE">
        <w:tblPrEx>
          <w:tblW w:w="9752" w:type="dxa"/>
          <w:jc w:val="center"/>
          <w:tblLayout w:type="fixed"/>
          <w:tblLook w:val="0000"/>
        </w:tblPrEx>
        <w:trPr>
          <w:jc w:val="center"/>
        </w:trPr>
        <w:tc>
          <w:tcPr>
            <w:tcW w:w="4876" w:type="dxa"/>
          </w:tcPr>
          <w:p w:rsidR="001E4A2A" w:rsidRPr="00453CE0" w:rsidP="00060AEE" w14:paraId="09D4E33C" w14:textId="77777777">
            <w:pPr>
              <w:pStyle w:val="Normal6"/>
            </w:pPr>
            <w:r w:rsidRPr="00453CE0">
              <w:t>(9)</w:t>
            </w:r>
            <w:r w:rsidRPr="00453CE0">
              <w:tab/>
              <w:t xml:space="preserve">Lai aizsargātu piekļuvi personas datiem, tikai Eiropas prokuroriem, Eiropas deleģētajiem prokuroriem un izraudzītiem EPPO un OLAF darbiniekiem, kurus iepriekš attiecīgi pilnvarojusi EPPO un OLAF, vajadzētu būt piekļuvei PVN informācijai, lai veiktu savus uzdevumus </w:t>
            </w:r>
            <w:r w:rsidRPr="00453CE0">
              <w:t>Eurofisc</w:t>
            </w:r>
            <w:r w:rsidRPr="00453CE0">
              <w:t xml:space="preserve"> koordinācijas ierēdņu pārraudzībā. Lai nodrošinātu vienotus minētās piekļuves nosacījumus, būtu jāpiešķir īstenošanas pilnvaras Komisijai attiecībā uz tehniskās informācijas un </w:t>
            </w:r>
            <w:r w:rsidRPr="00453CE0">
              <w:t>praktiskās kārtības noteikšanu, arī saistībā ar piekļuves kontroles mehānismu, lietotāja profilu un identifikāciju. Minētās pilnvaras būtu jāizmanto saskaņā ar Eiropas Parlamenta un Padomes Regulu (ES) Nr. 182/2011.</w:t>
            </w:r>
          </w:p>
        </w:tc>
        <w:tc>
          <w:tcPr>
            <w:tcW w:w="4876" w:type="dxa"/>
          </w:tcPr>
          <w:p w:rsidR="001E4A2A" w:rsidRPr="00453CE0" w:rsidP="00060AEE" w14:paraId="471E2E1E" w14:textId="77777777">
            <w:pPr>
              <w:pStyle w:val="Normal6"/>
              <w:rPr>
                <w:szCs w:val="24"/>
              </w:rPr>
            </w:pPr>
            <w:r w:rsidRPr="00453CE0">
              <w:t>(9)</w:t>
            </w:r>
            <w:r w:rsidRPr="00453CE0">
              <w:tab/>
              <w:t xml:space="preserve">Lai aizsargātu piekļuvi personas datiem, tikai Eiropas prokuroriem, Eiropas deleģētajiem prokuroriem un izraudzītiem EPPO un OLAF darbiniekiem, kurus iepriekš attiecīgi pilnvarojusi EPPO un OLAF, vajadzētu būt piekļuvei PVN informācijai, lai veiktu savus uzdevumus </w:t>
            </w:r>
            <w:r w:rsidRPr="00453CE0">
              <w:t>Eurofisc</w:t>
            </w:r>
            <w:r w:rsidRPr="00453CE0">
              <w:t xml:space="preserve"> koordinācijas ierēdņu pārraudzībā. Lai nodrošinātu vienotus minētās piekļuves nosacījumus, būtu jāpiešķir īstenošanas pilnvaras Komisijai attiecībā uz tehniskās informācijas un </w:t>
            </w:r>
            <w:r w:rsidRPr="00453CE0">
              <w:t>praktiskās kārtības noteikšanu, arī saistībā ar piekļuves kontroles mehānismu, lietotāja profilu un identifikāciju</w:t>
            </w:r>
            <w:r w:rsidRPr="00453CE0">
              <w:rPr>
                <w:b/>
                <w:i/>
              </w:rPr>
              <w:t>, nodrošinot, ka dizainā ir ievērots augsts datu aizsardzības līmenis, vienlaikus uzlabojot operatīvo efektivitāti ar automatizētiem procesiem bez nepamatotas administratīvas kavēšanās</w:t>
            </w:r>
            <w:r w:rsidRPr="00453CE0">
              <w:t xml:space="preserve">. Minētās pilnvaras būtu jāizmanto saskaņā ar Eiropas Parlamenta un Padomes Regulu (ES) Nr. 182/2011. </w:t>
            </w:r>
            <w:r w:rsidRPr="00453CE0">
              <w:rPr>
                <w:b/>
                <w:i/>
              </w:rPr>
              <w:t>Minētais pasākums būtu jāsaprot kā tūlītējs pasākums, savukārt gaidāmā krāpšanas apkarošanas struktūras pārskatīšana dos iespēju nodrošināt lielāku saskaņotību un konsekvenci.</w:t>
            </w:r>
          </w:p>
        </w:tc>
      </w:tr>
      <w:tr w14:paraId="12EBD894" w14:textId="77777777" w:rsidTr="00060AEE">
        <w:tblPrEx>
          <w:tblW w:w="9752" w:type="dxa"/>
          <w:jc w:val="center"/>
          <w:tblLayout w:type="fixed"/>
          <w:tblLook w:val="0000"/>
        </w:tblPrEx>
        <w:trPr>
          <w:jc w:val="center"/>
        </w:trPr>
        <w:tc>
          <w:tcPr>
            <w:tcW w:w="4876" w:type="dxa"/>
          </w:tcPr>
          <w:p w:rsidR="001E4A2A" w:rsidRPr="00453CE0" w:rsidP="00060AEE" w14:paraId="73EC1D4E" w14:textId="77777777">
            <w:pPr>
              <w:pStyle w:val="Normal6"/>
              <w:rPr>
                <w:b/>
                <w:bCs/>
                <w:i/>
                <w:iCs/>
              </w:rPr>
            </w:pPr>
            <w:r w:rsidRPr="00453CE0">
              <w:t>__________________</w:t>
            </w:r>
          </w:p>
        </w:tc>
        <w:tc>
          <w:tcPr>
            <w:tcW w:w="4876" w:type="dxa"/>
          </w:tcPr>
          <w:p w:rsidR="001E4A2A" w:rsidRPr="00453CE0" w:rsidP="00060AEE" w14:paraId="442D24DC" w14:textId="77777777">
            <w:pPr>
              <w:pStyle w:val="Normal6"/>
              <w:rPr>
                <w:b/>
                <w:bCs/>
                <w:i/>
                <w:iCs/>
              </w:rPr>
            </w:pPr>
            <w:r w:rsidRPr="00453CE0">
              <w:t>__________________</w:t>
            </w:r>
          </w:p>
        </w:tc>
      </w:tr>
      <w:tr w14:paraId="3F8AECCC" w14:textId="77777777" w:rsidTr="00060AEE">
        <w:tblPrEx>
          <w:tblW w:w="9752" w:type="dxa"/>
          <w:jc w:val="center"/>
          <w:tblLayout w:type="fixed"/>
          <w:tblLook w:val="0000"/>
        </w:tblPrEx>
        <w:trPr>
          <w:jc w:val="center"/>
        </w:trPr>
        <w:tc>
          <w:tcPr>
            <w:tcW w:w="4876" w:type="dxa"/>
          </w:tcPr>
          <w:p w:rsidR="001E4A2A" w:rsidRPr="00453CE0" w:rsidP="00060AEE" w14:paraId="7CE05245" w14:textId="77777777">
            <w:pPr>
              <w:pStyle w:val="Normal6"/>
              <w:rPr>
                <w:b/>
                <w:bCs/>
                <w:i/>
                <w:iCs/>
              </w:rPr>
            </w:pPr>
            <w:r w:rsidRPr="00453CE0">
              <w:rPr>
                <w:vertAlign w:val="superscript"/>
              </w:rPr>
              <w:t>9</w:t>
            </w:r>
            <w:r w:rsidRPr="00453CE0">
              <w:t xml:space="preserve"> Eiropas Parlamenta un Padomes Regula (ES) Nr. 182/2011 (2011. gada 16. februāris), ar ko nosaka normas un vispārīgus principus par dalībvalstu kontroles mehānismiem, kuri attiecas uz Komisijas īstenošanas pilnvaru izmantošanu (OV L 55, 28.2.2011., 13. lpp., ELI: https://eur-lex.europa.eu/eli/reg/2011/182/oj.</w:t>
            </w:r>
          </w:p>
        </w:tc>
        <w:tc>
          <w:tcPr>
            <w:tcW w:w="4876" w:type="dxa"/>
          </w:tcPr>
          <w:p w:rsidR="001E4A2A" w:rsidRPr="00453CE0" w:rsidP="00060AEE" w14:paraId="44C11D39" w14:textId="77777777">
            <w:pPr>
              <w:pStyle w:val="Normal6"/>
              <w:rPr>
                <w:b/>
                <w:bCs/>
                <w:i/>
                <w:iCs/>
              </w:rPr>
            </w:pPr>
            <w:r w:rsidRPr="00453CE0">
              <w:rPr>
                <w:vertAlign w:val="superscript"/>
              </w:rPr>
              <w:t>9</w:t>
            </w:r>
            <w:r w:rsidRPr="00453CE0">
              <w:t xml:space="preserve"> Eiropas Parlamenta un Padomes Regula (ES) Nr. 182/2011 (2011. gada 16. februāris), ar ko nosaka normas un vispārīgus principus par dalībvalstu kontroles mehānismiem, kuri attiecas uz Komisijas īstenošanas pilnvaru izmantošanu (OV L 55, 28.2.2011., 13. lpp., ELI: https://eur-lex.europa.eu/eli/reg/2011/182/oj.</w:t>
            </w:r>
          </w:p>
        </w:tc>
      </w:tr>
    </w:tbl>
    <w:p w:rsidR="001E4A2A" w:rsidRPr="00453CE0" w:rsidP="001E4A2A" w14:paraId="4FAB26D3" w14:textId="77777777"/>
    <w:p w:rsidR="001E4A2A" w:rsidRPr="00453CE0" w:rsidP="001E4A2A" w14:paraId="73FD48E3" w14:textId="77777777">
      <w:pPr>
        <w:pStyle w:val="AmNumberTabs"/>
      </w:pPr>
      <w:r w:rsidRPr="00453CE0">
        <w:t>Grozījums Nr.</w:t>
      </w:r>
      <w:r w:rsidRPr="00453CE0">
        <w:tab/>
      </w:r>
      <w:r w:rsidRPr="00453CE0">
        <w:tab/>
        <w:t>12</w:t>
      </w:r>
    </w:p>
    <w:p w:rsidR="001E4A2A" w:rsidRPr="00453CE0" w:rsidP="001E4A2A" w14:paraId="56E21D4E" w14:textId="77777777">
      <w:pPr>
        <w:pStyle w:val="NormalBold12b"/>
      </w:pPr>
      <w:r w:rsidRPr="00453CE0">
        <w:t>Regulas priekšlikums</w:t>
      </w:r>
    </w:p>
    <w:p w:rsidR="001E4A2A" w:rsidRPr="00453CE0" w:rsidP="001E4A2A" w14:paraId="3B8B2875" w14:textId="77777777">
      <w:pPr>
        <w:pStyle w:val="NormalBold"/>
      </w:pPr>
      <w:r w:rsidRPr="00453CE0">
        <w:t>10.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DF4D27" w14:textId="77777777" w:rsidTr="00060AEE">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1E4A2A" w:rsidRPr="00453CE0" w:rsidP="00060AEE" w14:paraId="649BD24A" w14:textId="77777777"/>
        </w:tc>
      </w:tr>
      <w:tr w14:paraId="6639FB18" w14:textId="77777777" w:rsidTr="00060AEE">
        <w:tblPrEx>
          <w:tblW w:w="0" w:type="auto"/>
          <w:jc w:val="center"/>
          <w:tblLayout w:type="fixed"/>
          <w:tblLook w:val="04A0"/>
        </w:tblPrEx>
        <w:trPr>
          <w:trHeight w:val="240"/>
          <w:jc w:val="center"/>
        </w:trPr>
        <w:tc>
          <w:tcPr>
            <w:tcW w:w="4876" w:type="dxa"/>
            <w:tcBorders>
              <w:top w:val="nil"/>
              <w:left w:val="nil"/>
              <w:bottom w:val="nil"/>
              <w:right w:val="nil"/>
            </w:tcBorders>
          </w:tcPr>
          <w:p w:rsidR="001E4A2A" w:rsidRPr="00453CE0" w:rsidP="00060AEE" w14:paraId="399FBD11" w14:textId="77777777">
            <w:pPr>
              <w:pStyle w:val="AmColumnHeading"/>
            </w:pPr>
            <w:r w:rsidRPr="00453CE0">
              <w:t>Komisijas ierosinātais teksts</w:t>
            </w:r>
          </w:p>
        </w:tc>
        <w:tc>
          <w:tcPr>
            <w:tcW w:w="4876" w:type="dxa"/>
            <w:tcBorders>
              <w:top w:val="nil"/>
              <w:left w:val="nil"/>
              <w:bottom w:val="nil"/>
              <w:right w:val="nil"/>
            </w:tcBorders>
          </w:tcPr>
          <w:p w:rsidR="001E4A2A" w:rsidRPr="00453CE0" w:rsidP="00060AEE" w14:paraId="4024FE3B" w14:textId="77777777">
            <w:pPr>
              <w:pStyle w:val="AmColumnHeading"/>
            </w:pPr>
            <w:r w:rsidRPr="00453CE0">
              <w:t>Grozījums</w:t>
            </w:r>
          </w:p>
        </w:tc>
      </w:tr>
      <w:tr w14:paraId="5D63BA4F" w14:textId="77777777" w:rsidTr="00060AEE">
        <w:tblPrEx>
          <w:tblW w:w="0" w:type="auto"/>
          <w:jc w:val="center"/>
          <w:tblLayout w:type="fixed"/>
          <w:tblLook w:val="04A0"/>
        </w:tblPrEx>
        <w:trPr>
          <w:jc w:val="center"/>
        </w:trPr>
        <w:tc>
          <w:tcPr>
            <w:tcW w:w="4876" w:type="dxa"/>
            <w:tcBorders>
              <w:top w:val="nil"/>
              <w:left w:val="nil"/>
              <w:bottom w:val="nil"/>
              <w:right w:val="nil"/>
            </w:tcBorders>
          </w:tcPr>
          <w:p w:rsidR="001E4A2A" w:rsidRPr="00453CE0" w:rsidP="00060AEE" w14:paraId="5962A381" w14:textId="77777777">
            <w:pPr>
              <w:pStyle w:val="Normal6a"/>
            </w:pPr>
            <w:r w:rsidRPr="00453CE0">
              <w:t>(10)</w:t>
            </w:r>
            <w:r w:rsidRPr="00453CE0">
              <w:tab/>
              <w:t xml:space="preserve">Šajā regulā tiek respektētas </w:t>
            </w:r>
            <w:r w:rsidRPr="00453CE0">
              <w:t>pamattiesības</w:t>
            </w:r>
            <w:r w:rsidRPr="00453CE0">
              <w:t xml:space="preserve"> un ievēroti principi, kas atzīti Eiropas Savienības </w:t>
            </w:r>
            <w:r w:rsidRPr="00453CE0">
              <w:t>Pamattiesību</w:t>
            </w:r>
            <w:r w:rsidRPr="00453CE0">
              <w:t xml:space="preserve"> hartā, it īpaši tiesības uz personas datu aizsardzību.</w:t>
            </w:r>
          </w:p>
        </w:tc>
        <w:tc>
          <w:tcPr>
            <w:tcW w:w="4876" w:type="dxa"/>
            <w:tcBorders>
              <w:top w:val="nil"/>
              <w:left w:val="nil"/>
              <w:bottom w:val="nil"/>
              <w:right w:val="nil"/>
            </w:tcBorders>
          </w:tcPr>
          <w:p w:rsidR="001E4A2A" w:rsidRPr="00453CE0" w:rsidP="00060AEE" w14:paraId="38277942" w14:textId="77777777">
            <w:pPr>
              <w:pStyle w:val="Normal6a"/>
            </w:pPr>
            <w:r w:rsidRPr="00453CE0">
              <w:rPr>
                <w:i/>
                <w:iCs/>
              </w:rPr>
              <w:t>(Neattiecas uz tekstu latviešu valodā.)</w:t>
            </w:r>
            <w:r w:rsidRPr="00453CE0">
              <w:tab/>
            </w:r>
          </w:p>
        </w:tc>
      </w:tr>
    </w:tbl>
    <w:p w:rsidR="001E4A2A" w:rsidRPr="00453CE0" w:rsidP="001E4A2A" w14:paraId="55EF40AA" w14:textId="77777777"/>
    <w:p w:rsidR="001E4A2A" w:rsidRPr="00453CE0" w:rsidP="001E4A2A" w14:paraId="56909D09" w14:textId="77777777">
      <w:pPr>
        <w:pStyle w:val="AMNumberTabs0"/>
        <w:keepNext/>
      </w:pPr>
      <w:r w:rsidRPr="00453CE0">
        <w:t>Grozījums Nr.</w:t>
      </w:r>
      <w:r w:rsidRPr="00453CE0">
        <w:tab/>
      </w:r>
      <w:r w:rsidRPr="00453CE0">
        <w:tab/>
        <w:t>13</w:t>
      </w:r>
    </w:p>
    <w:p w:rsidR="001E4A2A" w:rsidRPr="00453CE0" w:rsidP="001E4A2A" w14:paraId="04E555F6" w14:textId="77777777">
      <w:pPr>
        <w:pStyle w:val="NormalBold12b"/>
        <w:keepNext/>
      </w:pPr>
      <w:r w:rsidRPr="00453CE0">
        <w:t>Regulas priekšlikums</w:t>
      </w:r>
    </w:p>
    <w:p w:rsidR="001E4A2A" w:rsidRPr="00453CE0" w:rsidP="001E4A2A" w14:paraId="6D1F8339" w14:textId="77777777">
      <w:pPr>
        <w:pStyle w:val="NormalBold"/>
      </w:pPr>
      <w:r w:rsidRPr="00453CE0">
        <w:t>10.a apsvērums (jauns)</w:t>
      </w:r>
    </w:p>
    <w:tbl>
      <w:tblPr>
        <w:tblW w:w="0" w:type="auto"/>
        <w:jc w:val="center"/>
        <w:tblLayout w:type="fixed"/>
        <w:tblCellMar>
          <w:left w:w="340" w:type="dxa"/>
          <w:right w:w="340" w:type="dxa"/>
        </w:tblCellMar>
        <w:tblLook w:val="0000"/>
      </w:tblPr>
      <w:tblGrid>
        <w:gridCol w:w="4876"/>
        <w:gridCol w:w="4876"/>
      </w:tblGrid>
      <w:tr w14:paraId="52895E40" w14:textId="77777777" w:rsidTr="00060AEE">
        <w:tblPrEx>
          <w:tblW w:w="0" w:type="auto"/>
          <w:jc w:val="center"/>
          <w:tblLayout w:type="fixed"/>
          <w:tblLook w:val="0000"/>
        </w:tblPrEx>
        <w:trPr>
          <w:jc w:val="center"/>
        </w:trPr>
        <w:tc>
          <w:tcPr>
            <w:tcW w:w="9752" w:type="dxa"/>
            <w:gridSpan w:val="2"/>
          </w:tcPr>
          <w:p w:rsidR="001E4A2A" w:rsidRPr="00453CE0" w:rsidP="00060AEE" w14:paraId="6CFA1F22" w14:textId="77777777">
            <w:pPr>
              <w:keepNext/>
            </w:pPr>
          </w:p>
        </w:tc>
      </w:tr>
      <w:tr w14:paraId="456EA6B7" w14:textId="77777777" w:rsidTr="00060AEE">
        <w:tblPrEx>
          <w:tblW w:w="0" w:type="auto"/>
          <w:jc w:val="center"/>
          <w:tblLayout w:type="fixed"/>
          <w:tblLook w:val="0000"/>
        </w:tblPrEx>
        <w:trPr>
          <w:jc w:val="center"/>
        </w:trPr>
        <w:tc>
          <w:tcPr>
            <w:tcW w:w="4876" w:type="dxa"/>
          </w:tcPr>
          <w:p w:rsidR="001E4A2A" w:rsidRPr="00453CE0" w:rsidP="00060AEE" w14:paraId="7AF1A3AC" w14:textId="77777777">
            <w:pPr>
              <w:pStyle w:val="ColumnHeading"/>
              <w:keepNext/>
            </w:pPr>
            <w:r w:rsidRPr="00453CE0">
              <w:t>Komisijas ierosinātais teksts</w:t>
            </w:r>
          </w:p>
        </w:tc>
        <w:tc>
          <w:tcPr>
            <w:tcW w:w="4876" w:type="dxa"/>
          </w:tcPr>
          <w:p w:rsidR="001E4A2A" w:rsidRPr="00453CE0" w:rsidP="00060AEE" w14:paraId="2321094D" w14:textId="77777777">
            <w:pPr>
              <w:pStyle w:val="ColumnHeading"/>
              <w:keepNext/>
            </w:pPr>
            <w:r w:rsidRPr="00453CE0">
              <w:t>Grozījums</w:t>
            </w:r>
          </w:p>
        </w:tc>
      </w:tr>
      <w:tr w14:paraId="2C5041FD" w14:textId="77777777" w:rsidTr="00060AEE">
        <w:tblPrEx>
          <w:tblW w:w="0" w:type="auto"/>
          <w:jc w:val="center"/>
          <w:tblLayout w:type="fixed"/>
          <w:tblLook w:val="0000"/>
        </w:tblPrEx>
        <w:trPr>
          <w:jc w:val="center"/>
        </w:trPr>
        <w:tc>
          <w:tcPr>
            <w:tcW w:w="4876" w:type="dxa"/>
          </w:tcPr>
          <w:p w:rsidR="001E4A2A" w:rsidRPr="00453CE0" w:rsidP="00060AEE" w14:paraId="40FE88DB" w14:textId="77777777">
            <w:pPr>
              <w:pStyle w:val="Normal6"/>
            </w:pPr>
          </w:p>
        </w:tc>
        <w:tc>
          <w:tcPr>
            <w:tcW w:w="4876" w:type="dxa"/>
          </w:tcPr>
          <w:p w:rsidR="001E4A2A" w:rsidRPr="00453CE0" w:rsidP="00060AEE" w14:paraId="7FD5133F" w14:textId="77777777">
            <w:pPr>
              <w:pStyle w:val="Normal6"/>
              <w:rPr>
                <w:szCs w:val="24"/>
              </w:rPr>
            </w:pPr>
            <w:r w:rsidRPr="00453CE0">
              <w:rPr>
                <w:b/>
                <w:i/>
              </w:rPr>
              <w:t>(10a)</w:t>
            </w:r>
            <w:r w:rsidRPr="00453CE0">
              <w:rPr>
                <w:b/>
                <w:i/>
              </w:rPr>
              <w:tab/>
              <w:t xml:space="preserve">EPPO un OLAF piekļuvei VIES, </w:t>
            </w:r>
            <w:r w:rsidRPr="00453CE0">
              <w:rPr>
                <w:b/>
                <w:i/>
              </w:rPr>
              <w:t xml:space="preserve">uzraudzības sistēmai un CESOP, kā arī jebkurām citām sistēmām un datubāzēm būtu jāattiecas uz šādām galvenajām datu kategorijām: informācija par PVN identifikācijas numuriem un PVN iekšējiem darījumiem Kopienā, attiecīgā informācijai par importu, kas atbrīvots no PVN, saistībā ar importa vienas pieturas aģentūru (IOSS) un importa muitas procedūru 42/63 un apkopota informācija par maksājumiem. Šāda piekļuve būtu jāpiešķir tikai EPPO un OLAF, lai tie varētu veikt savus pienākumus saskaņā ar Regulas (ES) 2017/1939 4. pantu un Regulas (ES, Euratom) Nr. 883/2013 1. panta 1. punktu. Komisijai būtu jāpiešķir pilnvaras pieņemt īstenošanas aktus, kuros precizē konkrētas datu kategorijas, kas pieejamas EPPO un OLAF, lai tie varētu pildīt savus pienākumus saskaņā ar minētajiem pantiem. Minētie īstenošanas akta projekti informatīvos nolūkos būtu </w:t>
            </w:r>
            <w:r w:rsidRPr="00453CE0">
              <w:rPr>
                <w:b/>
                <w:i/>
              </w:rPr>
              <w:t>nosūta</w:t>
            </w:r>
            <w:r w:rsidRPr="00453CE0">
              <w:rPr>
                <w:b/>
                <w:i/>
              </w:rPr>
              <w:t xml:space="preserve"> Eiropas Parlamentam, lai tas varētu īstenot savas tiesības.</w:t>
            </w:r>
          </w:p>
        </w:tc>
      </w:tr>
    </w:tbl>
    <w:p w:rsidR="001E4A2A" w:rsidRPr="00453CE0" w:rsidP="001E4A2A" w14:paraId="1E00422E" w14:textId="77777777"/>
    <w:p w:rsidR="001E4A2A" w:rsidRPr="00453CE0" w:rsidP="001E4A2A" w14:paraId="0AF7AC31" w14:textId="77777777">
      <w:pPr>
        <w:pStyle w:val="AMNumberTabs0"/>
        <w:keepNext/>
      </w:pPr>
      <w:r w:rsidRPr="00453CE0">
        <w:t>Grozījums Nr.</w:t>
      </w:r>
      <w:r w:rsidRPr="00453CE0">
        <w:tab/>
      </w:r>
      <w:r w:rsidRPr="00453CE0">
        <w:tab/>
        <w:t>14</w:t>
      </w:r>
    </w:p>
    <w:p w:rsidR="001E4A2A" w:rsidRPr="00453CE0" w:rsidP="001E4A2A" w14:paraId="5A95803B" w14:textId="77777777">
      <w:pPr>
        <w:pStyle w:val="NormalBold12b"/>
        <w:keepNext/>
      </w:pPr>
      <w:r w:rsidRPr="00453CE0">
        <w:t>Regulas priekšlikums</w:t>
      </w:r>
    </w:p>
    <w:p w:rsidR="001E4A2A" w:rsidRPr="00453CE0" w:rsidP="001E4A2A" w14:paraId="34654C9F" w14:textId="77777777">
      <w:pPr>
        <w:pStyle w:val="NormalBold"/>
      </w:pPr>
      <w:r w:rsidRPr="00453CE0">
        <w:t>11. apsvērums</w:t>
      </w:r>
    </w:p>
    <w:tbl>
      <w:tblPr>
        <w:tblW w:w="0" w:type="auto"/>
        <w:jc w:val="center"/>
        <w:tblLayout w:type="fixed"/>
        <w:tblCellMar>
          <w:left w:w="340" w:type="dxa"/>
          <w:right w:w="340" w:type="dxa"/>
        </w:tblCellMar>
        <w:tblLook w:val="0000"/>
      </w:tblPr>
      <w:tblGrid>
        <w:gridCol w:w="4876"/>
        <w:gridCol w:w="4876"/>
      </w:tblGrid>
      <w:tr w14:paraId="0A47E4EE" w14:textId="77777777" w:rsidTr="00060AEE">
        <w:tblPrEx>
          <w:tblW w:w="0" w:type="auto"/>
          <w:jc w:val="center"/>
          <w:tblLayout w:type="fixed"/>
          <w:tblLook w:val="0000"/>
        </w:tblPrEx>
        <w:trPr>
          <w:jc w:val="center"/>
        </w:trPr>
        <w:tc>
          <w:tcPr>
            <w:tcW w:w="9752" w:type="dxa"/>
            <w:gridSpan w:val="2"/>
          </w:tcPr>
          <w:p w:rsidR="001E4A2A" w:rsidRPr="00453CE0" w:rsidP="00060AEE" w14:paraId="2D394CE6" w14:textId="77777777">
            <w:pPr>
              <w:keepNext/>
            </w:pPr>
          </w:p>
        </w:tc>
      </w:tr>
      <w:tr w14:paraId="2C9B5FAA" w14:textId="77777777" w:rsidTr="00060AEE">
        <w:tblPrEx>
          <w:tblW w:w="0" w:type="auto"/>
          <w:jc w:val="center"/>
          <w:tblLayout w:type="fixed"/>
          <w:tblLook w:val="0000"/>
        </w:tblPrEx>
        <w:trPr>
          <w:jc w:val="center"/>
        </w:trPr>
        <w:tc>
          <w:tcPr>
            <w:tcW w:w="4876" w:type="dxa"/>
          </w:tcPr>
          <w:p w:rsidR="001E4A2A" w:rsidRPr="00453CE0" w:rsidP="00060AEE" w14:paraId="03263BFB" w14:textId="77777777">
            <w:pPr>
              <w:pStyle w:val="ColumnHeading"/>
              <w:keepNext/>
            </w:pPr>
            <w:r w:rsidRPr="00453CE0">
              <w:t>Komisijas ierosinātais teksts</w:t>
            </w:r>
          </w:p>
        </w:tc>
        <w:tc>
          <w:tcPr>
            <w:tcW w:w="4876" w:type="dxa"/>
          </w:tcPr>
          <w:p w:rsidR="001E4A2A" w:rsidRPr="00453CE0" w:rsidP="00060AEE" w14:paraId="6CD7C487" w14:textId="77777777">
            <w:pPr>
              <w:pStyle w:val="ColumnHeading"/>
              <w:keepNext/>
            </w:pPr>
            <w:r w:rsidRPr="00453CE0">
              <w:t>Grozījums</w:t>
            </w:r>
          </w:p>
        </w:tc>
      </w:tr>
      <w:tr w14:paraId="597C7216" w14:textId="77777777" w:rsidTr="00060AEE">
        <w:tblPrEx>
          <w:tblW w:w="0" w:type="auto"/>
          <w:jc w:val="center"/>
          <w:tblLayout w:type="fixed"/>
          <w:tblLook w:val="0000"/>
        </w:tblPrEx>
        <w:trPr>
          <w:jc w:val="center"/>
        </w:trPr>
        <w:tc>
          <w:tcPr>
            <w:tcW w:w="4876" w:type="dxa"/>
          </w:tcPr>
          <w:p w:rsidR="001E4A2A" w:rsidRPr="00453CE0" w:rsidP="00060AEE" w14:paraId="5FB1C776" w14:textId="77777777">
            <w:pPr>
              <w:pStyle w:val="Normal6"/>
            </w:pPr>
            <w:r w:rsidRPr="00453CE0">
              <w:t>(11)</w:t>
            </w:r>
            <w:r w:rsidRPr="00453CE0">
              <w:tab/>
              <w:t xml:space="preserve">Tā kā sistēmas, infrastruktūra un tehniskie līdzekļi, kas atvieglo PVN informācijas apmaiņu Savienības līmenī, ir jāpielāgo, lai EPPO un OLAF piekļuve būtu droša, ir jāatliek attiecīgo noteikumu piemērošana, lai dalībvalstis, Komisija, EPPO un OLAF varētu veikt nepieciešamos pielāgojumus. Šajā procesā būtu jāņem vērā datumi, kad sāks darboties centralizētā VIES un iepriekšējās VIES darbība tiks pakāpeniski pārtraukta. EPPO un OLAF būtu </w:t>
            </w:r>
            <w:r w:rsidRPr="00453CE0">
              <w:rPr>
                <w:b/>
                <w:i/>
              </w:rPr>
              <w:t>jāsedz izmaksas, kas saistītas ar attiecīgās infrastruktūras un to tehnisko līdzekļu izveidi un uzturēšanu, kas nepieciešami drošai piekļuvei PVN informācijai</w:t>
            </w:r>
            <w:r w:rsidRPr="00453CE0">
              <w:t>.</w:t>
            </w:r>
          </w:p>
        </w:tc>
        <w:tc>
          <w:tcPr>
            <w:tcW w:w="4876" w:type="dxa"/>
          </w:tcPr>
          <w:p w:rsidR="001E4A2A" w:rsidRPr="00453CE0" w:rsidP="00060AEE" w14:paraId="423DD761" w14:textId="77777777">
            <w:pPr>
              <w:pStyle w:val="Normal6"/>
              <w:rPr>
                <w:szCs w:val="24"/>
              </w:rPr>
            </w:pPr>
            <w:r w:rsidRPr="00453CE0">
              <w:t>(11)</w:t>
            </w:r>
            <w:r w:rsidRPr="00453CE0">
              <w:tab/>
              <w:t xml:space="preserve">Tā kā sistēmas, infrastruktūra un tehniskie līdzekļi, kas atvieglo PVN informācijas apmaiņu Savienības līmenī, ir jāpielāgo, lai EPPO un OLAF piekļuve būtu droša, ir jāatliek attiecīgo noteikumu piemērošana, lai dalībvalstis, Komisija, EPPO un OLAF varētu veikt nepieciešamos pielāgojumus. Šajā procesā būtu jāņem vērā datumi, kad sāks darboties centralizētā VIES un iepriekšējās VIES darbība tiks pakāpeniski pārtraukta. </w:t>
            </w:r>
            <w:r w:rsidRPr="00453CE0">
              <w:rPr>
                <w:b/>
                <w:i/>
              </w:rPr>
              <w:t>Lai nodrošinātu efektīvu šīs regulas īstenošanu,</w:t>
            </w:r>
            <w:r w:rsidRPr="00453CE0">
              <w:t xml:space="preserve"> EPPO un OLAF būtu </w:t>
            </w:r>
            <w:r w:rsidRPr="00453CE0">
              <w:rPr>
                <w:b/>
                <w:i/>
              </w:rPr>
              <w:t xml:space="preserve">jābūt piekļuvei, ievērojot budžeta neitralitātes principus, pienācīgiem un stabiliem finanšu resursiem un cilvēkresursiem, </w:t>
            </w:r>
            <w:r w:rsidRPr="00453CE0">
              <w:rPr>
                <w:b/>
                <w:i/>
              </w:rPr>
              <w:t xml:space="preserve">tostarp specializētām zināšanām finanšu izmeklēšanā, digitālajā kriminālistikā un datu analīzē, attiecīgā gadījumā ietverot arī atsevišķu vārteju vai </w:t>
            </w:r>
            <w:r w:rsidRPr="00453CE0">
              <w:rPr>
                <w:b/>
                <w:i/>
              </w:rPr>
              <w:t>saskarni</w:t>
            </w:r>
            <w:r w:rsidRPr="00453CE0">
              <w:rPr>
                <w:b/>
                <w:i/>
              </w:rPr>
              <w:t>, lai nodrošinātu atbilstību datu minimizēšanas principam</w:t>
            </w:r>
            <w:r w:rsidRPr="00453CE0">
              <w:t>.</w:t>
            </w:r>
            <w:r w:rsidRPr="00453CE0">
              <w:rPr>
                <w:b/>
                <w:i/>
              </w:rPr>
              <w:t xml:space="preserve"> Ar Savienības finansējumu būtu vēl vairāk jāatbalsta </w:t>
            </w:r>
            <w:r w:rsidRPr="00453CE0">
              <w:rPr>
                <w:b/>
                <w:i/>
              </w:rPr>
              <w:t>sadarbspējīgas</w:t>
            </w:r>
            <w:r w:rsidRPr="00453CE0">
              <w:rPr>
                <w:b/>
                <w:i/>
              </w:rPr>
              <w:t xml:space="preserve"> IT sistēmas un droši sakaru rīki, lai varētu efektīvi sadarboties. Lai novērstu nepienācīgu izmantošanu, jābūt ieviestiem organizatoriskajiem pasākumiem, iekšējiem atļauju piešķiršanas procesiem, uzraudzības mehānismiem un aizsardzības pasākumiem.</w:t>
            </w:r>
          </w:p>
        </w:tc>
      </w:tr>
    </w:tbl>
    <w:p w:rsidR="001E4A2A" w:rsidRPr="00453CE0" w:rsidP="001E4A2A" w14:paraId="1631ABA2" w14:textId="77777777"/>
    <w:p w:rsidR="001E4A2A" w:rsidRPr="00453CE0" w:rsidP="001E4A2A" w14:paraId="0A922013" w14:textId="77777777">
      <w:pPr>
        <w:pStyle w:val="AmNumberTabs"/>
      </w:pPr>
      <w:r w:rsidRPr="00453CE0">
        <w:t>Grozījums Nr.</w:t>
      </w:r>
      <w:r w:rsidRPr="00453CE0">
        <w:tab/>
      </w:r>
      <w:r w:rsidRPr="00453CE0">
        <w:tab/>
        <w:t>15</w:t>
      </w:r>
    </w:p>
    <w:p w:rsidR="001E4A2A" w:rsidRPr="00453CE0" w:rsidP="001E4A2A" w14:paraId="22E5318D" w14:textId="77777777">
      <w:pPr>
        <w:pStyle w:val="NormalBold12b"/>
      </w:pPr>
      <w:r w:rsidRPr="00453CE0">
        <w:t>Regulas priekšlikums</w:t>
      </w:r>
    </w:p>
    <w:p w:rsidR="001E4A2A" w:rsidRPr="00453CE0" w:rsidP="001E4A2A" w14:paraId="4DAAADFC" w14:textId="77777777">
      <w:pPr>
        <w:pStyle w:val="NormalBold"/>
      </w:pPr>
      <w:r w:rsidRPr="00453CE0">
        <w:t>12.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D77F7D" w14:textId="77777777" w:rsidTr="00060AEE">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1E4A2A" w:rsidRPr="00453CE0" w:rsidP="00060AEE" w14:paraId="27E18C7E" w14:textId="77777777"/>
        </w:tc>
      </w:tr>
      <w:tr w14:paraId="4F3FF873" w14:textId="77777777" w:rsidTr="00060AEE">
        <w:tblPrEx>
          <w:tblW w:w="0" w:type="auto"/>
          <w:jc w:val="center"/>
          <w:tblLayout w:type="fixed"/>
          <w:tblLook w:val="04A0"/>
        </w:tblPrEx>
        <w:trPr>
          <w:trHeight w:val="240"/>
          <w:jc w:val="center"/>
        </w:trPr>
        <w:tc>
          <w:tcPr>
            <w:tcW w:w="4876" w:type="dxa"/>
            <w:tcBorders>
              <w:top w:val="nil"/>
              <w:left w:val="nil"/>
              <w:bottom w:val="nil"/>
              <w:right w:val="nil"/>
            </w:tcBorders>
          </w:tcPr>
          <w:p w:rsidR="001E4A2A" w:rsidRPr="00453CE0" w:rsidP="00060AEE" w14:paraId="70429D59" w14:textId="77777777">
            <w:pPr>
              <w:pStyle w:val="AmColumnHeading"/>
            </w:pPr>
            <w:r w:rsidRPr="00453CE0">
              <w:t>Komisijas ierosinātais teksts</w:t>
            </w:r>
          </w:p>
        </w:tc>
        <w:tc>
          <w:tcPr>
            <w:tcW w:w="4876" w:type="dxa"/>
            <w:tcBorders>
              <w:top w:val="nil"/>
              <w:left w:val="nil"/>
              <w:bottom w:val="nil"/>
              <w:right w:val="nil"/>
            </w:tcBorders>
          </w:tcPr>
          <w:p w:rsidR="001E4A2A" w:rsidRPr="00453CE0" w:rsidP="00060AEE" w14:paraId="469B4F5A" w14:textId="77777777">
            <w:pPr>
              <w:pStyle w:val="AmColumnHeading"/>
            </w:pPr>
            <w:r w:rsidRPr="00453CE0">
              <w:t>Grozījums</w:t>
            </w:r>
          </w:p>
        </w:tc>
      </w:tr>
      <w:tr w14:paraId="41D4050C" w14:textId="77777777" w:rsidTr="00060AEE">
        <w:tblPrEx>
          <w:tblW w:w="0" w:type="auto"/>
          <w:jc w:val="center"/>
          <w:tblLayout w:type="fixed"/>
          <w:tblLook w:val="04A0"/>
        </w:tblPrEx>
        <w:trPr>
          <w:jc w:val="center"/>
        </w:trPr>
        <w:tc>
          <w:tcPr>
            <w:tcW w:w="4876" w:type="dxa"/>
            <w:tcBorders>
              <w:top w:val="nil"/>
              <w:left w:val="nil"/>
              <w:bottom w:val="nil"/>
              <w:right w:val="nil"/>
            </w:tcBorders>
          </w:tcPr>
          <w:p w:rsidR="001E4A2A" w:rsidRPr="00453CE0" w:rsidP="00060AEE" w14:paraId="642B3BED" w14:textId="77777777">
            <w:pPr>
              <w:pStyle w:val="Normal6a"/>
            </w:pPr>
            <w:r w:rsidRPr="00453CE0">
              <w:t>(12)</w:t>
            </w:r>
            <w:r w:rsidRPr="00453CE0">
              <w:tab/>
              <w:t xml:space="preserve">Saskaņā ar Regulas (ES) 2018/1725 42. panta 1. punktu ir notikusi apspriešanās ar Eiropas Datu aizsardzības uzraudzītāju, kas </w:t>
            </w:r>
            <w:r w:rsidRPr="00453CE0">
              <w:rPr>
                <w:b/>
                <w:i/>
              </w:rPr>
              <w:t>[…]</w:t>
            </w:r>
            <w:r w:rsidRPr="00453CE0">
              <w:t xml:space="preserve"> sniedza atzinumu.</w:t>
            </w:r>
          </w:p>
        </w:tc>
        <w:tc>
          <w:tcPr>
            <w:tcW w:w="4876" w:type="dxa"/>
            <w:tcBorders>
              <w:top w:val="nil"/>
              <w:left w:val="nil"/>
              <w:bottom w:val="nil"/>
              <w:right w:val="nil"/>
            </w:tcBorders>
          </w:tcPr>
          <w:p w:rsidR="001E4A2A" w:rsidRPr="00453CE0" w:rsidP="00060AEE" w14:paraId="69A6DF5E" w14:textId="77777777">
            <w:pPr>
              <w:pStyle w:val="Normal6a"/>
            </w:pPr>
            <w:r w:rsidRPr="00453CE0">
              <w:t>(12)</w:t>
            </w:r>
            <w:r w:rsidRPr="00453CE0">
              <w:tab/>
              <w:t xml:space="preserve">Saskaņā ar Regulas (ES) 2018/1725 42. panta 1. punktu ir notikusi apspriešanās ar Eiropas Datu aizsardzības uzraudzītāju, kas </w:t>
            </w:r>
            <w:r w:rsidRPr="00453CE0">
              <w:rPr>
                <w:b/>
                <w:i/>
              </w:rPr>
              <w:t>2026. gada 7. janvārī</w:t>
            </w:r>
            <w:r w:rsidRPr="00453CE0">
              <w:t xml:space="preserve"> sniedza atzinumu.</w:t>
            </w:r>
          </w:p>
        </w:tc>
      </w:tr>
    </w:tbl>
    <w:p w:rsidR="001E4A2A" w:rsidRPr="00453CE0" w:rsidP="001E4A2A" w14:paraId="7DD26669" w14:textId="77777777"/>
    <w:p w:rsidR="001E4A2A" w:rsidRPr="00453CE0" w:rsidP="001E4A2A" w14:paraId="0BAFCE2C" w14:textId="77777777">
      <w:pPr>
        <w:pStyle w:val="AmNumberTabs"/>
      </w:pPr>
      <w:r w:rsidRPr="00453CE0">
        <w:t>Grozījums Nr.</w:t>
      </w:r>
      <w:r w:rsidRPr="00453CE0">
        <w:tab/>
      </w:r>
      <w:r w:rsidRPr="00453CE0">
        <w:tab/>
        <w:t>16</w:t>
      </w:r>
    </w:p>
    <w:p w:rsidR="001E4A2A" w:rsidRPr="00453CE0" w:rsidP="001E4A2A" w14:paraId="7285238E" w14:textId="77777777">
      <w:pPr>
        <w:pStyle w:val="NormalBold12b"/>
      </w:pPr>
      <w:r w:rsidRPr="00453CE0">
        <w:t>Regulas priekšlikums</w:t>
      </w:r>
    </w:p>
    <w:p w:rsidR="001E4A2A" w:rsidRPr="00453CE0" w:rsidP="001E4A2A" w14:paraId="78B1F9EA" w14:textId="77777777">
      <w:pPr>
        <w:pStyle w:val="NormalBold"/>
      </w:pPr>
      <w:r w:rsidRPr="00453CE0">
        <w:t>1. pants – 1. punkts – -1. apakšpunkts (jauns)</w:t>
      </w:r>
    </w:p>
    <w:p w:rsidR="001E4A2A" w:rsidRPr="00453CE0" w:rsidP="001E4A2A" w14:paraId="5ECD859C" w14:textId="77777777">
      <w:r w:rsidRPr="00453CE0">
        <w:t>Regula (ES) Nr. 904/2010</w:t>
      </w:r>
    </w:p>
    <w:p w:rsidR="001E4A2A" w:rsidRPr="00453CE0" w:rsidP="001E4A2A" w14:paraId="0D8B9867" w14:textId="77777777">
      <w:r w:rsidRPr="00453CE0">
        <w:t>2.a pants (jauns)</w:t>
      </w:r>
    </w:p>
    <w:tbl>
      <w:tblPr>
        <w:tblW w:w="9752" w:type="dxa"/>
        <w:jc w:val="center"/>
        <w:tblLayout w:type="fixed"/>
        <w:tblCellMar>
          <w:left w:w="340" w:type="dxa"/>
          <w:right w:w="340" w:type="dxa"/>
        </w:tblCellMar>
        <w:tblLook w:val="04A0"/>
      </w:tblPr>
      <w:tblGrid>
        <w:gridCol w:w="4876"/>
        <w:gridCol w:w="4876"/>
      </w:tblGrid>
      <w:tr w14:paraId="3B70F2ED" w14:textId="77777777" w:rsidTr="00060AEE">
        <w:tblPrEx>
          <w:tblW w:w="9752" w:type="dxa"/>
          <w:jc w:val="center"/>
          <w:tblLayout w:type="fixed"/>
          <w:tblLook w:val="04A0"/>
        </w:tblPrEx>
        <w:trPr>
          <w:trHeight w:val="240"/>
          <w:jc w:val="center"/>
        </w:trPr>
        <w:tc>
          <w:tcPr>
            <w:tcW w:w="9752" w:type="dxa"/>
            <w:gridSpan w:val="2"/>
          </w:tcPr>
          <w:p w:rsidR="001E4A2A" w:rsidRPr="00453CE0" w:rsidP="00060AEE" w14:paraId="3F625C05" w14:textId="77777777"/>
        </w:tc>
      </w:tr>
      <w:tr w14:paraId="1CBF4544" w14:textId="77777777" w:rsidTr="00060AEE">
        <w:tblPrEx>
          <w:tblW w:w="9752" w:type="dxa"/>
          <w:jc w:val="center"/>
          <w:tblLayout w:type="fixed"/>
          <w:tblLook w:val="04A0"/>
        </w:tblPrEx>
        <w:trPr>
          <w:trHeight w:val="240"/>
          <w:jc w:val="center"/>
        </w:trPr>
        <w:tc>
          <w:tcPr>
            <w:tcW w:w="4876" w:type="dxa"/>
            <w:hideMark/>
          </w:tcPr>
          <w:p w:rsidR="001E4A2A" w:rsidRPr="00453CE0" w:rsidP="00060AEE" w14:paraId="77243008" w14:textId="77777777">
            <w:pPr>
              <w:pStyle w:val="AmColumnHeading"/>
            </w:pPr>
            <w:r w:rsidRPr="00453CE0">
              <w:t>Komisijas ierosinātais teksts</w:t>
            </w:r>
          </w:p>
        </w:tc>
        <w:tc>
          <w:tcPr>
            <w:tcW w:w="4876" w:type="dxa"/>
            <w:hideMark/>
          </w:tcPr>
          <w:p w:rsidR="001E4A2A" w:rsidRPr="00453CE0" w:rsidP="00060AEE" w14:paraId="42539D1D" w14:textId="77777777">
            <w:pPr>
              <w:pStyle w:val="AmColumnHeading"/>
            </w:pPr>
            <w:r w:rsidRPr="00453CE0">
              <w:t>Grozījums</w:t>
            </w:r>
          </w:p>
        </w:tc>
      </w:tr>
      <w:tr w14:paraId="6FC5BF50" w14:textId="77777777" w:rsidTr="00060AEE">
        <w:tblPrEx>
          <w:tblW w:w="9752" w:type="dxa"/>
          <w:jc w:val="center"/>
          <w:tblLayout w:type="fixed"/>
          <w:tblLook w:val="04A0"/>
        </w:tblPrEx>
        <w:trPr>
          <w:jc w:val="center"/>
        </w:trPr>
        <w:tc>
          <w:tcPr>
            <w:tcW w:w="4876" w:type="dxa"/>
          </w:tcPr>
          <w:p w:rsidR="001E4A2A" w:rsidRPr="00453CE0" w:rsidP="00060AEE" w14:paraId="70D11279" w14:textId="77777777">
            <w:pPr>
              <w:pStyle w:val="Normal6a"/>
            </w:pPr>
          </w:p>
        </w:tc>
        <w:tc>
          <w:tcPr>
            <w:tcW w:w="4876" w:type="dxa"/>
            <w:hideMark/>
          </w:tcPr>
          <w:p w:rsidR="001E4A2A" w:rsidRPr="00453CE0" w:rsidP="00060AEE" w14:paraId="1FBEA4D2" w14:textId="77777777">
            <w:pPr>
              <w:pStyle w:val="Normal6a"/>
            </w:pPr>
            <w:r w:rsidRPr="00453CE0">
              <w:rPr>
                <w:b/>
                <w:i/>
              </w:rPr>
              <w:t>(-1)</w:t>
            </w:r>
            <w:r w:rsidRPr="00453CE0">
              <w:tab/>
            </w:r>
            <w:r w:rsidRPr="00453CE0">
              <w:rPr>
                <w:b/>
                <w:i/>
              </w:rPr>
              <w:t>Regulā iekļauj šādu pantu:</w:t>
            </w:r>
          </w:p>
        </w:tc>
      </w:tr>
      <w:tr w14:paraId="2D9D3937" w14:textId="77777777" w:rsidTr="00060AEE">
        <w:tblPrEx>
          <w:tblW w:w="9752" w:type="dxa"/>
          <w:jc w:val="center"/>
          <w:tblLayout w:type="fixed"/>
          <w:tblLook w:val="04A0"/>
        </w:tblPrEx>
        <w:trPr>
          <w:jc w:val="center"/>
        </w:trPr>
        <w:tc>
          <w:tcPr>
            <w:tcW w:w="4876" w:type="dxa"/>
          </w:tcPr>
          <w:p w:rsidR="001E4A2A" w:rsidRPr="00453CE0" w:rsidP="00060AEE" w14:paraId="104954A7" w14:textId="77777777">
            <w:pPr>
              <w:pStyle w:val="Normal6a"/>
            </w:pPr>
          </w:p>
        </w:tc>
        <w:tc>
          <w:tcPr>
            <w:tcW w:w="4876" w:type="dxa"/>
            <w:hideMark/>
          </w:tcPr>
          <w:p w:rsidR="001E4A2A" w:rsidRPr="00453CE0" w:rsidP="00060AEE" w14:paraId="6841566B" w14:textId="77777777">
            <w:pPr>
              <w:pStyle w:val="Normal6a"/>
            </w:pPr>
            <w:r w:rsidRPr="00453CE0">
              <w:rPr>
                <w:b/>
                <w:i/>
              </w:rPr>
              <w:t>"2.a pants</w:t>
            </w:r>
          </w:p>
        </w:tc>
      </w:tr>
      <w:tr w14:paraId="30498176" w14:textId="77777777" w:rsidTr="00060AEE">
        <w:tblPrEx>
          <w:tblW w:w="9752" w:type="dxa"/>
          <w:jc w:val="center"/>
          <w:tblLayout w:type="fixed"/>
          <w:tblLook w:val="04A0"/>
        </w:tblPrEx>
        <w:trPr>
          <w:jc w:val="center"/>
        </w:trPr>
        <w:tc>
          <w:tcPr>
            <w:tcW w:w="4876" w:type="dxa"/>
          </w:tcPr>
          <w:p w:rsidR="001E4A2A" w:rsidRPr="00453CE0" w:rsidP="00060AEE" w14:paraId="03A8AD81" w14:textId="77777777">
            <w:pPr>
              <w:pStyle w:val="Normal6a"/>
            </w:pPr>
          </w:p>
        </w:tc>
        <w:tc>
          <w:tcPr>
            <w:tcW w:w="4876" w:type="dxa"/>
          </w:tcPr>
          <w:p w:rsidR="001E4A2A" w:rsidRPr="00453CE0" w:rsidP="00060AEE" w14:paraId="7914DC04" w14:textId="77777777">
            <w:pPr>
              <w:pStyle w:val="Normal6a"/>
              <w:rPr>
                <w:b/>
                <w:i/>
              </w:rPr>
            </w:pPr>
            <w:r w:rsidRPr="00453CE0">
              <w:rPr>
                <w:b/>
                <w:i/>
              </w:rPr>
              <w:t>Papildu priekšlikums par minimāla saskaņotības līmeņa panākšanu sodu jomā</w:t>
            </w:r>
          </w:p>
        </w:tc>
      </w:tr>
      <w:tr w14:paraId="7714F66A" w14:textId="77777777" w:rsidTr="00060AEE">
        <w:tblPrEx>
          <w:tblW w:w="9752" w:type="dxa"/>
          <w:jc w:val="center"/>
          <w:tblLayout w:type="fixed"/>
          <w:tblLook w:val="04A0"/>
        </w:tblPrEx>
        <w:trPr>
          <w:jc w:val="center"/>
        </w:trPr>
        <w:tc>
          <w:tcPr>
            <w:tcW w:w="4876" w:type="dxa"/>
          </w:tcPr>
          <w:p w:rsidR="001E4A2A" w:rsidRPr="00453CE0" w:rsidP="00060AEE" w14:paraId="0EF85706" w14:textId="77777777">
            <w:pPr>
              <w:pStyle w:val="Normal6a"/>
            </w:pPr>
          </w:p>
        </w:tc>
        <w:tc>
          <w:tcPr>
            <w:tcW w:w="4876" w:type="dxa"/>
            <w:hideMark/>
          </w:tcPr>
          <w:p w:rsidR="001E4A2A" w:rsidRPr="00453CE0" w:rsidP="00060AEE" w14:paraId="682F3BC6" w14:textId="56A84649">
            <w:pPr>
              <w:pStyle w:val="Normal6a"/>
            </w:pPr>
            <w:r w:rsidRPr="00453CE0">
              <w:rPr>
                <w:b/>
                <w:i/>
              </w:rPr>
              <w:t xml:space="preserve">Ne vēlāk kā ... [18 mēneši no šīs grozošās regulas spēkā stāšanās dienas] un saskaņā ar mērķiem, kuri izvirzīti saistībā ar krāpšanas apkarošanas arhitektūras </w:t>
            </w:r>
            <w:r w:rsidRPr="00453CE0">
              <w:rPr>
                <w:b/>
                <w:i/>
              </w:rPr>
              <w:t xml:space="preserve">pārskatīšanu kā papildu pasākumu kopumu, kas iekļauts DFS laikposmam pēc 2027. gada paketē, un nolūkā uzlabot Savienības finanšu interešu aizsardzību Komisija iesniedz Eiropas Parlamentam un Padomei </w:t>
            </w:r>
            <w:r w:rsidRPr="00453CE0" w:rsidR="00EB26B2">
              <w:rPr>
                <w:b/>
                <w:i/>
              </w:rPr>
              <w:t xml:space="preserve">leģislatīvā </w:t>
            </w:r>
            <w:r w:rsidRPr="00453CE0">
              <w:rPr>
                <w:b/>
                <w:i/>
              </w:rPr>
              <w:t xml:space="preserve">akta priekšlikumu par administratīvo sodu, kas piemērojami par vissmagākajiem pārkāpumiem pievienotās vērtības nodokļa un saistīto muitas nodokļu jomā, minimālo saskaņošanu, jo īpaši attiecībā uz "pazudušā tirgotāja" krāpnieciskām darbībām Kopienā un vienkāršoto importa procedūru ļaunprātīgu izmantošanu saskaņā ar muitas 42. procedūru un importa vienas pieturas aģentūras režīmu. Priekšlikums neskar muitas </w:t>
            </w:r>
            <w:r w:rsidRPr="00453CE0">
              <w:rPr>
                <w:b/>
                <w:i/>
              </w:rPr>
              <w:t>pamatprocedūras</w:t>
            </w:r>
            <w:r w:rsidRPr="00453CE0">
              <w:rPr>
                <w:b/>
                <w:i/>
              </w:rPr>
              <w:t>, kas noteiktas ar Regulu (ES) Nr. 952/2013."</w:t>
            </w:r>
          </w:p>
        </w:tc>
      </w:tr>
    </w:tbl>
    <w:p w:rsidR="001E4A2A" w:rsidRPr="00453CE0" w:rsidP="001E4A2A" w14:paraId="7A3E3864" w14:textId="77777777">
      <w:pPr>
        <w:pStyle w:val="AmNumberTabs"/>
      </w:pPr>
      <w:r w:rsidRPr="00453CE0">
        <w:t>Grozījums Nr.</w:t>
      </w:r>
      <w:r w:rsidRPr="00453CE0">
        <w:tab/>
      </w:r>
      <w:r w:rsidRPr="00453CE0">
        <w:tab/>
        <w:t>17</w:t>
      </w:r>
    </w:p>
    <w:p w:rsidR="001E4A2A" w:rsidRPr="00453CE0" w:rsidP="001E4A2A" w14:paraId="40064625" w14:textId="77777777">
      <w:pPr>
        <w:pStyle w:val="NormalBold12b"/>
      </w:pPr>
      <w:r w:rsidRPr="00453CE0">
        <w:t>Regulas priekšlikums</w:t>
      </w:r>
    </w:p>
    <w:p w:rsidR="001E4A2A" w:rsidRPr="00453CE0" w:rsidP="001E4A2A" w14:paraId="4BBDCFFC" w14:textId="77777777">
      <w:pPr>
        <w:pStyle w:val="NormalBold"/>
      </w:pPr>
      <w:r w:rsidRPr="00453CE0">
        <w:t>1. pants – 1. punkts – -1.a apakšpunkts (jauns)</w:t>
      </w:r>
    </w:p>
    <w:p w:rsidR="001E4A2A" w:rsidRPr="00453CE0" w:rsidP="001E4A2A" w14:paraId="4BE0C885" w14:textId="77777777">
      <w:r w:rsidRPr="00453CE0">
        <w:t>Regula (ES) Nr. 904/2010</w:t>
      </w:r>
    </w:p>
    <w:p w:rsidR="001E4A2A" w:rsidRPr="00453CE0" w:rsidP="001E4A2A" w14:paraId="09796538" w14:textId="77777777">
      <w:pPr>
        <w:pStyle w:val="NormalBold"/>
      </w:pPr>
      <w:r w:rsidRPr="00453CE0">
        <w:rPr>
          <w:b w:val="0"/>
        </w:rPr>
        <w:t>13.a pants (jauns)</w:t>
      </w:r>
    </w:p>
    <w:tbl>
      <w:tblPr>
        <w:tblW w:w="9752" w:type="dxa"/>
        <w:jc w:val="center"/>
        <w:tblLayout w:type="fixed"/>
        <w:tblCellMar>
          <w:left w:w="340" w:type="dxa"/>
          <w:right w:w="340" w:type="dxa"/>
        </w:tblCellMar>
        <w:tblLook w:val="04A0"/>
      </w:tblPr>
      <w:tblGrid>
        <w:gridCol w:w="4876"/>
        <w:gridCol w:w="4876"/>
      </w:tblGrid>
      <w:tr w14:paraId="7FAAC03D" w14:textId="77777777" w:rsidTr="00060AEE">
        <w:tblPrEx>
          <w:tblW w:w="9752" w:type="dxa"/>
          <w:jc w:val="center"/>
          <w:tblLayout w:type="fixed"/>
          <w:tblLook w:val="04A0"/>
        </w:tblPrEx>
        <w:trPr>
          <w:trHeight w:val="240"/>
          <w:jc w:val="center"/>
        </w:trPr>
        <w:tc>
          <w:tcPr>
            <w:tcW w:w="9752" w:type="dxa"/>
            <w:gridSpan w:val="2"/>
          </w:tcPr>
          <w:p w:rsidR="001E4A2A" w:rsidRPr="00453CE0" w:rsidP="00060AEE" w14:paraId="112CD316" w14:textId="77777777"/>
        </w:tc>
      </w:tr>
      <w:tr w14:paraId="6A09C16F" w14:textId="77777777" w:rsidTr="00060AEE">
        <w:tblPrEx>
          <w:tblW w:w="9752" w:type="dxa"/>
          <w:jc w:val="center"/>
          <w:tblLayout w:type="fixed"/>
          <w:tblLook w:val="04A0"/>
        </w:tblPrEx>
        <w:trPr>
          <w:trHeight w:val="240"/>
          <w:jc w:val="center"/>
        </w:trPr>
        <w:tc>
          <w:tcPr>
            <w:tcW w:w="4876" w:type="dxa"/>
            <w:hideMark/>
          </w:tcPr>
          <w:p w:rsidR="001E4A2A" w:rsidRPr="00453CE0" w:rsidP="00060AEE" w14:paraId="549DEEC7" w14:textId="77777777">
            <w:pPr>
              <w:pStyle w:val="AmColumnHeading"/>
            </w:pPr>
            <w:r w:rsidRPr="00453CE0">
              <w:t>Komisijas ierosinātais teksts</w:t>
            </w:r>
          </w:p>
        </w:tc>
        <w:tc>
          <w:tcPr>
            <w:tcW w:w="4876" w:type="dxa"/>
            <w:hideMark/>
          </w:tcPr>
          <w:p w:rsidR="001E4A2A" w:rsidRPr="00453CE0" w:rsidP="00060AEE" w14:paraId="49DE23A1" w14:textId="77777777">
            <w:pPr>
              <w:pStyle w:val="AmColumnHeading"/>
            </w:pPr>
            <w:r w:rsidRPr="00453CE0">
              <w:t>Grozījums</w:t>
            </w:r>
          </w:p>
        </w:tc>
      </w:tr>
      <w:tr w14:paraId="583AADD6" w14:textId="77777777" w:rsidTr="00060AEE">
        <w:tblPrEx>
          <w:tblW w:w="9752" w:type="dxa"/>
          <w:jc w:val="center"/>
          <w:tblLayout w:type="fixed"/>
          <w:tblLook w:val="04A0"/>
        </w:tblPrEx>
        <w:trPr>
          <w:trHeight w:val="240"/>
          <w:jc w:val="center"/>
        </w:trPr>
        <w:tc>
          <w:tcPr>
            <w:tcW w:w="4876" w:type="dxa"/>
          </w:tcPr>
          <w:p w:rsidR="001E4A2A" w:rsidRPr="00453CE0" w:rsidP="00060AEE" w14:paraId="134EB963" w14:textId="77777777">
            <w:pPr>
              <w:pStyle w:val="Normal6"/>
              <w:rPr>
                <w:b/>
                <w:bCs/>
                <w:i/>
                <w:iCs/>
              </w:rPr>
            </w:pPr>
          </w:p>
        </w:tc>
        <w:tc>
          <w:tcPr>
            <w:tcW w:w="4876" w:type="dxa"/>
          </w:tcPr>
          <w:p w:rsidR="001E4A2A" w:rsidRPr="00453CE0" w:rsidP="00060AEE" w14:paraId="4E2ABA52" w14:textId="77777777">
            <w:pPr>
              <w:pStyle w:val="Normal6"/>
              <w:rPr>
                <w:b/>
                <w:bCs/>
                <w:i/>
                <w:iCs/>
              </w:rPr>
            </w:pPr>
            <w:r w:rsidRPr="00453CE0">
              <w:rPr>
                <w:b/>
                <w:i/>
              </w:rPr>
              <w:t>-1a)</w:t>
            </w:r>
            <w:r w:rsidRPr="00453CE0">
              <w:rPr>
                <w:b/>
                <w:i/>
              </w:rPr>
              <w:tab/>
              <w:t>Regulā iekļauj šādu pantu:</w:t>
            </w:r>
          </w:p>
        </w:tc>
      </w:tr>
      <w:tr w14:paraId="55EAFAA8" w14:textId="77777777" w:rsidTr="00060AEE">
        <w:tblPrEx>
          <w:tblW w:w="9752" w:type="dxa"/>
          <w:jc w:val="center"/>
          <w:tblLayout w:type="fixed"/>
          <w:tblLook w:val="04A0"/>
        </w:tblPrEx>
        <w:trPr>
          <w:jc w:val="center"/>
        </w:trPr>
        <w:tc>
          <w:tcPr>
            <w:tcW w:w="4876" w:type="dxa"/>
          </w:tcPr>
          <w:p w:rsidR="001E4A2A" w:rsidRPr="00453CE0" w:rsidP="00060AEE" w14:paraId="5E2BC09C" w14:textId="77777777">
            <w:pPr>
              <w:pStyle w:val="Normal6a"/>
            </w:pPr>
          </w:p>
        </w:tc>
        <w:tc>
          <w:tcPr>
            <w:tcW w:w="4876" w:type="dxa"/>
            <w:hideMark/>
          </w:tcPr>
          <w:p w:rsidR="001E4A2A" w:rsidRPr="00453CE0" w:rsidP="00060AEE" w14:paraId="4F8900A8" w14:textId="77777777">
            <w:pPr>
              <w:pStyle w:val="Normal6a"/>
            </w:pPr>
            <w:r w:rsidRPr="00453CE0">
              <w:rPr>
                <w:b/>
                <w:i/>
              </w:rPr>
              <w:t>"13.a pants</w:t>
            </w:r>
          </w:p>
        </w:tc>
      </w:tr>
      <w:tr w14:paraId="255884E8" w14:textId="77777777" w:rsidTr="00060AEE">
        <w:tblPrEx>
          <w:tblW w:w="9752" w:type="dxa"/>
          <w:jc w:val="center"/>
          <w:tblLayout w:type="fixed"/>
          <w:tblLook w:val="04A0"/>
        </w:tblPrEx>
        <w:trPr>
          <w:jc w:val="center"/>
        </w:trPr>
        <w:tc>
          <w:tcPr>
            <w:tcW w:w="4876" w:type="dxa"/>
          </w:tcPr>
          <w:p w:rsidR="001E4A2A" w:rsidRPr="00453CE0" w:rsidP="00060AEE" w14:paraId="329EDFC4" w14:textId="77777777">
            <w:pPr>
              <w:pStyle w:val="Normal6a"/>
            </w:pPr>
          </w:p>
        </w:tc>
        <w:tc>
          <w:tcPr>
            <w:tcW w:w="4876" w:type="dxa"/>
          </w:tcPr>
          <w:p w:rsidR="001E4A2A" w:rsidRPr="00453CE0" w:rsidP="00060AEE" w14:paraId="13FB28CA" w14:textId="77777777">
            <w:pPr>
              <w:pStyle w:val="Normal6a"/>
              <w:rPr>
                <w:b/>
                <w:i/>
              </w:rPr>
            </w:pPr>
            <w:r w:rsidRPr="00453CE0">
              <w:rPr>
                <w:b/>
                <w:i/>
              </w:rPr>
              <w:t>Muitas datu, kas liecina par krāpšanu PVN jomā, nosūtīšana pēc savas iniciatīvas</w:t>
            </w:r>
          </w:p>
        </w:tc>
      </w:tr>
      <w:tr w14:paraId="6D008AD8" w14:textId="77777777" w:rsidTr="00060AEE">
        <w:tblPrEx>
          <w:tblW w:w="9752" w:type="dxa"/>
          <w:jc w:val="center"/>
          <w:tblLayout w:type="fixed"/>
          <w:tblLook w:val="04A0"/>
        </w:tblPrEx>
        <w:trPr>
          <w:jc w:val="center"/>
        </w:trPr>
        <w:tc>
          <w:tcPr>
            <w:tcW w:w="4876" w:type="dxa"/>
          </w:tcPr>
          <w:p w:rsidR="001E4A2A" w:rsidRPr="00453CE0" w:rsidP="00060AEE" w14:paraId="4FEF829C" w14:textId="77777777">
            <w:pPr>
              <w:pStyle w:val="Normal6a"/>
            </w:pPr>
          </w:p>
        </w:tc>
        <w:tc>
          <w:tcPr>
            <w:tcW w:w="4876" w:type="dxa"/>
            <w:hideMark/>
          </w:tcPr>
          <w:p w:rsidR="001E4A2A" w:rsidRPr="00453CE0" w:rsidP="00060AEE" w14:paraId="32727BB5" w14:textId="77777777">
            <w:pPr>
              <w:pStyle w:val="Normal6a"/>
            </w:pPr>
            <w:r w:rsidRPr="00453CE0">
              <w:rPr>
                <w:b/>
                <w:i/>
              </w:rPr>
              <w:t>1.</w:t>
            </w:r>
            <w:r w:rsidRPr="00453CE0">
              <w:rPr>
                <w:b/>
                <w:i/>
              </w:rPr>
              <w:tab/>
              <w:t xml:space="preserve">Dalībvalstu kompetentās iestādes pēc savas iniciatīvas paziņo 36. panta 1. punktā minētajiem </w:t>
            </w:r>
            <w:r w:rsidRPr="00453CE0">
              <w:rPr>
                <w:b/>
                <w:i/>
              </w:rPr>
              <w:t>Eurofisc</w:t>
            </w:r>
            <w:r w:rsidRPr="00453CE0">
              <w:rPr>
                <w:b/>
                <w:i/>
              </w:rPr>
              <w:t xml:space="preserve"> darbības jomas koordinatoriem un arī EPPO un OLAF — ievērojot to attiecīgās pilnvaras — visu informāciju, kas tiek glabāta saskaņā ar 17. panta 1. punkta f) apakšpunktu un kas liecina par tendencēm, kuras varētu būt krāpšana PVN jomā, jo īpaši:</w:t>
            </w:r>
          </w:p>
        </w:tc>
      </w:tr>
      <w:tr w14:paraId="72D9C5F0" w14:textId="77777777" w:rsidTr="00060AEE">
        <w:tblPrEx>
          <w:tblW w:w="9752" w:type="dxa"/>
          <w:jc w:val="center"/>
          <w:tblLayout w:type="fixed"/>
          <w:tblLook w:val="04A0"/>
        </w:tblPrEx>
        <w:trPr>
          <w:jc w:val="center"/>
        </w:trPr>
        <w:tc>
          <w:tcPr>
            <w:tcW w:w="4876" w:type="dxa"/>
          </w:tcPr>
          <w:p w:rsidR="001E4A2A" w:rsidRPr="00453CE0" w:rsidP="00060AEE" w14:paraId="48DB743C" w14:textId="77777777">
            <w:pPr>
              <w:pStyle w:val="Normal6a"/>
            </w:pPr>
          </w:p>
        </w:tc>
        <w:tc>
          <w:tcPr>
            <w:tcW w:w="4876" w:type="dxa"/>
            <w:hideMark/>
          </w:tcPr>
          <w:p w:rsidR="001E4A2A" w:rsidRPr="00453CE0" w:rsidP="00060AEE" w14:paraId="2606EDB3" w14:textId="77777777">
            <w:pPr>
              <w:pStyle w:val="Normal6a"/>
            </w:pPr>
            <w:r w:rsidRPr="00453CE0">
              <w:rPr>
                <w:b/>
                <w:i/>
              </w:rPr>
              <w:t>a)</w:t>
            </w:r>
            <w:r w:rsidRPr="00453CE0">
              <w:rPr>
                <w:b/>
                <w:i/>
              </w:rPr>
              <w:tab/>
              <w:t>sistemātiskas neatbilstības starp importa deklarācijā norādīto galamērķa dalībvalsti un dalībvalsti, kurā vēlāk ticis deklarēts vai samaksāts PVN;</w:t>
            </w:r>
          </w:p>
        </w:tc>
      </w:tr>
      <w:tr w14:paraId="384CB903" w14:textId="77777777" w:rsidTr="00060AEE">
        <w:tblPrEx>
          <w:tblW w:w="9752" w:type="dxa"/>
          <w:jc w:val="center"/>
          <w:tblLayout w:type="fixed"/>
          <w:tblLook w:val="04A0"/>
        </w:tblPrEx>
        <w:trPr>
          <w:jc w:val="center"/>
        </w:trPr>
        <w:tc>
          <w:tcPr>
            <w:tcW w:w="4876" w:type="dxa"/>
          </w:tcPr>
          <w:p w:rsidR="001E4A2A" w:rsidRPr="00453CE0" w:rsidP="00060AEE" w14:paraId="278B8731" w14:textId="77777777">
            <w:pPr>
              <w:pStyle w:val="Normal6a"/>
            </w:pPr>
          </w:p>
        </w:tc>
        <w:tc>
          <w:tcPr>
            <w:tcW w:w="4876" w:type="dxa"/>
            <w:hideMark/>
          </w:tcPr>
          <w:p w:rsidR="001E4A2A" w:rsidRPr="00453CE0" w:rsidP="00060AEE" w14:paraId="2ECE3825" w14:textId="77777777">
            <w:pPr>
              <w:pStyle w:val="Normal6a"/>
            </w:pPr>
            <w:r w:rsidRPr="00453CE0">
              <w:rPr>
                <w:b/>
                <w:i/>
              </w:rPr>
              <w:t>b)</w:t>
            </w:r>
            <w:r w:rsidRPr="00453CE0">
              <w:rPr>
                <w:b/>
                <w:i/>
              </w:rPr>
              <w:tab/>
              <w:t>sistemātiskas neatbilstības starp saņēmēju, kas norādīts importa deklarācijā saskaņā ar IOSS režīmu, un nodokļa maksātāju, kas deklarējis attiecīgo PVN galamērķa dalībvalstī;</w:t>
            </w:r>
          </w:p>
        </w:tc>
      </w:tr>
      <w:tr w14:paraId="09E75274" w14:textId="77777777" w:rsidTr="00060AEE">
        <w:tblPrEx>
          <w:tblW w:w="9752" w:type="dxa"/>
          <w:jc w:val="center"/>
          <w:tblLayout w:type="fixed"/>
          <w:tblLook w:val="04A0"/>
        </w:tblPrEx>
        <w:trPr>
          <w:jc w:val="center"/>
        </w:trPr>
        <w:tc>
          <w:tcPr>
            <w:tcW w:w="4876" w:type="dxa"/>
          </w:tcPr>
          <w:p w:rsidR="001E4A2A" w:rsidRPr="00453CE0" w:rsidP="00060AEE" w14:paraId="72626C32" w14:textId="77777777">
            <w:pPr>
              <w:pStyle w:val="Normal6a"/>
            </w:pPr>
          </w:p>
        </w:tc>
        <w:tc>
          <w:tcPr>
            <w:tcW w:w="4876" w:type="dxa"/>
            <w:hideMark/>
          </w:tcPr>
          <w:p w:rsidR="001E4A2A" w:rsidRPr="00453CE0" w:rsidP="00060AEE" w14:paraId="44DDBEA3" w14:textId="77777777">
            <w:pPr>
              <w:pStyle w:val="Normal6a"/>
            </w:pPr>
            <w:r w:rsidRPr="00453CE0">
              <w:rPr>
                <w:b/>
                <w:i/>
              </w:rPr>
              <w:t>c)</w:t>
            </w:r>
            <w:r w:rsidRPr="00453CE0">
              <w:rPr>
                <w:b/>
                <w:i/>
              </w:rPr>
              <w:tab/>
              <w:t>deklarētās muitas vērtības, kas būtiski atšķiras no tirgus vērtības, ja šī atšķirība ir uzskatāma par vērtības samazinājumu nolūkā izvairīties no PVN maksāšanas, kā arī</w:t>
            </w:r>
          </w:p>
        </w:tc>
      </w:tr>
      <w:tr w14:paraId="53E53B79" w14:textId="77777777" w:rsidTr="00060AEE">
        <w:tblPrEx>
          <w:tblW w:w="9752" w:type="dxa"/>
          <w:jc w:val="center"/>
          <w:tblLayout w:type="fixed"/>
          <w:tblLook w:val="04A0"/>
        </w:tblPrEx>
        <w:trPr>
          <w:jc w:val="center"/>
        </w:trPr>
        <w:tc>
          <w:tcPr>
            <w:tcW w:w="4876" w:type="dxa"/>
          </w:tcPr>
          <w:p w:rsidR="001E4A2A" w:rsidRPr="00453CE0" w:rsidP="00060AEE" w14:paraId="0A52DA73" w14:textId="77777777">
            <w:pPr>
              <w:pStyle w:val="Normal6a"/>
            </w:pPr>
          </w:p>
        </w:tc>
        <w:tc>
          <w:tcPr>
            <w:tcW w:w="4876" w:type="dxa"/>
            <w:hideMark/>
          </w:tcPr>
          <w:p w:rsidR="001E4A2A" w:rsidRPr="00453CE0" w:rsidP="00060AEE" w14:paraId="27932AFF" w14:textId="77777777">
            <w:pPr>
              <w:pStyle w:val="Normal6a"/>
            </w:pPr>
            <w:r w:rsidRPr="00453CE0">
              <w:rPr>
                <w:b/>
                <w:i/>
              </w:rPr>
              <w:t>d)</w:t>
            </w:r>
            <w:r w:rsidRPr="00453CE0">
              <w:rPr>
                <w:b/>
                <w:i/>
              </w:rPr>
              <w:tab/>
              <w:t>visi citi rādītāji, kas Komisijas īstenošanas aktā norādīti kā muitas iestāžu konstatēti PVN krāpšanas riska rādītāji.</w:t>
            </w:r>
          </w:p>
        </w:tc>
      </w:tr>
      <w:tr w14:paraId="6020F9BB" w14:textId="77777777" w:rsidTr="00060AEE">
        <w:tblPrEx>
          <w:tblW w:w="9752" w:type="dxa"/>
          <w:jc w:val="center"/>
          <w:tblLayout w:type="fixed"/>
          <w:tblLook w:val="04A0"/>
        </w:tblPrEx>
        <w:trPr>
          <w:jc w:val="center"/>
        </w:trPr>
        <w:tc>
          <w:tcPr>
            <w:tcW w:w="4876" w:type="dxa"/>
          </w:tcPr>
          <w:p w:rsidR="001E4A2A" w:rsidRPr="00453CE0" w:rsidP="00060AEE" w14:paraId="1C276BB3" w14:textId="77777777">
            <w:pPr>
              <w:pStyle w:val="Normal6a"/>
            </w:pPr>
          </w:p>
        </w:tc>
        <w:tc>
          <w:tcPr>
            <w:tcW w:w="4876" w:type="dxa"/>
            <w:hideMark/>
          </w:tcPr>
          <w:p w:rsidR="001E4A2A" w:rsidRPr="00453CE0" w:rsidP="00060AEE" w14:paraId="2F5B643B" w14:textId="77777777">
            <w:pPr>
              <w:pStyle w:val="Normal6a"/>
            </w:pPr>
            <w:r w:rsidRPr="00453CE0">
              <w:rPr>
                <w:b/>
                <w:i/>
              </w:rPr>
              <w:t>2.</w:t>
            </w:r>
            <w:r w:rsidRPr="00453CE0">
              <w:rPr>
                <w:b/>
                <w:i/>
              </w:rPr>
              <w:tab/>
              <w:t>Paziņojumu, kas minēts 1. punktā, sniedz nekavējoties, un tajā iekļauj vismaz 17. panta 1. punkta f) apakšpunktā minētos datu elementus par attiecīgo importēšanas gadījumu vai šādu gadījumu sēriju.</w:t>
            </w:r>
          </w:p>
        </w:tc>
      </w:tr>
      <w:tr w14:paraId="27BAC6D1" w14:textId="77777777" w:rsidTr="00060AEE">
        <w:tblPrEx>
          <w:tblW w:w="9752" w:type="dxa"/>
          <w:jc w:val="center"/>
          <w:tblLayout w:type="fixed"/>
          <w:tblLook w:val="04A0"/>
        </w:tblPrEx>
        <w:trPr>
          <w:jc w:val="center"/>
        </w:trPr>
        <w:tc>
          <w:tcPr>
            <w:tcW w:w="4876" w:type="dxa"/>
          </w:tcPr>
          <w:p w:rsidR="001E4A2A" w:rsidRPr="00453CE0" w:rsidP="00060AEE" w14:paraId="6C197404" w14:textId="77777777">
            <w:pPr>
              <w:pStyle w:val="Normal6a"/>
            </w:pPr>
          </w:p>
        </w:tc>
        <w:tc>
          <w:tcPr>
            <w:tcW w:w="4876" w:type="dxa"/>
            <w:hideMark/>
          </w:tcPr>
          <w:p w:rsidR="001E4A2A" w:rsidRPr="00453CE0" w:rsidP="00060AEE" w14:paraId="2784ABAD" w14:textId="77777777">
            <w:pPr>
              <w:pStyle w:val="Normal6a"/>
            </w:pPr>
            <w:r w:rsidRPr="00453CE0">
              <w:rPr>
                <w:b/>
                <w:i/>
              </w:rPr>
              <w:t>3.</w:t>
            </w:r>
            <w:r w:rsidRPr="00453CE0">
              <w:rPr>
                <w:b/>
                <w:i/>
              </w:rPr>
              <w:tab/>
              <w:t xml:space="preserve">Dalībvalstis nodrošina, ka to kompetentās muitas iestādes un kompetentās PVN iestādes savā starpā koordinē 1. punktā minēto neatbilstību identificēšanu, cita starpā izmantojot </w:t>
            </w:r>
            <w:r w:rsidRPr="00453CE0">
              <w:rPr>
                <w:b/>
                <w:i/>
              </w:rPr>
              <w:t>Eurofisc</w:t>
            </w:r>
            <w:r w:rsidRPr="00453CE0">
              <w:rPr>
                <w:b/>
                <w:i/>
              </w:rPr>
              <w:t xml:space="preserve"> sistēmu.</w:t>
            </w:r>
          </w:p>
        </w:tc>
      </w:tr>
      <w:tr w14:paraId="6184247F" w14:textId="77777777" w:rsidTr="00060AEE">
        <w:tblPrEx>
          <w:tblW w:w="9752" w:type="dxa"/>
          <w:jc w:val="center"/>
          <w:tblLayout w:type="fixed"/>
          <w:tblLook w:val="04A0"/>
        </w:tblPrEx>
        <w:trPr>
          <w:jc w:val="center"/>
        </w:trPr>
        <w:tc>
          <w:tcPr>
            <w:tcW w:w="4876" w:type="dxa"/>
          </w:tcPr>
          <w:p w:rsidR="001E4A2A" w:rsidRPr="00453CE0" w:rsidP="00060AEE" w14:paraId="436A17E4" w14:textId="77777777">
            <w:pPr>
              <w:pStyle w:val="Normal6a"/>
            </w:pPr>
          </w:p>
        </w:tc>
        <w:tc>
          <w:tcPr>
            <w:tcW w:w="4876" w:type="dxa"/>
            <w:hideMark/>
          </w:tcPr>
          <w:p w:rsidR="001E4A2A" w:rsidRPr="00453CE0" w:rsidP="00060AEE" w14:paraId="5823691B" w14:textId="77777777">
            <w:pPr>
              <w:pStyle w:val="Normal6a"/>
            </w:pPr>
            <w:r w:rsidRPr="00453CE0">
              <w:rPr>
                <w:b/>
                <w:i/>
              </w:rPr>
              <w:t>4.</w:t>
            </w:r>
            <w:r w:rsidRPr="00453CE0">
              <w:rPr>
                <w:b/>
                <w:i/>
              </w:rPr>
              <w:tab/>
              <w:t>Komisija ar īstenošanas aktiem precizē tehniskās prasības un procedūras attiecībā uz šajā pantā minētajiem paziņojumiem. Minētos īstenošanas aktus pieņem saskaņā ar pārbaudes procedūru, kas minēta 58. panta 2. punktā.</w:t>
            </w:r>
          </w:p>
        </w:tc>
      </w:tr>
      <w:tr w14:paraId="66BD36CB" w14:textId="77777777" w:rsidTr="00060AEE">
        <w:tblPrEx>
          <w:tblW w:w="9752" w:type="dxa"/>
          <w:jc w:val="center"/>
          <w:tblLayout w:type="fixed"/>
          <w:tblLook w:val="04A0"/>
        </w:tblPrEx>
        <w:trPr>
          <w:jc w:val="center"/>
        </w:trPr>
        <w:tc>
          <w:tcPr>
            <w:tcW w:w="4876" w:type="dxa"/>
          </w:tcPr>
          <w:p w:rsidR="001E4A2A" w:rsidRPr="00453CE0" w:rsidP="00060AEE" w14:paraId="2579075C" w14:textId="77777777">
            <w:pPr>
              <w:pStyle w:val="Normal6a"/>
            </w:pPr>
          </w:p>
        </w:tc>
        <w:tc>
          <w:tcPr>
            <w:tcW w:w="4876" w:type="dxa"/>
            <w:hideMark/>
          </w:tcPr>
          <w:p w:rsidR="001E4A2A" w:rsidRPr="00453CE0" w:rsidP="00060AEE" w14:paraId="2F1C2B7D" w14:textId="77777777">
            <w:pPr>
              <w:pStyle w:val="Normal6a"/>
            </w:pPr>
            <w:r w:rsidRPr="00453CE0">
              <w:rPr>
                <w:b/>
                <w:i/>
              </w:rPr>
              <w:t>5.</w:t>
            </w:r>
            <w:r w:rsidRPr="00453CE0">
              <w:rPr>
                <w:b/>
                <w:i/>
              </w:rPr>
              <w:tab/>
              <w:t xml:space="preserve">Dalībvalstis, kas nepiedalās EPPO saskaņā ar Padomes Regulu (ES) 2017/1939, 1. punktā minētos paziņojumus </w:t>
            </w:r>
            <w:r w:rsidRPr="00453CE0">
              <w:rPr>
                <w:b/>
                <w:i/>
              </w:rPr>
              <w:t>nosūta</w:t>
            </w:r>
            <w:r w:rsidRPr="00453CE0">
              <w:rPr>
                <w:b/>
                <w:i/>
              </w:rPr>
              <w:t xml:space="preserve"> </w:t>
            </w:r>
            <w:r w:rsidRPr="00453CE0">
              <w:rPr>
                <w:b/>
                <w:i/>
              </w:rPr>
              <w:t>Eurofisc</w:t>
            </w:r>
            <w:r w:rsidRPr="00453CE0">
              <w:rPr>
                <w:b/>
                <w:i/>
              </w:rPr>
              <w:t xml:space="preserve"> darbības jomas koordinatoriem un OLAF tā pilnvaru ietvaros, bet ne EPPO."</w:t>
            </w:r>
          </w:p>
        </w:tc>
      </w:tr>
    </w:tbl>
    <w:p w:rsidR="001E4A2A" w:rsidRPr="00453CE0" w:rsidP="001E4A2A" w14:paraId="03EC0887" w14:textId="77777777">
      <w:pPr>
        <w:pStyle w:val="AmNumberTabs"/>
      </w:pPr>
      <w:r w:rsidRPr="00453CE0">
        <w:t>Grozījums Nr.</w:t>
      </w:r>
      <w:r w:rsidRPr="00453CE0">
        <w:tab/>
      </w:r>
      <w:r w:rsidRPr="00453CE0">
        <w:tab/>
        <w:t>18</w:t>
      </w:r>
    </w:p>
    <w:p w:rsidR="001E4A2A" w:rsidRPr="00453CE0" w:rsidP="001E4A2A" w14:paraId="110FE369" w14:textId="77777777">
      <w:pPr>
        <w:pStyle w:val="NormalBold12b"/>
      </w:pPr>
      <w:r w:rsidRPr="00453CE0">
        <w:t>Regulas priekšlikums</w:t>
      </w:r>
    </w:p>
    <w:p w:rsidR="001E4A2A" w:rsidRPr="00453CE0" w:rsidP="001E4A2A" w14:paraId="2993E7BF" w14:textId="77777777">
      <w:pPr>
        <w:pStyle w:val="NormalBold"/>
      </w:pPr>
      <w:r w:rsidRPr="00453CE0">
        <w:t>1. pants – 1. daļa – -1.b punkts (jauns)</w:t>
      </w:r>
    </w:p>
    <w:p w:rsidR="001E4A2A" w:rsidRPr="00453CE0" w:rsidP="001E4A2A" w14:paraId="2A2E517F" w14:textId="77777777">
      <w:r w:rsidRPr="00453CE0">
        <w:t>Regula (ES) Nr. 904/2010</w:t>
      </w:r>
    </w:p>
    <w:p w:rsidR="001E4A2A" w:rsidRPr="00453CE0" w:rsidP="001E4A2A" w14:paraId="4DF93713" w14:textId="77777777">
      <w:r w:rsidRPr="00453CE0">
        <w:t>17. pants – 1. punkts – f apakšpunkts</w:t>
      </w:r>
    </w:p>
    <w:tbl>
      <w:tblPr>
        <w:tblW w:w="0" w:type="auto"/>
        <w:jc w:val="center"/>
        <w:tblLayout w:type="fixed"/>
        <w:tblCellMar>
          <w:left w:w="340" w:type="dxa"/>
          <w:right w:w="340" w:type="dxa"/>
        </w:tblCellMar>
        <w:tblLook w:val="04A0"/>
      </w:tblPr>
      <w:tblGrid>
        <w:gridCol w:w="4876"/>
        <w:gridCol w:w="4876"/>
      </w:tblGrid>
      <w:tr w14:paraId="02AA2E0C" w14:textId="77777777" w:rsidTr="00060AEE">
        <w:tblPrEx>
          <w:tblW w:w="0" w:type="auto"/>
          <w:jc w:val="center"/>
          <w:tblLayout w:type="fixed"/>
          <w:tblLook w:val="04A0"/>
        </w:tblPrEx>
        <w:trPr>
          <w:trHeight w:val="240"/>
          <w:jc w:val="center"/>
        </w:trPr>
        <w:tc>
          <w:tcPr>
            <w:tcW w:w="9752" w:type="dxa"/>
            <w:gridSpan w:val="2"/>
          </w:tcPr>
          <w:p w:rsidR="001E4A2A" w:rsidRPr="00453CE0" w:rsidP="00060AEE" w14:paraId="6CC2A7BF" w14:textId="77777777"/>
        </w:tc>
      </w:tr>
      <w:tr w14:paraId="70353614" w14:textId="77777777" w:rsidTr="00060AEE">
        <w:tblPrEx>
          <w:tblW w:w="0" w:type="auto"/>
          <w:jc w:val="center"/>
          <w:tblLayout w:type="fixed"/>
          <w:tblLook w:val="04A0"/>
        </w:tblPrEx>
        <w:trPr>
          <w:trHeight w:val="240"/>
          <w:jc w:val="center"/>
        </w:trPr>
        <w:tc>
          <w:tcPr>
            <w:tcW w:w="4876" w:type="dxa"/>
            <w:hideMark/>
          </w:tcPr>
          <w:p w:rsidR="001E4A2A" w:rsidRPr="00453CE0" w:rsidP="00060AEE" w14:paraId="55B525F3" w14:textId="77777777">
            <w:pPr>
              <w:pStyle w:val="AmColumnHeading"/>
            </w:pPr>
            <w:r w:rsidRPr="00453CE0">
              <w:t>Spēkā esošais teksts</w:t>
            </w:r>
          </w:p>
        </w:tc>
        <w:tc>
          <w:tcPr>
            <w:tcW w:w="4876" w:type="dxa"/>
            <w:hideMark/>
          </w:tcPr>
          <w:p w:rsidR="001E4A2A" w:rsidRPr="00453CE0" w:rsidP="00060AEE" w14:paraId="217DBFD6" w14:textId="77777777">
            <w:pPr>
              <w:pStyle w:val="AmColumnHeading"/>
            </w:pPr>
            <w:r w:rsidRPr="00453CE0">
              <w:t>Grozījums</w:t>
            </w:r>
          </w:p>
        </w:tc>
      </w:tr>
      <w:tr w14:paraId="36F39A14" w14:textId="77777777" w:rsidTr="00060AEE">
        <w:tblPrEx>
          <w:tblW w:w="0" w:type="auto"/>
          <w:jc w:val="center"/>
          <w:tblLayout w:type="fixed"/>
          <w:tblLook w:val="04A0"/>
        </w:tblPrEx>
        <w:trPr>
          <w:jc w:val="center"/>
        </w:trPr>
        <w:tc>
          <w:tcPr>
            <w:tcW w:w="4876" w:type="dxa"/>
          </w:tcPr>
          <w:p w:rsidR="001E4A2A" w:rsidRPr="00453CE0" w:rsidP="00060AEE" w14:paraId="44688617" w14:textId="77777777">
            <w:pPr>
              <w:pStyle w:val="Normal6a"/>
            </w:pPr>
          </w:p>
        </w:tc>
        <w:tc>
          <w:tcPr>
            <w:tcW w:w="4876" w:type="dxa"/>
            <w:hideMark/>
          </w:tcPr>
          <w:p w:rsidR="001E4A2A" w:rsidRPr="00453CE0" w:rsidP="00060AEE" w14:paraId="78ECFEB0" w14:textId="77777777">
            <w:pPr>
              <w:pStyle w:val="Normal6a"/>
            </w:pPr>
            <w:r w:rsidRPr="00453CE0">
              <w:rPr>
                <w:b/>
                <w:i/>
              </w:rPr>
              <w:t>-1b)</w:t>
            </w:r>
            <w:r w:rsidRPr="00453CE0">
              <w:tab/>
            </w:r>
            <w:r w:rsidRPr="00453CE0">
              <w:rPr>
                <w:b/>
                <w:i/>
              </w:rPr>
              <w:t>Regulas 17. panta 1. punkta f) apakšpunktu aizstāj ar šādu:</w:t>
            </w:r>
          </w:p>
        </w:tc>
      </w:tr>
      <w:tr w14:paraId="2BF5FD71" w14:textId="77777777" w:rsidTr="00060AEE">
        <w:tblPrEx>
          <w:tblW w:w="0" w:type="auto"/>
          <w:jc w:val="center"/>
          <w:tblLayout w:type="fixed"/>
          <w:tblLook w:val="04A0"/>
        </w:tblPrEx>
        <w:trPr>
          <w:jc w:val="center"/>
        </w:trPr>
        <w:tc>
          <w:tcPr>
            <w:tcW w:w="4876" w:type="dxa"/>
          </w:tcPr>
          <w:p w:rsidR="001E4A2A" w:rsidRPr="00453CE0" w:rsidP="00060AEE" w14:paraId="3A6AB9B9" w14:textId="77777777">
            <w:pPr>
              <w:pStyle w:val="Normal6a"/>
            </w:pPr>
            <w:r w:rsidRPr="00453CE0">
              <w:rPr>
                <w:b/>
                <w:i/>
              </w:rPr>
              <w:t>f)</w:t>
            </w:r>
            <w:r w:rsidRPr="00453CE0">
              <w:rPr>
                <w:b/>
                <w:i/>
              </w:rPr>
              <w:tab/>
            </w:r>
            <w:r w:rsidRPr="00453CE0">
              <w:t xml:space="preserve">informāciju, ko </w:t>
            </w:r>
            <w:r w:rsidRPr="00453CE0">
              <w:rPr>
                <w:b/>
                <w:i/>
              </w:rPr>
              <w:t>tā iegūst, ievērojot Direktīvas 2006/112/EK 143. panta 2. punkta a) un b) apakšpunktu, kā arī izcelsmes valsti, galamērķa valsti, preces kodu, valūtu, kopsummu, valūtas kursu, preces cenu un neto svaru.</w:t>
            </w:r>
          </w:p>
        </w:tc>
        <w:tc>
          <w:tcPr>
            <w:tcW w:w="4876" w:type="dxa"/>
            <w:hideMark/>
          </w:tcPr>
          <w:p w:rsidR="001E4A2A" w:rsidRPr="00453CE0" w:rsidP="00060AEE" w14:paraId="2B63BA7C" w14:textId="77777777">
            <w:pPr>
              <w:pStyle w:val="Normal6a"/>
            </w:pPr>
            <w:r w:rsidRPr="00453CE0">
              <w:rPr>
                <w:b/>
                <w:i/>
              </w:rPr>
              <w:t>f)</w:t>
            </w:r>
            <w:r w:rsidRPr="00453CE0">
              <w:rPr>
                <w:b/>
                <w:i/>
              </w:rPr>
              <w:tab/>
            </w:r>
            <w:r w:rsidRPr="00453CE0">
              <w:t xml:space="preserve">informāciju, ko </w:t>
            </w:r>
            <w:r w:rsidRPr="00453CE0">
              <w:rPr>
                <w:b/>
                <w:i/>
              </w:rPr>
              <w:t>dalībvalstu muitas dienesti apkopojuši attiecībā uz visu to preču importu, kurām importēšanas brīdī tiek prasīts atbrīvojums no PVN, PVN maksāšanas atlikšana vai īpašs uzskaites režīms, cita starpā arī saskaņā ar Direktīvas 2006/112/EK 143. panta 1. daļas d) punktu (Muitas procedūra 42/63), importa vienas pieturas aģentūras režīmu, kas izveidots ar minētās direktīvas 369.l–369.x pantu, un visām citām importa procedūrām, saskaņā ar kurām pienākums uzskaitīt PVN tiek atlikts uz galamērķa dalībvalsti, ietverot tikai šādus datu elementus:</w:t>
            </w:r>
          </w:p>
        </w:tc>
      </w:tr>
      <w:tr w14:paraId="2A0F2EB5" w14:textId="77777777" w:rsidTr="00060AEE">
        <w:tblPrEx>
          <w:tblW w:w="0" w:type="auto"/>
          <w:jc w:val="center"/>
          <w:tblLayout w:type="fixed"/>
          <w:tblLook w:val="04A0"/>
        </w:tblPrEx>
        <w:trPr>
          <w:jc w:val="center"/>
        </w:trPr>
        <w:tc>
          <w:tcPr>
            <w:tcW w:w="4876" w:type="dxa"/>
          </w:tcPr>
          <w:p w:rsidR="001E4A2A" w:rsidRPr="00453CE0" w:rsidP="00060AEE" w14:paraId="17089C17" w14:textId="77777777">
            <w:pPr>
              <w:pStyle w:val="Normal6a"/>
            </w:pPr>
          </w:p>
        </w:tc>
        <w:tc>
          <w:tcPr>
            <w:tcW w:w="4876" w:type="dxa"/>
            <w:hideMark/>
          </w:tcPr>
          <w:p w:rsidR="001E4A2A" w:rsidRPr="00453CE0" w:rsidP="00060AEE" w14:paraId="4058CF22" w14:textId="77777777">
            <w:pPr>
              <w:pStyle w:val="Normal6a"/>
            </w:pPr>
            <w:r w:rsidRPr="00453CE0">
              <w:rPr>
                <w:b/>
                <w:i/>
              </w:rPr>
              <w:t>i)</w:t>
            </w:r>
            <w:r w:rsidRPr="00453CE0">
              <w:rPr>
                <w:b/>
                <w:i/>
              </w:rPr>
              <w:tab/>
              <w:t>importa deklarācijas identifikators;</w:t>
            </w:r>
          </w:p>
        </w:tc>
      </w:tr>
      <w:tr w14:paraId="13C60750" w14:textId="77777777" w:rsidTr="00060AEE">
        <w:tblPrEx>
          <w:tblW w:w="0" w:type="auto"/>
          <w:jc w:val="center"/>
          <w:tblLayout w:type="fixed"/>
          <w:tblLook w:val="04A0"/>
        </w:tblPrEx>
        <w:trPr>
          <w:jc w:val="center"/>
        </w:trPr>
        <w:tc>
          <w:tcPr>
            <w:tcW w:w="4876" w:type="dxa"/>
          </w:tcPr>
          <w:p w:rsidR="001E4A2A" w:rsidRPr="00453CE0" w:rsidP="00060AEE" w14:paraId="237FAA0D" w14:textId="77777777">
            <w:pPr>
              <w:pStyle w:val="Normal6a"/>
            </w:pPr>
          </w:p>
        </w:tc>
        <w:tc>
          <w:tcPr>
            <w:tcW w:w="4876" w:type="dxa"/>
            <w:hideMark/>
          </w:tcPr>
          <w:p w:rsidR="001E4A2A" w:rsidRPr="00453CE0" w:rsidP="00060AEE" w14:paraId="73AB7575" w14:textId="77777777">
            <w:pPr>
              <w:pStyle w:val="Normal6a"/>
            </w:pPr>
            <w:r w:rsidRPr="00453CE0">
              <w:rPr>
                <w:b/>
                <w:i/>
              </w:rPr>
              <w:t>ii)</w:t>
            </w:r>
            <w:r w:rsidRPr="00453CE0">
              <w:rPr>
                <w:b/>
                <w:i/>
              </w:rPr>
              <w:tab/>
              <w:t>importētāja PVN identifikācijas numurs vai attiecīgā gadījumā muitas iestādēm deklarētais IOSS identifikācijas numurs;</w:t>
            </w:r>
          </w:p>
        </w:tc>
      </w:tr>
      <w:tr w14:paraId="718C3789" w14:textId="77777777" w:rsidTr="00060AEE">
        <w:tblPrEx>
          <w:tblW w:w="0" w:type="auto"/>
          <w:jc w:val="center"/>
          <w:tblLayout w:type="fixed"/>
          <w:tblLook w:val="04A0"/>
        </w:tblPrEx>
        <w:trPr>
          <w:jc w:val="center"/>
        </w:trPr>
        <w:tc>
          <w:tcPr>
            <w:tcW w:w="4876" w:type="dxa"/>
          </w:tcPr>
          <w:p w:rsidR="001E4A2A" w:rsidRPr="00453CE0" w:rsidP="00060AEE" w14:paraId="2F133AA4" w14:textId="77777777">
            <w:pPr>
              <w:pStyle w:val="Normal6a"/>
            </w:pPr>
          </w:p>
        </w:tc>
        <w:tc>
          <w:tcPr>
            <w:tcW w:w="4876" w:type="dxa"/>
            <w:hideMark/>
          </w:tcPr>
          <w:p w:rsidR="001E4A2A" w:rsidRPr="00453CE0" w:rsidP="00060AEE" w14:paraId="0FBD705C" w14:textId="77777777">
            <w:pPr>
              <w:pStyle w:val="Normal6a"/>
            </w:pPr>
            <w:r w:rsidRPr="00453CE0">
              <w:rPr>
                <w:b/>
                <w:i/>
              </w:rPr>
              <w:t>iii)</w:t>
            </w:r>
            <w:r w:rsidRPr="00453CE0">
              <w:rPr>
                <w:b/>
                <w:i/>
              </w:rPr>
              <w:tab/>
              <w:t>klienta PVN identifikācijas numurs galamērķa dalībvalstī, ja tāds ir pieejams;</w:t>
            </w:r>
          </w:p>
        </w:tc>
      </w:tr>
      <w:tr w14:paraId="2EE448E3" w14:textId="77777777" w:rsidTr="00060AEE">
        <w:tblPrEx>
          <w:tblW w:w="0" w:type="auto"/>
          <w:jc w:val="center"/>
          <w:tblLayout w:type="fixed"/>
          <w:tblLook w:val="04A0"/>
        </w:tblPrEx>
        <w:trPr>
          <w:jc w:val="center"/>
        </w:trPr>
        <w:tc>
          <w:tcPr>
            <w:tcW w:w="4876" w:type="dxa"/>
          </w:tcPr>
          <w:p w:rsidR="001E4A2A" w:rsidRPr="00453CE0" w:rsidP="00060AEE" w14:paraId="2B3B72DD" w14:textId="77777777">
            <w:pPr>
              <w:pStyle w:val="Normal6a"/>
            </w:pPr>
          </w:p>
        </w:tc>
        <w:tc>
          <w:tcPr>
            <w:tcW w:w="4876" w:type="dxa"/>
            <w:hideMark/>
          </w:tcPr>
          <w:p w:rsidR="001E4A2A" w:rsidRPr="00453CE0" w:rsidP="00060AEE" w14:paraId="22B257F0" w14:textId="77777777">
            <w:pPr>
              <w:pStyle w:val="Normal6a"/>
            </w:pPr>
            <w:r w:rsidRPr="00453CE0">
              <w:rPr>
                <w:b/>
                <w:i/>
              </w:rPr>
              <w:t>iv)</w:t>
            </w:r>
            <w:r w:rsidRPr="00453CE0">
              <w:rPr>
                <w:b/>
                <w:i/>
              </w:rPr>
              <w:tab/>
              <w:t>deklarētā preču muitas vērtība;</w:t>
            </w:r>
          </w:p>
        </w:tc>
      </w:tr>
      <w:tr w14:paraId="07FEE0A5" w14:textId="77777777" w:rsidTr="00060AEE">
        <w:tblPrEx>
          <w:tblW w:w="0" w:type="auto"/>
          <w:jc w:val="center"/>
          <w:tblLayout w:type="fixed"/>
          <w:tblLook w:val="04A0"/>
        </w:tblPrEx>
        <w:trPr>
          <w:jc w:val="center"/>
        </w:trPr>
        <w:tc>
          <w:tcPr>
            <w:tcW w:w="4876" w:type="dxa"/>
          </w:tcPr>
          <w:p w:rsidR="001E4A2A" w:rsidRPr="00453CE0" w:rsidP="00060AEE" w14:paraId="06CCF6DF" w14:textId="77777777">
            <w:pPr>
              <w:pStyle w:val="Normal6a"/>
            </w:pPr>
          </w:p>
        </w:tc>
        <w:tc>
          <w:tcPr>
            <w:tcW w:w="4876" w:type="dxa"/>
            <w:hideMark/>
          </w:tcPr>
          <w:p w:rsidR="001E4A2A" w:rsidRPr="00453CE0" w:rsidP="00060AEE" w14:paraId="00278AA7" w14:textId="77777777">
            <w:pPr>
              <w:pStyle w:val="Normal6a"/>
            </w:pPr>
            <w:r w:rsidRPr="00453CE0">
              <w:rPr>
                <w:b/>
                <w:i/>
              </w:rPr>
              <w:t>v)</w:t>
            </w:r>
            <w:r w:rsidRPr="00453CE0">
              <w:rPr>
                <w:b/>
                <w:i/>
              </w:rPr>
              <w:tab/>
              <w:t>deklarētā preču izcelsmes valsts, kā arī</w:t>
            </w:r>
          </w:p>
        </w:tc>
      </w:tr>
      <w:tr w14:paraId="10ADC7A6" w14:textId="77777777" w:rsidTr="00060AEE">
        <w:tblPrEx>
          <w:tblW w:w="0" w:type="auto"/>
          <w:jc w:val="center"/>
          <w:tblLayout w:type="fixed"/>
          <w:tblLook w:val="04A0"/>
        </w:tblPrEx>
        <w:trPr>
          <w:jc w:val="center"/>
        </w:trPr>
        <w:tc>
          <w:tcPr>
            <w:tcW w:w="4876" w:type="dxa"/>
          </w:tcPr>
          <w:p w:rsidR="001E4A2A" w:rsidRPr="00453CE0" w:rsidP="00060AEE" w14:paraId="57FCC15B" w14:textId="77777777">
            <w:pPr>
              <w:pStyle w:val="Normal6a"/>
            </w:pPr>
          </w:p>
        </w:tc>
        <w:tc>
          <w:tcPr>
            <w:tcW w:w="4876" w:type="dxa"/>
            <w:hideMark/>
          </w:tcPr>
          <w:p w:rsidR="001E4A2A" w:rsidRPr="00453CE0" w:rsidP="00060AEE" w14:paraId="169296BE" w14:textId="77777777">
            <w:pPr>
              <w:pStyle w:val="Normal6a"/>
            </w:pPr>
            <w:r w:rsidRPr="00453CE0">
              <w:rPr>
                <w:b/>
                <w:i/>
              </w:rPr>
              <w:t>vi)</w:t>
            </w:r>
            <w:r w:rsidRPr="00453CE0">
              <w:rPr>
                <w:b/>
                <w:i/>
              </w:rPr>
              <w:tab/>
              <w:t>muitas procedūras kods, arī gadījumos, kad precēm piemēro vienkāršotu importa procedūru saskaņā ar Regulas (ES) Nr. 952/2013 166. pantu;"</w:t>
            </w:r>
          </w:p>
        </w:tc>
      </w:tr>
    </w:tbl>
    <w:p w:rsidR="001E4A2A" w:rsidRPr="00453CE0" w:rsidP="001E4A2A" w14:paraId="75D0EFDC" w14:textId="77777777"/>
    <w:p w:rsidR="001E4A2A" w:rsidRPr="00453CE0" w:rsidP="001E4A2A" w14:paraId="6B8ED2D7" w14:textId="77777777">
      <w:pPr>
        <w:pStyle w:val="AmNumberTabs"/>
      </w:pPr>
      <w:r w:rsidRPr="00453CE0">
        <w:t>Grozījums Nr.</w:t>
      </w:r>
      <w:r w:rsidRPr="00453CE0">
        <w:tab/>
      </w:r>
      <w:r w:rsidRPr="00453CE0">
        <w:tab/>
        <w:t>19</w:t>
      </w:r>
    </w:p>
    <w:p w:rsidR="001E4A2A" w:rsidRPr="00453CE0" w:rsidP="001E4A2A" w14:paraId="613B6F20" w14:textId="77777777">
      <w:pPr>
        <w:pStyle w:val="NormalBold12b"/>
      </w:pPr>
      <w:r w:rsidRPr="00453CE0">
        <w:t>Regulas priekšlikums</w:t>
      </w:r>
    </w:p>
    <w:p w:rsidR="001E4A2A" w:rsidRPr="00453CE0" w:rsidP="001E4A2A" w14:paraId="4023038E" w14:textId="77777777">
      <w:pPr>
        <w:pStyle w:val="NormalBold"/>
      </w:pPr>
      <w:r w:rsidRPr="00453CE0">
        <w:t>1. pants – 1. daļa – 3. punkts</w:t>
      </w:r>
    </w:p>
    <w:p w:rsidR="001E4A2A" w:rsidRPr="00453CE0" w:rsidP="001E4A2A" w14:paraId="1A4C2BC4" w14:textId="77777777">
      <w:r w:rsidRPr="00453CE0">
        <w:t>Regula (ES) Nr. 904/2010</w:t>
      </w:r>
    </w:p>
    <w:p w:rsidR="001E4A2A" w:rsidRPr="00453CE0" w:rsidP="001E4A2A" w14:paraId="7737B51F" w14:textId="77777777">
      <w:r w:rsidRPr="00453CE0">
        <w:t>24.k pants – 1.a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358B76" w14:textId="77777777" w:rsidTr="00060AEE">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1E4A2A" w:rsidRPr="00453CE0" w:rsidP="00060AEE" w14:paraId="2F2C6BEF" w14:textId="77777777"/>
        </w:tc>
      </w:tr>
      <w:tr w14:paraId="170B40CA" w14:textId="77777777" w:rsidTr="00060AEE">
        <w:tblPrEx>
          <w:tblW w:w="0" w:type="auto"/>
          <w:jc w:val="center"/>
          <w:tblLayout w:type="fixed"/>
          <w:tblLook w:val="04A0"/>
        </w:tblPrEx>
        <w:trPr>
          <w:trHeight w:val="240"/>
          <w:jc w:val="center"/>
        </w:trPr>
        <w:tc>
          <w:tcPr>
            <w:tcW w:w="4876" w:type="dxa"/>
            <w:tcBorders>
              <w:top w:val="nil"/>
              <w:left w:val="nil"/>
              <w:bottom w:val="nil"/>
              <w:right w:val="nil"/>
            </w:tcBorders>
          </w:tcPr>
          <w:p w:rsidR="001E4A2A" w:rsidRPr="00453CE0" w:rsidP="00060AEE" w14:paraId="5F340D53" w14:textId="77777777">
            <w:pPr>
              <w:pStyle w:val="AmColumnHeading"/>
            </w:pPr>
            <w:r w:rsidRPr="00453CE0">
              <w:t>Komisijas ierosinātais teksts</w:t>
            </w:r>
          </w:p>
        </w:tc>
        <w:tc>
          <w:tcPr>
            <w:tcW w:w="4876" w:type="dxa"/>
            <w:tcBorders>
              <w:top w:val="nil"/>
              <w:left w:val="nil"/>
              <w:bottom w:val="nil"/>
              <w:right w:val="nil"/>
            </w:tcBorders>
          </w:tcPr>
          <w:p w:rsidR="001E4A2A" w:rsidRPr="00453CE0" w:rsidP="00060AEE" w14:paraId="6AF012B9" w14:textId="77777777">
            <w:pPr>
              <w:pStyle w:val="AmColumnHeading"/>
            </w:pPr>
            <w:r w:rsidRPr="00453CE0">
              <w:t>Grozījums</w:t>
            </w:r>
          </w:p>
        </w:tc>
      </w:tr>
      <w:tr w14:paraId="1E2B9D8E" w14:textId="77777777" w:rsidTr="00060AEE">
        <w:tblPrEx>
          <w:tblW w:w="0" w:type="auto"/>
          <w:jc w:val="center"/>
          <w:tblLayout w:type="fixed"/>
          <w:tblLook w:val="04A0"/>
        </w:tblPrEx>
        <w:trPr>
          <w:jc w:val="center"/>
        </w:trPr>
        <w:tc>
          <w:tcPr>
            <w:tcW w:w="4876" w:type="dxa"/>
            <w:tcBorders>
              <w:top w:val="nil"/>
              <w:left w:val="nil"/>
              <w:bottom w:val="nil"/>
              <w:right w:val="nil"/>
            </w:tcBorders>
          </w:tcPr>
          <w:p w:rsidR="001E4A2A" w:rsidRPr="00453CE0" w:rsidP="00060AEE" w14:paraId="25C14958" w14:textId="77777777">
            <w:pPr>
              <w:pStyle w:val="Normal6a"/>
            </w:pPr>
            <w:r w:rsidRPr="00453CE0">
              <w:t>1.a</w:t>
            </w:r>
            <w:r w:rsidRPr="00453CE0">
              <w:tab/>
              <w:t xml:space="preserve">EPPO un OLAF </w:t>
            </w:r>
            <w:r w:rsidRPr="00453CE0">
              <w:rPr>
                <w:b/>
                <w:i/>
              </w:rPr>
              <w:t>piekļūst</w:t>
            </w:r>
            <w:r w:rsidRPr="00453CE0">
              <w:t xml:space="preserve"> centralizētās VIES informācijai saskaņā ar </w:t>
            </w:r>
            <w:r w:rsidRPr="00453CE0">
              <w:t>49.a un 49.b pantā noteiktajiem ierobežojumiem un noteikumiem.</w:t>
            </w:r>
          </w:p>
        </w:tc>
        <w:tc>
          <w:tcPr>
            <w:tcW w:w="4876" w:type="dxa"/>
            <w:tcBorders>
              <w:top w:val="nil"/>
              <w:left w:val="nil"/>
              <w:bottom w:val="nil"/>
              <w:right w:val="nil"/>
            </w:tcBorders>
          </w:tcPr>
          <w:p w:rsidR="001E4A2A" w:rsidRPr="00453CE0" w:rsidP="00060AEE" w14:paraId="03278525" w14:textId="77777777">
            <w:pPr>
              <w:pStyle w:val="Normal6a"/>
            </w:pPr>
            <w:r w:rsidRPr="00453CE0">
              <w:t>1.a</w:t>
            </w:r>
            <w:r w:rsidRPr="00453CE0">
              <w:tab/>
              <w:t xml:space="preserve">EPPO un OLAF </w:t>
            </w:r>
            <w:r w:rsidRPr="00453CE0">
              <w:rPr>
                <w:b/>
                <w:i/>
              </w:rPr>
              <w:t>ir piekļuve</w:t>
            </w:r>
            <w:r w:rsidRPr="00453CE0">
              <w:t xml:space="preserve"> centrālās VIES informācijai</w:t>
            </w:r>
            <w:r w:rsidRPr="00453CE0">
              <w:rPr>
                <w:b/>
                <w:i/>
              </w:rPr>
              <w:t xml:space="preserve">, izmantojot </w:t>
            </w:r>
            <w:r w:rsidRPr="00453CE0">
              <w:rPr>
                <w:b/>
                <w:i/>
              </w:rPr>
              <w:t xml:space="preserve">drošu centrālo </w:t>
            </w:r>
            <w:r w:rsidRPr="00453CE0">
              <w:rPr>
                <w:b/>
                <w:i/>
              </w:rPr>
              <w:t>saskarni</w:t>
            </w:r>
            <w:r w:rsidRPr="00453CE0">
              <w:rPr>
                <w:b/>
                <w:i/>
              </w:rPr>
              <w:t>, kas nodrošina konfidencialitāti,</w:t>
            </w:r>
            <w:r w:rsidRPr="00453CE0">
              <w:t xml:space="preserve"> saskaņā ar 49.a un 49.b pantā noteiktajiem ierobežojumiem un noteikumiem.</w:t>
            </w:r>
          </w:p>
        </w:tc>
      </w:tr>
    </w:tbl>
    <w:p w:rsidR="001E4A2A" w:rsidRPr="00453CE0" w:rsidP="001E4A2A" w14:paraId="0A482483" w14:textId="77777777"/>
    <w:p w:rsidR="001E4A2A" w:rsidRPr="00453CE0" w:rsidP="001E4A2A" w14:paraId="0CAD6A7E" w14:textId="77777777">
      <w:pPr>
        <w:pStyle w:val="AMNumberTabs0"/>
        <w:keepNext/>
      </w:pPr>
      <w:r w:rsidRPr="00453CE0">
        <w:t>Grozījums Nr.</w:t>
      </w:r>
      <w:r w:rsidRPr="00453CE0">
        <w:tab/>
      </w:r>
      <w:r w:rsidRPr="00453CE0">
        <w:tab/>
        <w:t>20</w:t>
      </w:r>
    </w:p>
    <w:p w:rsidR="001E4A2A" w:rsidRPr="00453CE0" w:rsidP="001E4A2A" w14:paraId="73DB2063" w14:textId="77777777">
      <w:pPr>
        <w:pStyle w:val="NormalBold12b"/>
        <w:keepNext/>
      </w:pPr>
      <w:r w:rsidRPr="00453CE0">
        <w:t>Regulas priekšlikums</w:t>
      </w:r>
    </w:p>
    <w:p w:rsidR="001E4A2A" w:rsidRPr="00453CE0" w:rsidP="001E4A2A" w14:paraId="38767425" w14:textId="77777777">
      <w:pPr>
        <w:pStyle w:val="NormalBold"/>
      </w:pPr>
      <w:r w:rsidRPr="00453CE0">
        <w:t>1. pants – 1. daļa – 4. punkts</w:t>
      </w:r>
    </w:p>
    <w:p w:rsidR="001E4A2A" w:rsidRPr="00453CE0" w:rsidP="001E4A2A" w14:paraId="335284C9" w14:textId="77777777">
      <w:pPr>
        <w:keepNext/>
      </w:pPr>
      <w:r w:rsidRPr="00453CE0">
        <w:t>Regula (ES) Nr. 904/2010</w:t>
      </w:r>
    </w:p>
    <w:p w:rsidR="001E4A2A" w:rsidRPr="00453CE0" w:rsidP="001E4A2A" w14:paraId="7FBCE896" w14:textId="77777777">
      <w:r w:rsidRPr="00453CE0">
        <w:t>36. pants – 2.a punkts</w:t>
      </w:r>
    </w:p>
    <w:tbl>
      <w:tblPr>
        <w:tblW w:w="0" w:type="auto"/>
        <w:jc w:val="center"/>
        <w:tblLayout w:type="fixed"/>
        <w:tblCellMar>
          <w:left w:w="340" w:type="dxa"/>
          <w:right w:w="340" w:type="dxa"/>
        </w:tblCellMar>
        <w:tblLook w:val="0000"/>
      </w:tblPr>
      <w:tblGrid>
        <w:gridCol w:w="4876"/>
        <w:gridCol w:w="4876"/>
      </w:tblGrid>
      <w:tr w14:paraId="127F5DEB" w14:textId="77777777" w:rsidTr="00060AEE">
        <w:tblPrEx>
          <w:tblW w:w="0" w:type="auto"/>
          <w:jc w:val="center"/>
          <w:tblLayout w:type="fixed"/>
          <w:tblLook w:val="0000"/>
        </w:tblPrEx>
        <w:trPr>
          <w:jc w:val="center"/>
        </w:trPr>
        <w:tc>
          <w:tcPr>
            <w:tcW w:w="9752" w:type="dxa"/>
            <w:gridSpan w:val="2"/>
          </w:tcPr>
          <w:p w:rsidR="001E4A2A" w:rsidRPr="00453CE0" w:rsidP="00060AEE" w14:paraId="0D33ACF8" w14:textId="77777777">
            <w:pPr>
              <w:keepNext/>
            </w:pPr>
          </w:p>
        </w:tc>
      </w:tr>
      <w:tr w14:paraId="1B443737" w14:textId="77777777" w:rsidTr="00060AEE">
        <w:tblPrEx>
          <w:tblW w:w="0" w:type="auto"/>
          <w:jc w:val="center"/>
          <w:tblLayout w:type="fixed"/>
          <w:tblLook w:val="0000"/>
        </w:tblPrEx>
        <w:trPr>
          <w:jc w:val="center"/>
        </w:trPr>
        <w:tc>
          <w:tcPr>
            <w:tcW w:w="4876" w:type="dxa"/>
          </w:tcPr>
          <w:p w:rsidR="001E4A2A" w:rsidRPr="00453CE0" w:rsidP="00060AEE" w14:paraId="3B42C036" w14:textId="77777777">
            <w:pPr>
              <w:pStyle w:val="ColumnHeading"/>
              <w:keepNext/>
            </w:pPr>
            <w:r w:rsidRPr="00453CE0">
              <w:t>Komisijas ierosinātais teksts</w:t>
            </w:r>
          </w:p>
        </w:tc>
        <w:tc>
          <w:tcPr>
            <w:tcW w:w="4876" w:type="dxa"/>
          </w:tcPr>
          <w:p w:rsidR="001E4A2A" w:rsidRPr="00453CE0" w:rsidP="00060AEE" w14:paraId="0AD4A82B" w14:textId="77777777">
            <w:pPr>
              <w:pStyle w:val="ColumnHeading"/>
              <w:keepNext/>
            </w:pPr>
            <w:r w:rsidRPr="00453CE0">
              <w:t>Grozījums</w:t>
            </w:r>
          </w:p>
        </w:tc>
      </w:tr>
      <w:tr w14:paraId="3696F076" w14:textId="77777777" w:rsidTr="00060AEE">
        <w:tblPrEx>
          <w:tblW w:w="0" w:type="auto"/>
          <w:jc w:val="center"/>
          <w:tblLayout w:type="fixed"/>
          <w:tblLook w:val="0000"/>
        </w:tblPrEx>
        <w:trPr>
          <w:jc w:val="center"/>
        </w:trPr>
        <w:tc>
          <w:tcPr>
            <w:tcW w:w="4876" w:type="dxa"/>
          </w:tcPr>
          <w:p w:rsidR="001E4A2A" w:rsidRPr="00453CE0" w:rsidP="00060AEE" w14:paraId="2306F84C" w14:textId="77777777">
            <w:pPr>
              <w:pStyle w:val="Normal6"/>
            </w:pPr>
            <w:r w:rsidRPr="00453CE0">
              <w:t>2.a</w:t>
            </w:r>
            <w:r w:rsidRPr="00453CE0">
              <w:tab/>
            </w:r>
            <w:r w:rsidRPr="00453CE0">
              <w:t>Eurofisc</w:t>
            </w:r>
            <w:r w:rsidRPr="00453CE0">
              <w:t xml:space="preserve"> darbības jomas koordinatori saskaņā ar Padomes Regulas (ES) 2017/1939* 24. panta 1. punktu attiecībā uz dalībvalstīm, kas piedalās EPPO, un saskaņā ar šo pantu attiecībā uz pārējām dalībvalstīm bez liekas kavēšanās paziņo EPPO par aizdomām par pārrobežu krāpšanu PVN jomā, pamatojoties uz informāciju, kas paziņota vai savākta, ievērojot šo regulu, un attiecībā uz kuru EPPO varētu īstenot savu kompetenci.</w:t>
            </w:r>
          </w:p>
        </w:tc>
        <w:tc>
          <w:tcPr>
            <w:tcW w:w="4876" w:type="dxa"/>
          </w:tcPr>
          <w:p w:rsidR="001E4A2A" w:rsidRPr="00453CE0" w:rsidP="00060AEE" w14:paraId="5D7041BE" w14:textId="77777777">
            <w:pPr>
              <w:pStyle w:val="Normal6"/>
              <w:rPr>
                <w:szCs w:val="24"/>
              </w:rPr>
            </w:pPr>
            <w:r w:rsidRPr="00453CE0">
              <w:t>2.a</w:t>
            </w:r>
            <w:r w:rsidRPr="00453CE0">
              <w:tab/>
            </w:r>
            <w:r w:rsidRPr="00453CE0">
              <w:t>Eurofisc</w:t>
            </w:r>
            <w:r w:rsidRPr="00453CE0">
              <w:t xml:space="preserve"> darbības jomas koordinatori saskaņā ar Padomes Regulas (ES) 2017/1939* 24. panta 1. punktu attiecībā uz dalībvalstīm, kas piedalās EPPO, un saskaņā ar šo pantu attiecībā uz pārējām dalībvalstīm bez liekas kavēšanās paziņo EPPO par aizdomām par pārrobežu krāpšanu PVN jomā, pamatojoties uz informāciju, kas paziņota vai savākta, ievērojot šo regulu, un attiecībā uz kuru EPPO varētu īstenot savu kompetenci. </w:t>
            </w:r>
            <w:r w:rsidRPr="00453CE0">
              <w:rPr>
                <w:b/>
                <w:i/>
              </w:rPr>
              <w:t>Eurofisc</w:t>
            </w:r>
            <w:r w:rsidRPr="00453CE0">
              <w:rPr>
                <w:b/>
                <w:i/>
              </w:rPr>
              <w:t xml:space="preserve"> darbības jomas koordinatori paziņo informāciju, kas EPPO ir vajadzīga, lai izvērtētu, vai izmantot savas pilnvaras, ja vien šāda paziņošana ir nepieciešama un proporcionāla, atbilst EPPO pilnvaru mērķiem un ir pilnīgā saskaņā ar Savienības tiesību aktiem datu aizsardzības jomā.</w:t>
            </w:r>
          </w:p>
        </w:tc>
      </w:tr>
    </w:tbl>
    <w:p w:rsidR="001E4A2A" w:rsidRPr="00453CE0" w:rsidP="001E4A2A" w14:paraId="5793C1EC" w14:textId="77777777"/>
    <w:p w:rsidR="001E4A2A" w:rsidRPr="00453CE0" w:rsidP="001E4A2A" w14:paraId="5A835984" w14:textId="77777777">
      <w:pPr>
        <w:pStyle w:val="AMNumberTabs0"/>
        <w:keepNext/>
      </w:pPr>
      <w:r w:rsidRPr="00453CE0">
        <w:t>Grozījums Nr.</w:t>
      </w:r>
      <w:r w:rsidRPr="00453CE0">
        <w:tab/>
      </w:r>
      <w:r w:rsidRPr="00453CE0">
        <w:tab/>
        <w:t>21</w:t>
      </w:r>
    </w:p>
    <w:p w:rsidR="001E4A2A" w:rsidRPr="00453CE0" w:rsidP="001E4A2A" w14:paraId="7C0E1489" w14:textId="77777777">
      <w:pPr>
        <w:pStyle w:val="NormalBold12b"/>
        <w:keepNext/>
      </w:pPr>
      <w:r w:rsidRPr="00453CE0">
        <w:t>Regulas priekšlikums</w:t>
      </w:r>
    </w:p>
    <w:p w:rsidR="001E4A2A" w:rsidRPr="00453CE0" w:rsidP="001E4A2A" w14:paraId="4336C813" w14:textId="77777777">
      <w:pPr>
        <w:pStyle w:val="NormalBold"/>
      </w:pPr>
      <w:r w:rsidRPr="00453CE0">
        <w:t>1. pants – 1. daļa – 4. punkts</w:t>
      </w:r>
    </w:p>
    <w:p w:rsidR="001E4A2A" w:rsidRPr="00453CE0" w:rsidP="001E4A2A" w14:paraId="27A667EE" w14:textId="77777777">
      <w:pPr>
        <w:keepNext/>
      </w:pPr>
      <w:r w:rsidRPr="00453CE0">
        <w:t>Regula (ES) Nr. 904/2010</w:t>
      </w:r>
    </w:p>
    <w:p w:rsidR="001E4A2A" w:rsidRPr="00453CE0" w:rsidP="001E4A2A" w14:paraId="35EDE5EF" w14:textId="77777777">
      <w:r w:rsidRPr="00453CE0">
        <w:t>36. pants – 2.c punkts</w:t>
      </w:r>
    </w:p>
    <w:tbl>
      <w:tblPr>
        <w:tblW w:w="0" w:type="auto"/>
        <w:jc w:val="center"/>
        <w:tblLayout w:type="fixed"/>
        <w:tblCellMar>
          <w:left w:w="340" w:type="dxa"/>
          <w:right w:w="340" w:type="dxa"/>
        </w:tblCellMar>
        <w:tblLook w:val="0000"/>
      </w:tblPr>
      <w:tblGrid>
        <w:gridCol w:w="4876"/>
        <w:gridCol w:w="4876"/>
      </w:tblGrid>
      <w:tr w14:paraId="0A629500" w14:textId="77777777" w:rsidTr="00060AEE">
        <w:tblPrEx>
          <w:tblW w:w="0" w:type="auto"/>
          <w:jc w:val="center"/>
          <w:tblLayout w:type="fixed"/>
          <w:tblLook w:val="0000"/>
        </w:tblPrEx>
        <w:trPr>
          <w:jc w:val="center"/>
        </w:trPr>
        <w:tc>
          <w:tcPr>
            <w:tcW w:w="9752" w:type="dxa"/>
            <w:gridSpan w:val="2"/>
          </w:tcPr>
          <w:p w:rsidR="001E4A2A" w:rsidRPr="00453CE0" w:rsidP="00060AEE" w14:paraId="029ADED0" w14:textId="77777777">
            <w:pPr>
              <w:keepNext/>
            </w:pPr>
          </w:p>
        </w:tc>
      </w:tr>
      <w:tr w14:paraId="63387C4C" w14:textId="77777777" w:rsidTr="00060AEE">
        <w:tblPrEx>
          <w:tblW w:w="0" w:type="auto"/>
          <w:jc w:val="center"/>
          <w:tblLayout w:type="fixed"/>
          <w:tblLook w:val="0000"/>
        </w:tblPrEx>
        <w:trPr>
          <w:jc w:val="center"/>
        </w:trPr>
        <w:tc>
          <w:tcPr>
            <w:tcW w:w="4876" w:type="dxa"/>
          </w:tcPr>
          <w:p w:rsidR="001E4A2A" w:rsidRPr="00453CE0" w:rsidP="00060AEE" w14:paraId="02FAE6C4" w14:textId="77777777">
            <w:pPr>
              <w:pStyle w:val="ColumnHeading"/>
              <w:keepNext/>
            </w:pPr>
            <w:r w:rsidRPr="00453CE0">
              <w:t>Komisijas ierosinātais teksts</w:t>
            </w:r>
          </w:p>
        </w:tc>
        <w:tc>
          <w:tcPr>
            <w:tcW w:w="4876" w:type="dxa"/>
          </w:tcPr>
          <w:p w:rsidR="001E4A2A" w:rsidRPr="00453CE0" w:rsidP="00060AEE" w14:paraId="6E73956E" w14:textId="77777777">
            <w:pPr>
              <w:pStyle w:val="ColumnHeading"/>
              <w:keepNext/>
            </w:pPr>
            <w:r w:rsidRPr="00453CE0">
              <w:t>Grozījums</w:t>
            </w:r>
          </w:p>
        </w:tc>
      </w:tr>
      <w:tr w14:paraId="1847FC28" w14:textId="77777777" w:rsidTr="00060AEE">
        <w:tblPrEx>
          <w:tblW w:w="0" w:type="auto"/>
          <w:jc w:val="center"/>
          <w:tblLayout w:type="fixed"/>
          <w:tblLook w:val="0000"/>
        </w:tblPrEx>
        <w:trPr>
          <w:jc w:val="center"/>
        </w:trPr>
        <w:tc>
          <w:tcPr>
            <w:tcW w:w="4876" w:type="dxa"/>
          </w:tcPr>
          <w:p w:rsidR="001E4A2A" w:rsidRPr="00453CE0" w:rsidP="00060AEE" w14:paraId="090569AC" w14:textId="77777777">
            <w:pPr>
              <w:pStyle w:val="Normal6"/>
            </w:pPr>
            <w:r w:rsidRPr="00453CE0">
              <w:t>2.c</w:t>
            </w:r>
            <w:r w:rsidRPr="00453CE0">
              <w:tab/>
              <w:t xml:space="preserve">Saskaņā ar Eiropas Parlamenta un Padomes Regulas (ES, Euratom) Nr. 883/2013** 8. panta 2. un 3. punktu </w:t>
            </w:r>
            <w:r w:rsidRPr="00453CE0">
              <w:t>Eurofisc</w:t>
            </w:r>
            <w:r w:rsidRPr="00453CE0">
              <w:t xml:space="preserve"> darbības jomas koordinatori nekavējoties paziņo OLAF par aizdomām </w:t>
            </w:r>
            <w:r w:rsidRPr="00453CE0">
              <w:t>par pārrobežu krāpšanu PVN jomā, pamatojoties uz dalībvalstu sniegto informāciju, kas paziņota vai savākta saskaņā ar šo regulu, lai OLAF varētu apsvērt piemērotu rīcību saskaņā ar savām pilnvarām.</w:t>
            </w:r>
          </w:p>
        </w:tc>
        <w:tc>
          <w:tcPr>
            <w:tcW w:w="4876" w:type="dxa"/>
          </w:tcPr>
          <w:p w:rsidR="001E4A2A" w:rsidRPr="00453CE0" w:rsidP="00060AEE" w14:paraId="2FB39AD7" w14:textId="77777777">
            <w:pPr>
              <w:pStyle w:val="Normal6"/>
              <w:rPr>
                <w:szCs w:val="24"/>
              </w:rPr>
            </w:pPr>
            <w:r w:rsidRPr="00453CE0">
              <w:t>2.c</w:t>
            </w:r>
            <w:r w:rsidRPr="00453CE0">
              <w:tab/>
              <w:t xml:space="preserve">Saskaņā ar Eiropas Parlamenta un Padomes Regulas (ES, Euratom) Nr. 883/2013** 8. panta 2. un 3. punktu </w:t>
            </w:r>
            <w:r w:rsidRPr="00453CE0">
              <w:t>Eurofisc</w:t>
            </w:r>
            <w:r w:rsidRPr="00453CE0">
              <w:t xml:space="preserve"> darbības jomas koordinatori nekavējoties paziņo OLAF par aizdomām </w:t>
            </w:r>
            <w:r w:rsidRPr="00453CE0">
              <w:t>par pārrobežu krāpšanu PVN jomā, pamatojoties uz dalībvalstu sniegto informāciju, kas paziņota vai savākta saskaņā ar šo regulu, lai OLAF varētu apsvērt piemērotu rīcību saskaņā ar savām pilnvarām</w:t>
            </w:r>
            <w:r w:rsidRPr="00453CE0">
              <w:rPr>
                <w:b/>
                <w:i/>
              </w:rPr>
              <w:t>, vienlaikus nodrošinot, ka OLAF un EPPO izmeklēšanas darbības nedublējas</w:t>
            </w:r>
            <w:r w:rsidRPr="00453CE0">
              <w:t>.</w:t>
            </w:r>
            <w:r w:rsidRPr="00453CE0">
              <w:rPr>
                <w:b/>
                <w:i/>
              </w:rPr>
              <w:t xml:space="preserve"> </w:t>
            </w:r>
            <w:r w:rsidRPr="00453CE0">
              <w:rPr>
                <w:b/>
                <w:i/>
              </w:rPr>
              <w:t>Eurofisc</w:t>
            </w:r>
            <w:r w:rsidRPr="00453CE0">
              <w:rPr>
                <w:b/>
                <w:i/>
              </w:rPr>
              <w:t xml:space="preserve"> darbības jomas koordinatori paziņo OLAF informāciju, kas ir nepieciešama, lai izvērtētu, vai izmantot savas pilnvaras.</w:t>
            </w:r>
          </w:p>
        </w:tc>
      </w:tr>
    </w:tbl>
    <w:p w:rsidR="001E4A2A" w:rsidRPr="00453CE0" w:rsidP="001E4A2A" w14:paraId="1CA13A0A" w14:textId="77777777"/>
    <w:p w:rsidR="001E4A2A" w:rsidRPr="00453CE0" w:rsidP="001E4A2A" w14:paraId="703C4B40" w14:textId="77777777">
      <w:pPr>
        <w:pStyle w:val="AMNumberTabs0"/>
        <w:keepNext/>
      </w:pPr>
      <w:r w:rsidRPr="00453CE0">
        <w:t>Grozījums Nr.</w:t>
      </w:r>
      <w:r w:rsidRPr="00453CE0">
        <w:tab/>
      </w:r>
      <w:r w:rsidRPr="00453CE0">
        <w:tab/>
        <w:t>22</w:t>
      </w:r>
    </w:p>
    <w:p w:rsidR="001E4A2A" w:rsidRPr="00453CE0" w:rsidP="001E4A2A" w14:paraId="541FCA3D" w14:textId="77777777">
      <w:pPr>
        <w:pStyle w:val="NormalBold12b"/>
        <w:keepNext/>
      </w:pPr>
      <w:r w:rsidRPr="00453CE0">
        <w:t>Regulas priekšlikums</w:t>
      </w:r>
    </w:p>
    <w:p w:rsidR="001E4A2A" w:rsidRPr="00453CE0" w:rsidP="001E4A2A" w14:paraId="629E66E4" w14:textId="77777777">
      <w:pPr>
        <w:pStyle w:val="NormalBold"/>
      </w:pPr>
      <w:r w:rsidRPr="00453CE0">
        <w:t>1. pants – 1. daļa – 4. punkts</w:t>
      </w:r>
    </w:p>
    <w:p w:rsidR="001E4A2A" w:rsidRPr="00453CE0" w:rsidP="001E4A2A" w14:paraId="71DE25C5" w14:textId="77777777">
      <w:pPr>
        <w:keepNext/>
      </w:pPr>
      <w:r w:rsidRPr="00453CE0">
        <w:t>Regula (ES) Nr. 904/2010</w:t>
      </w:r>
    </w:p>
    <w:p w:rsidR="001E4A2A" w:rsidRPr="00453CE0" w:rsidP="001E4A2A" w14:paraId="725BFAD0" w14:textId="77777777">
      <w:r w:rsidRPr="00453CE0">
        <w:t>36. pants – 2.d punkts</w:t>
      </w:r>
    </w:p>
    <w:tbl>
      <w:tblPr>
        <w:tblW w:w="0" w:type="auto"/>
        <w:jc w:val="center"/>
        <w:tblLayout w:type="fixed"/>
        <w:tblCellMar>
          <w:left w:w="340" w:type="dxa"/>
          <w:right w:w="340" w:type="dxa"/>
        </w:tblCellMar>
        <w:tblLook w:val="0000"/>
      </w:tblPr>
      <w:tblGrid>
        <w:gridCol w:w="4876"/>
        <w:gridCol w:w="4876"/>
      </w:tblGrid>
      <w:tr w14:paraId="3E10F497" w14:textId="77777777" w:rsidTr="00060AEE">
        <w:tblPrEx>
          <w:tblW w:w="0" w:type="auto"/>
          <w:jc w:val="center"/>
          <w:tblLayout w:type="fixed"/>
          <w:tblLook w:val="0000"/>
        </w:tblPrEx>
        <w:trPr>
          <w:jc w:val="center"/>
        </w:trPr>
        <w:tc>
          <w:tcPr>
            <w:tcW w:w="9752" w:type="dxa"/>
            <w:gridSpan w:val="2"/>
          </w:tcPr>
          <w:p w:rsidR="001E4A2A" w:rsidRPr="00453CE0" w:rsidP="00060AEE" w14:paraId="4DB1EE54" w14:textId="77777777">
            <w:pPr>
              <w:keepNext/>
            </w:pPr>
          </w:p>
        </w:tc>
      </w:tr>
      <w:tr w14:paraId="541D59E7" w14:textId="77777777" w:rsidTr="00060AEE">
        <w:tblPrEx>
          <w:tblW w:w="0" w:type="auto"/>
          <w:jc w:val="center"/>
          <w:tblLayout w:type="fixed"/>
          <w:tblLook w:val="0000"/>
        </w:tblPrEx>
        <w:trPr>
          <w:jc w:val="center"/>
        </w:trPr>
        <w:tc>
          <w:tcPr>
            <w:tcW w:w="4876" w:type="dxa"/>
          </w:tcPr>
          <w:p w:rsidR="001E4A2A" w:rsidRPr="00453CE0" w:rsidP="00060AEE" w14:paraId="2B842A29" w14:textId="77777777">
            <w:pPr>
              <w:pStyle w:val="ColumnHeading"/>
              <w:keepNext/>
            </w:pPr>
            <w:r w:rsidRPr="00453CE0">
              <w:t>Komisijas ierosinātais teksts</w:t>
            </w:r>
          </w:p>
        </w:tc>
        <w:tc>
          <w:tcPr>
            <w:tcW w:w="4876" w:type="dxa"/>
          </w:tcPr>
          <w:p w:rsidR="001E4A2A" w:rsidRPr="00453CE0" w:rsidP="00060AEE" w14:paraId="0852308E" w14:textId="77777777">
            <w:pPr>
              <w:pStyle w:val="ColumnHeading"/>
              <w:keepNext/>
            </w:pPr>
            <w:r w:rsidRPr="00453CE0">
              <w:t>Grozījums</w:t>
            </w:r>
          </w:p>
        </w:tc>
      </w:tr>
      <w:tr w14:paraId="0151147C" w14:textId="77777777" w:rsidTr="00060AEE">
        <w:tblPrEx>
          <w:tblW w:w="0" w:type="auto"/>
          <w:jc w:val="center"/>
          <w:tblLayout w:type="fixed"/>
          <w:tblLook w:val="0000"/>
        </w:tblPrEx>
        <w:trPr>
          <w:jc w:val="center"/>
        </w:trPr>
        <w:tc>
          <w:tcPr>
            <w:tcW w:w="4876" w:type="dxa"/>
          </w:tcPr>
          <w:p w:rsidR="001E4A2A" w:rsidRPr="00453CE0" w:rsidP="00060AEE" w14:paraId="050ED41B" w14:textId="77777777">
            <w:pPr>
              <w:pStyle w:val="Normal6"/>
            </w:pPr>
            <w:r w:rsidRPr="00453CE0">
              <w:t>2.d</w:t>
            </w:r>
            <w:r w:rsidRPr="00453CE0">
              <w:tab/>
              <w:t xml:space="preserve">Saskaņā ar Regulas (ES, Euratom) Nr. 883/2013 8. panta 2. un 3. punktu un pēc OLAF pieprasījuma </w:t>
            </w:r>
            <w:r w:rsidRPr="00453CE0">
              <w:t>Eurofisc</w:t>
            </w:r>
            <w:r w:rsidRPr="00453CE0">
              <w:t xml:space="preserve"> darbības jomas koordinatori paziņo OLAF </w:t>
            </w:r>
            <w:r w:rsidRPr="00453CE0">
              <w:rPr>
                <w:b/>
                <w:i/>
              </w:rPr>
              <w:t>visu</w:t>
            </w:r>
            <w:r w:rsidRPr="00453CE0">
              <w:t xml:space="preserve"> informāciju no dalībvalstīm par pārrobežu krāpšanu PVN jomā, kas paziņota vai savākta saskaņā ar šo regulu, lai OLAF varētu apsvērt piemērotu rīcību saskaņā ar savām pilnvarām.</w:t>
            </w:r>
          </w:p>
        </w:tc>
        <w:tc>
          <w:tcPr>
            <w:tcW w:w="4876" w:type="dxa"/>
          </w:tcPr>
          <w:p w:rsidR="001E4A2A" w:rsidRPr="00453CE0" w:rsidP="00060AEE" w14:paraId="24EBB37A" w14:textId="77777777">
            <w:pPr>
              <w:pStyle w:val="Normal6"/>
              <w:rPr>
                <w:szCs w:val="24"/>
              </w:rPr>
            </w:pPr>
            <w:r w:rsidRPr="00453CE0">
              <w:t>2.d</w:t>
            </w:r>
            <w:r w:rsidRPr="00453CE0">
              <w:tab/>
              <w:t xml:space="preserve">Saskaņā ar Regulas (ES, Euratom) Nr. 883/2013 8. panta 2. un 3. punktu un pēc OLAF pieprasījuma </w:t>
            </w:r>
            <w:r w:rsidRPr="00453CE0">
              <w:t>Eurofisc</w:t>
            </w:r>
            <w:r w:rsidRPr="00453CE0">
              <w:t xml:space="preserve"> darbības jomas koordinatori paziņo OLAF </w:t>
            </w:r>
            <w:r w:rsidRPr="00453CE0">
              <w:rPr>
                <w:b/>
                <w:i/>
              </w:rPr>
              <w:t>jebkādu nozīmīgu</w:t>
            </w:r>
            <w:r w:rsidRPr="00453CE0">
              <w:t xml:space="preserve"> informāciju no dalībvalstīm par pārrobežu krāpšanu PVN jomā, kas paziņota vai savākta saskaņā ar šo regulu, lai OLAF varētu apsvērt piemērotu rīcību saskaņā ar savām pilnvarām.</w:t>
            </w:r>
          </w:p>
        </w:tc>
      </w:tr>
    </w:tbl>
    <w:p w:rsidR="001E4A2A" w:rsidRPr="00453CE0" w:rsidP="001E4A2A" w14:paraId="1E8B7F43" w14:textId="77777777"/>
    <w:p w:rsidR="001E4A2A" w:rsidRPr="00453CE0" w:rsidP="001E4A2A" w14:paraId="689DF93E" w14:textId="77777777">
      <w:pPr>
        <w:pStyle w:val="AmNumberTabs"/>
      </w:pPr>
      <w:r w:rsidRPr="00453CE0">
        <w:t>Grozījums Nr.</w:t>
      </w:r>
      <w:r w:rsidRPr="00453CE0">
        <w:tab/>
      </w:r>
      <w:r w:rsidRPr="00453CE0">
        <w:tab/>
        <w:t>23</w:t>
      </w:r>
    </w:p>
    <w:p w:rsidR="001E4A2A" w:rsidRPr="00453CE0" w:rsidP="001E4A2A" w14:paraId="0F6FA4F1" w14:textId="77777777">
      <w:pPr>
        <w:pStyle w:val="NormalBold12b"/>
      </w:pPr>
      <w:r w:rsidRPr="00453CE0">
        <w:t>Regulas priekšlikums</w:t>
      </w:r>
    </w:p>
    <w:p w:rsidR="001E4A2A" w:rsidRPr="00453CE0" w:rsidP="001E4A2A" w14:paraId="49177270" w14:textId="77777777">
      <w:pPr>
        <w:pStyle w:val="NormalBold"/>
      </w:pPr>
      <w:r w:rsidRPr="00453CE0">
        <w:t>1. pants – 1. daļa – 5. punkts</w:t>
      </w:r>
    </w:p>
    <w:p w:rsidR="001E4A2A" w:rsidRPr="00453CE0" w:rsidP="001E4A2A" w14:paraId="238E1811" w14:textId="77777777">
      <w:r w:rsidRPr="00453CE0">
        <w:t>Regula (ES) Nr. 904/2010</w:t>
      </w:r>
    </w:p>
    <w:p w:rsidR="001E4A2A" w:rsidRPr="00453CE0" w:rsidP="001E4A2A" w14:paraId="1D3E14CD" w14:textId="77777777">
      <w:r w:rsidRPr="00453CE0">
        <w:t>49.a pants – 1. punkts – ievaddaļa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EA3177" w14:textId="77777777" w:rsidTr="00060AEE">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1E4A2A" w:rsidRPr="00453CE0" w:rsidP="00060AEE" w14:paraId="71B0C108" w14:textId="77777777"/>
        </w:tc>
      </w:tr>
      <w:tr w14:paraId="0C0B5D00" w14:textId="77777777" w:rsidTr="00060AEE">
        <w:tblPrEx>
          <w:tblW w:w="0" w:type="auto"/>
          <w:jc w:val="center"/>
          <w:tblLayout w:type="fixed"/>
          <w:tblLook w:val="04A0"/>
        </w:tblPrEx>
        <w:trPr>
          <w:trHeight w:val="240"/>
          <w:jc w:val="center"/>
        </w:trPr>
        <w:tc>
          <w:tcPr>
            <w:tcW w:w="4876" w:type="dxa"/>
            <w:tcBorders>
              <w:top w:val="nil"/>
              <w:left w:val="nil"/>
              <w:bottom w:val="nil"/>
              <w:right w:val="nil"/>
            </w:tcBorders>
          </w:tcPr>
          <w:p w:rsidR="001E4A2A" w:rsidRPr="00453CE0" w:rsidP="00060AEE" w14:paraId="477868E3" w14:textId="77777777">
            <w:pPr>
              <w:pStyle w:val="AmColumnHeading"/>
            </w:pPr>
            <w:r w:rsidRPr="00453CE0">
              <w:t>Komisijas ierosinātais teksts</w:t>
            </w:r>
          </w:p>
        </w:tc>
        <w:tc>
          <w:tcPr>
            <w:tcW w:w="4876" w:type="dxa"/>
            <w:tcBorders>
              <w:top w:val="nil"/>
              <w:left w:val="nil"/>
              <w:bottom w:val="nil"/>
              <w:right w:val="nil"/>
            </w:tcBorders>
          </w:tcPr>
          <w:p w:rsidR="001E4A2A" w:rsidRPr="00453CE0" w:rsidP="00060AEE" w14:paraId="715CB151" w14:textId="77777777">
            <w:pPr>
              <w:pStyle w:val="AmColumnHeading"/>
            </w:pPr>
            <w:r w:rsidRPr="00453CE0">
              <w:t>Grozījums</w:t>
            </w:r>
          </w:p>
        </w:tc>
      </w:tr>
      <w:tr w14:paraId="71438B82" w14:textId="77777777" w:rsidTr="00060AEE">
        <w:tblPrEx>
          <w:tblW w:w="0" w:type="auto"/>
          <w:jc w:val="center"/>
          <w:tblLayout w:type="fixed"/>
          <w:tblLook w:val="04A0"/>
        </w:tblPrEx>
        <w:trPr>
          <w:jc w:val="center"/>
        </w:trPr>
        <w:tc>
          <w:tcPr>
            <w:tcW w:w="4876" w:type="dxa"/>
            <w:tcBorders>
              <w:top w:val="nil"/>
              <w:left w:val="nil"/>
              <w:bottom w:val="nil"/>
              <w:right w:val="nil"/>
            </w:tcBorders>
          </w:tcPr>
          <w:p w:rsidR="001E4A2A" w:rsidRPr="00453CE0" w:rsidP="00060AEE" w14:paraId="2AFB841F" w14:textId="77777777">
            <w:pPr>
              <w:pStyle w:val="Normal6a"/>
            </w:pPr>
            <w:r w:rsidRPr="00453CE0">
              <w:t>1.</w:t>
            </w:r>
            <w:r w:rsidRPr="00453CE0">
              <w:tab/>
              <w:t>Neskarot Regulas (ES) 2017/1939 43. pantu, dalībvalstu kompetentās iestādes piešķir EPPO centralizētu piekļuvi mērķtiecīgas meklēšanas veikšanai saistībā ar šādu informāciju:</w:t>
            </w:r>
          </w:p>
        </w:tc>
        <w:tc>
          <w:tcPr>
            <w:tcW w:w="4876" w:type="dxa"/>
            <w:tcBorders>
              <w:top w:val="nil"/>
              <w:left w:val="nil"/>
              <w:bottom w:val="nil"/>
              <w:right w:val="nil"/>
            </w:tcBorders>
          </w:tcPr>
          <w:p w:rsidR="001E4A2A" w:rsidRPr="00453CE0" w:rsidP="00060AEE" w14:paraId="0E0858CE" w14:textId="77777777">
            <w:pPr>
              <w:pStyle w:val="Normal6a"/>
            </w:pPr>
            <w:r w:rsidRPr="00453CE0">
              <w:t>1.</w:t>
            </w:r>
            <w:r w:rsidRPr="00453CE0">
              <w:tab/>
              <w:t xml:space="preserve">Neskarot Regulas (ES) 2017/1939 43. pantu, dalībvalstu kompetentās iestādes piešķir EPPO centralizētu piekļuvi mērķtiecīgas meklēšanas veikšanai </w:t>
            </w:r>
            <w:r w:rsidRPr="00453CE0">
              <w:rPr>
                <w:b/>
                <w:i/>
              </w:rPr>
              <w:t>savu pilnvaru ietvaros</w:t>
            </w:r>
            <w:r w:rsidRPr="00453CE0">
              <w:t xml:space="preserve"> saistībā ar šādu </w:t>
            </w:r>
            <w:r w:rsidRPr="00453CE0">
              <w:rPr>
                <w:b/>
                <w:i/>
              </w:rPr>
              <w:t>vajadzīgu</w:t>
            </w:r>
            <w:r w:rsidRPr="00453CE0">
              <w:t xml:space="preserve"> informāciju:</w:t>
            </w:r>
          </w:p>
        </w:tc>
      </w:tr>
    </w:tbl>
    <w:p w:rsidR="001E4A2A" w:rsidRPr="00453CE0" w:rsidP="001E4A2A" w14:paraId="474BEEAA" w14:textId="77777777"/>
    <w:p w:rsidR="001E4A2A" w:rsidRPr="00453CE0" w:rsidP="001E4A2A" w14:paraId="470FD416" w14:textId="77777777">
      <w:pPr>
        <w:pStyle w:val="AmNumberTabs"/>
      </w:pPr>
      <w:r w:rsidRPr="00453CE0">
        <w:t>Grozījums Nr.</w:t>
      </w:r>
      <w:r w:rsidRPr="00453CE0">
        <w:tab/>
      </w:r>
      <w:r w:rsidRPr="00453CE0">
        <w:tab/>
        <w:t>24</w:t>
      </w:r>
    </w:p>
    <w:p w:rsidR="001E4A2A" w:rsidRPr="00453CE0" w:rsidP="001E4A2A" w14:paraId="45483226" w14:textId="77777777">
      <w:pPr>
        <w:pStyle w:val="NormalBold12b"/>
      </w:pPr>
      <w:r w:rsidRPr="00453CE0">
        <w:t>Regulas priekšlikums</w:t>
      </w:r>
    </w:p>
    <w:p w:rsidR="001E4A2A" w:rsidRPr="00453CE0" w:rsidP="001E4A2A" w14:paraId="7DB8B3B1" w14:textId="77777777">
      <w:pPr>
        <w:pStyle w:val="NormalBold"/>
      </w:pPr>
      <w:r w:rsidRPr="00453CE0">
        <w:t>1. pants – 1. daļa – 5. punkts</w:t>
      </w:r>
    </w:p>
    <w:p w:rsidR="001E4A2A" w:rsidRPr="00453CE0" w:rsidP="001E4A2A" w14:paraId="31D28FFA" w14:textId="77777777">
      <w:pPr>
        <w:keepNext/>
      </w:pPr>
      <w:r w:rsidRPr="00453CE0">
        <w:t>Regula (ES) Nr. 904/2010</w:t>
      </w:r>
    </w:p>
    <w:p w:rsidR="001E4A2A" w:rsidRPr="00453CE0" w:rsidP="001E4A2A" w14:paraId="75EA3B44" w14:textId="77777777">
      <w:r w:rsidRPr="00453CE0">
        <w:t>49.a pants – 1. punkts –b apakšpunkts</w:t>
      </w:r>
    </w:p>
    <w:tbl>
      <w:tblPr>
        <w:tblW w:w="0" w:type="auto"/>
        <w:jc w:val="center"/>
        <w:tblLayout w:type="fixed"/>
        <w:tblCellMar>
          <w:left w:w="340" w:type="dxa"/>
          <w:right w:w="340" w:type="dxa"/>
        </w:tblCellMar>
        <w:tblLook w:val="0000"/>
      </w:tblPr>
      <w:tblGrid>
        <w:gridCol w:w="4876"/>
        <w:gridCol w:w="4876"/>
      </w:tblGrid>
      <w:tr w14:paraId="68001DF5" w14:textId="77777777" w:rsidTr="00060AEE">
        <w:tblPrEx>
          <w:tblW w:w="0" w:type="auto"/>
          <w:jc w:val="center"/>
          <w:tblLayout w:type="fixed"/>
          <w:tblLook w:val="0000"/>
        </w:tblPrEx>
        <w:trPr>
          <w:jc w:val="center"/>
        </w:trPr>
        <w:tc>
          <w:tcPr>
            <w:tcW w:w="9752" w:type="dxa"/>
            <w:gridSpan w:val="2"/>
          </w:tcPr>
          <w:p w:rsidR="001E4A2A" w:rsidRPr="00453CE0" w:rsidP="00060AEE" w14:paraId="35F08A8D" w14:textId="77777777">
            <w:pPr>
              <w:keepNext/>
            </w:pPr>
          </w:p>
        </w:tc>
      </w:tr>
      <w:tr w14:paraId="50A60F58" w14:textId="77777777" w:rsidTr="00060AEE">
        <w:tblPrEx>
          <w:tblW w:w="0" w:type="auto"/>
          <w:jc w:val="center"/>
          <w:tblLayout w:type="fixed"/>
          <w:tblLook w:val="0000"/>
        </w:tblPrEx>
        <w:trPr>
          <w:jc w:val="center"/>
        </w:trPr>
        <w:tc>
          <w:tcPr>
            <w:tcW w:w="4876" w:type="dxa"/>
          </w:tcPr>
          <w:p w:rsidR="001E4A2A" w:rsidRPr="00453CE0" w:rsidP="00060AEE" w14:paraId="678A3EEE" w14:textId="77777777">
            <w:pPr>
              <w:pStyle w:val="ColumnHeading"/>
              <w:keepNext/>
            </w:pPr>
            <w:r w:rsidRPr="00453CE0">
              <w:t>Komisijas ierosinātais teksts</w:t>
            </w:r>
          </w:p>
        </w:tc>
        <w:tc>
          <w:tcPr>
            <w:tcW w:w="4876" w:type="dxa"/>
          </w:tcPr>
          <w:p w:rsidR="001E4A2A" w:rsidRPr="00453CE0" w:rsidP="00060AEE" w14:paraId="3D9D2520" w14:textId="77777777">
            <w:pPr>
              <w:pStyle w:val="ColumnHeading"/>
              <w:keepNext/>
            </w:pPr>
            <w:r w:rsidRPr="00453CE0">
              <w:t>Grozījums</w:t>
            </w:r>
          </w:p>
        </w:tc>
      </w:tr>
      <w:tr w14:paraId="09BBE0AA" w14:textId="77777777" w:rsidTr="00060AEE">
        <w:tblPrEx>
          <w:tblW w:w="0" w:type="auto"/>
          <w:jc w:val="center"/>
          <w:tblLayout w:type="fixed"/>
          <w:tblLook w:val="0000"/>
        </w:tblPrEx>
        <w:trPr>
          <w:jc w:val="center"/>
        </w:trPr>
        <w:tc>
          <w:tcPr>
            <w:tcW w:w="4876" w:type="dxa"/>
          </w:tcPr>
          <w:p w:rsidR="001E4A2A" w:rsidRPr="00453CE0" w:rsidP="00060AEE" w14:paraId="0DA79131" w14:textId="77777777">
            <w:pPr>
              <w:pStyle w:val="Normal6"/>
            </w:pPr>
            <w:r w:rsidRPr="00453CE0">
              <w:t>b)</w:t>
            </w:r>
            <w:r w:rsidRPr="00453CE0">
              <w:tab/>
              <w:t>no 2026. gada 1. septembra – saistībā ar šīs regulas 17. panta 1. punkta e) un f) apakšpunktā minēto informāciju;</w:t>
            </w:r>
          </w:p>
        </w:tc>
        <w:tc>
          <w:tcPr>
            <w:tcW w:w="4876" w:type="dxa"/>
          </w:tcPr>
          <w:p w:rsidR="001E4A2A" w:rsidRPr="00453CE0" w:rsidP="00060AEE" w14:paraId="7079BFB1" w14:textId="77777777">
            <w:pPr>
              <w:pStyle w:val="Normal6"/>
              <w:rPr>
                <w:szCs w:val="24"/>
              </w:rPr>
            </w:pPr>
            <w:r w:rsidRPr="00453CE0">
              <w:t>b)</w:t>
            </w:r>
            <w:r w:rsidRPr="00453CE0">
              <w:tab/>
              <w:t>no 2026. gada 1. septembra — saistībā ar šīs regulas 17. panta 1. punkta e) un f) apakšpunktā minēto informāciju</w:t>
            </w:r>
            <w:r w:rsidRPr="00453CE0">
              <w:rPr>
                <w:b/>
                <w:i/>
              </w:rPr>
              <w:t>, ieskaitot jebkādus papildu datu elementus, kas tiek glabāti saskaņā ar šīs regulas 17. panta 1. punkta f) apakšpunktu</w:t>
            </w:r>
            <w:r w:rsidRPr="00453CE0">
              <w:t>;</w:t>
            </w:r>
          </w:p>
        </w:tc>
      </w:tr>
    </w:tbl>
    <w:p w:rsidR="001E4A2A" w:rsidRPr="00453CE0" w:rsidP="001E4A2A" w14:paraId="07A69AE0" w14:textId="77777777">
      <w:pPr>
        <w:pStyle w:val="AMNumberTabs0"/>
        <w:keepNext/>
      </w:pPr>
      <w:r w:rsidRPr="00453CE0">
        <w:t>Grozījums Nr.</w:t>
      </w:r>
      <w:r w:rsidRPr="00453CE0">
        <w:tab/>
      </w:r>
      <w:r w:rsidRPr="00453CE0">
        <w:tab/>
        <w:t>25</w:t>
      </w:r>
    </w:p>
    <w:p w:rsidR="001E4A2A" w:rsidRPr="00453CE0" w:rsidP="001E4A2A" w14:paraId="1D9030EF" w14:textId="77777777">
      <w:pPr>
        <w:pStyle w:val="NormalBold12b"/>
        <w:keepNext/>
      </w:pPr>
      <w:r w:rsidRPr="00453CE0">
        <w:t>Regulas priekšlikums</w:t>
      </w:r>
    </w:p>
    <w:p w:rsidR="001E4A2A" w:rsidRPr="00453CE0" w:rsidP="001E4A2A" w14:paraId="3FB20516" w14:textId="77777777">
      <w:pPr>
        <w:pStyle w:val="NormalBold"/>
      </w:pPr>
      <w:r w:rsidRPr="00453CE0">
        <w:t>1. pants – 1. daļa – 5. punkts</w:t>
      </w:r>
    </w:p>
    <w:p w:rsidR="001E4A2A" w:rsidRPr="00453CE0" w:rsidP="001E4A2A" w14:paraId="2B79E2AD" w14:textId="77777777">
      <w:pPr>
        <w:keepNext/>
      </w:pPr>
      <w:r w:rsidRPr="00453CE0">
        <w:t>Regula (ES) Nr. 904/2010</w:t>
      </w:r>
    </w:p>
    <w:p w:rsidR="001E4A2A" w:rsidRPr="00453CE0" w:rsidP="001E4A2A" w14:paraId="7DF9DDD6" w14:textId="77777777">
      <w:r w:rsidRPr="00453CE0">
        <w:t>49.a pants – 1.a punkts (jauns)</w:t>
      </w:r>
    </w:p>
    <w:tbl>
      <w:tblPr>
        <w:tblW w:w="0" w:type="auto"/>
        <w:jc w:val="center"/>
        <w:tblLayout w:type="fixed"/>
        <w:tblCellMar>
          <w:left w:w="340" w:type="dxa"/>
          <w:right w:w="340" w:type="dxa"/>
        </w:tblCellMar>
        <w:tblLook w:val="0000"/>
      </w:tblPr>
      <w:tblGrid>
        <w:gridCol w:w="4876"/>
        <w:gridCol w:w="4876"/>
      </w:tblGrid>
      <w:tr w14:paraId="6EC42F37" w14:textId="77777777" w:rsidTr="00060AEE">
        <w:tblPrEx>
          <w:tblW w:w="0" w:type="auto"/>
          <w:jc w:val="center"/>
          <w:tblLayout w:type="fixed"/>
          <w:tblLook w:val="0000"/>
        </w:tblPrEx>
        <w:trPr>
          <w:jc w:val="center"/>
        </w:trPr>
        <w:tc>
          <w:tcPr>
            <w:tcW w:w="9752" w:type="dxa"/>
            <w:gridSpan w:val="2"/>
          </w:tcPr>
          <w:p w:rsidR="001E4A2A" w:rsidRPr="00453CE0" w:rsidP="00060AEE" w14:paraId="75C05685" w14:textId="77777777">
            <w:pPr>
              <w:keepNext/>
            </w:pPr>
          </w:p>
        </w:tc>
      </w:tr>
      <w:tr w14:paraId="156D9356" w14:textId="77777777" w:rsidTr="00060AEE">
        <w:tblPrEx>
          <w:tblW w:w="0" w:type="auto"/>
          <w:jc w:val="center"/>
          <w:tblLayout w:type="fixed"/>
          <w:tblLook w:val="0000"/>
        </w:tblPrEx>
        <w:trPr>
          <w:jc w:val="center"/>
        </w:trPr>
        <w:tc>
          <w:tcPr>
            <w:tcW w:w="4876" w:type="dxa"/>
          </w:tcPr>
          <w:p w:rsidR="001E4A2A" w:rsidRPr="00453CE0" w:rsidP="00060AEE" w14:paraId="77543768" w14:textId="77777777">
            <w:pPr>
              <w:pStyle w:val="ColumnHeading"/>
              <w:keepNext/>
            </w:pPr>
            <w:r w:rsidRPr="00453CE0">
              <w:t>Komisijas ierosinātais teksts</w:t>
            </w:r>
          </w:p>
        </w:tc>
        <w:tc>
          <w:tcPr>
            <w:tcW w:w="4876" w:type="dxa"/>
          </w:tcPr>
          <w:p w:rsidR="001E4A2A" w:rsidRPr="00453CE0" w:rsidP="00060AEE" w14:paraId="74DE764E" w14:textId="77777777">
            <w:pPr>
              <w:pStyle w:val="ColumnHeading"/>
              <w:keepNext/>
            </w:pPr>
            <w:r w:rsidRPr="00453CE0">
              <w:t>Grozījums</w:t>
            </w:r>
          </w:p>
        </w:tc>
      </w:tr>
      <w:tr w14:paraId="0DC54B2B" w14:textId="77777777" w:rsidTr="00060AEE">
        <w:tblPrEx>
          <w:tblW w:w="0" w:type="auto"/>
          <w:jc w:val="center"/>
          <w:tblLayout w:type="fixed"/>
          <w:tblLook w:val="0000"/>
        </w:tblPrEx>
        <w:trPr>
          <w:jc w:val="center"/>
        </w:trPr>
        <w:tc>
          <w:tcPr>
            <w:tcW w:w="4876" w:type="dxa"/>
          </w:tcPr>
          <w:p w:rsidR="001E4A2A" w:rsidRPr="00453CE0" w:rsidP="00060AEE" w14:paraId="27BA0D9B" w14:textId="77777777">
            <w:pPr>
              <w:pStyle w:val="Normal6"/>
            </w:pPr>
          </w:p>
        </w:tc>
        <w:tc>
          <w:tcPr>
            <w:tcW w:w="4876" w:type="dxa"/>
          </w:tcPr>
          <w:p w:rsidR="001E4A2A" w:rsidRPr="00453CE0" w:rsidP="00060AEE" w14:paraId="27A8B21A" w14:textId="77777777">
            <w:pPr>
              <w:pStyle w:val="Normal6"/>
              <w:rPr>
                <w:szCs w:val="24"/>
              </w:rPr>
            </w:pPr>
            <w:r w:rsidRPr="00453CE0">
              <w:rPr>
                <w:b/>
                <w:i/>
              </w:rPr>
              <w:t>1.a</w:t>
            </w:r>
            <w:r w:rsidRPr="00453CE0">
              <w:rPr>
                <w:b/>
                <w:i/>
              </w:rPr>
              <w:tab/>
              <w:t>Piekļuvi saskaņā ar 1. punktu piešķir tikai saistībā ar aktīvām izmeklēšanām par iespējamiem kriminālpārkāpumiem vai saukšanu pie atbildības par šādiem kriminālpārkāpumiem, kā minēts Regulas (ES) 2017/1939 4. pantā, un to izstrādā un izmanto tā, lai novērstu meklēšanu bez konkrēta mērķa vai piekļuvi, kas nav saistīta ar konkrētu lietu. Lai ievērotu datu aizsardzības principus, sistēmas arhitektūrā un darbības protokolos īpaši aizliedz datu vākšanu jebkādā spekulatīvā veidā, datu ieguvi masveidā, vispārinātas meklēšanas vai automatizētu profilēšanu, kas nav saistīta ar konkrētu izmeklēšanu.</w:t>
            </w:r>
          </w:p>
        </w:tc>
      </w:tr>
    </w:tbl>
    <w:p w:rsidR="001E4A2A" w:rsidRPr="00453CE0" w:rsidP="001E4A2A" w14:paraId="64E15B2E" w14:textId="77777777"/>
    <w:p w:rsidR="001E4A2A" w:rsidRPr="00453CE0" w:rsidP="001E4A2A" w14:paraId="3473D425" w14:textId="77777777">
      <w:pPr>
        <w:pStyle w:val="AMNumberTabs0"/>
        <w:keepNext/>
      </w:pPr>
      <w:r w:rsidRPr="00453CE0">
        <w:t>Grozījums Nr.</w:t>
      </w:r>
      <w:r w:rsidRPr="00453CE0">
        <w:tab/>
      </w:r>
      <w:r w:rsidRPr="00453CE0">
        <w:tab/>
        <w:t>26</w:t>
      </w:r>
    </w:p>
    <w:p w:rsidR="001E4A2A" w:rsidRPr="00453CE0" w:rsidP="001E4A2A" w14:paraId="5A9E6083" w14:textId="77777777">
      <w:pPr>
        <w:pStyle w:val="NormalBold12b"/>
        <w:keepNext/>
      </w:pPr>
      <w:r w:rsidRPr="00453CE0">
        <w:t>Regulas priekšlikums</w:t>
      </w:r>
    </w:p>
    <w:p w:rsidR="001E4A2A" w:rsidRPr="00453CE0" w:rsidP="001E4A2A" w14:paraId="08E96FF7" w14:textId="77777777">
      <w:pPr>
        <w:pStyle w:val="NormalBold"/>
      </w:pPr>
      <w:r w:rsidRPr="00453CE0">
        <w:t>1. pants – 1. daļa – 5. punkts</w:t>
      </w:r>
    </w:p>
    <w:p w:rsidR="001E4A2A" w:rsidRPr="00453CE0" w:rsidP="001E4A2A" w14:paraId="7E78F932" w14:textId="77777777">
      <w:pPr>
        <w:keepNext/>
      </w:pPr>
      <w:r w:rsidRPr="00453CE0">
        <w:t>Regula (ES) Nr. 904/2010</w:t>
      </w:r>
    </w:p>
    <w:p w:rsidR="001E4A2A" w:rsidRPr="00453CE0" w:rsidP="001E4A2A" w14:paraId="01FCE249" w14:textId="77777777">
      <w:r w:rsidRPr="00453CE0">
        <w:t>49.a pants – 1.b punkts (jauns)</w:t>
      </w:r>
    </w:p>
    <w:tbl>
      <w:tblPr>
        <w:tblW w:w="0" w:type="auto"/>
        <w:jc w:val="center"/>
        <w:tblLayout w:type="fixed"/>
        <w:tblCellMar>
          <w:left w:w="340" w:type="dxa"/>
          <w:right w:w="340" w:type="dxa"/>
        </w:tblCellMar>
        <w:tblLook w:val="0000"/>
      </w:tblPr>
      <w:tblGrid>
        <w:gridCol w:w="4876"/>
        <w:gridCol w:w="4876"/>
      </w:tblGrid>
      <w:tr w14:paraId="578A987B" w14:textId="77777777" w:rsidTr="00060AEE">
        <w:tblPrEx>
          <w:tblW w:w="0" w:type="auto"/>
          <w:jc w:val="center"/>
          <w:tblLayout w:type="fixed"/>
          <w:tblLook w:val="0000"/>
        </w:tblPrEx>
        <w:trPr>
          <w:jc w:val="center"/>
        </w:trPr>
        <w:tc>
          <w:tcPr>
            <w:tcW w:w="9752" w:type="dxa"/>
            <w:gridSpan w:val="2"/>
          </w:tcPr>
          <w:p w:rsidR="001E4A2A" w:rsidRPr="00453CE0" w:rsidP="00060AEE" w14:paraId="5D81CC61" w14:textId="77777777">
            <w:pPr>
              <w:keepNext/>
            </w:pPr>
          </w:p>
        </w:tc>
      </w:tr>
      <w:tr w14:paraId="0924883E" w14:textId="77777777" w:rsidTr="00060AEE">
        <w:tblPrEx>
          <w:tblW w:w="0" w:type="auto"/>
          <w:jc w:val="center"/>
          <w:tblLayout w:type="fixed"/>
          <w:tblLook w:val="0000"/>
        </w:tblPrEx>
        <w:trPr>
          <w:jc w:val="center"/>
        </w:trPr>
        <w:tc>
          <w:tcPr>
            <w:tcW w:w="4876" w:type="dxa"/>
          </w:tcPr>
          <w:p w:rsidR="001E4A2A" w:rsidRPr="00453CE0" w:rsidP="00060AEE" w14:paraId="7B087F18" w14:textId="77777777">
            <w:pPr>
              <w:pStyle w:val="ColumnHeading"/>
              <w:keepNext/>
            </w:pPr>
            <w:r w:rsidRPr="00453CE0">
              <w:t>Komisijas ierosinātais teksts</w:t>
            </w:r>
          </w:p>
        </w:tc>
        <w:tc>
          <w:tcPr>
            <w:tcW w:w="4876" w:type="dxa"/>
          </w:tcPr>
          <w:p w:rsidR="001E4A2A" w:rsidRPr="00453CE0" w:rsidP="00060AEE" w14:paraId="1000C8D0" w14:textId="77777777">
            <w:pPr>
              <w:pStyle w:val="ColumnHeading"/>
              <w:keepNext/>
            </w:pPr>
            <w:r w:rsidRPr="00453CE0">
              <w:t>Grozījums</w:t>
            </w:r>
          </w:p>
        </w:tc>
      </w:tr>
      <w:tr w14:paraId="0766B20B" w14:textId="77777777" w:rsidTr="00060AEE">
        <w:tblPrEx>
          <w:tblW w:w="0" w:type="auto"/>
          <w:jc w:val="center"/>
          <w:tblLayout w:type="fixed"/>
          <w:tblLook w:val="0000"/>
        </w:tblPrEx>
        <w:trPr>
          <w:jc w:val="center"/>
        </w:trPr>
        <w:tc>
          <w:tcPr>
            <w:tcW w:w="4876" w:type="dxa"/>
          </w:tcPr>
          <w:p w:rsidR="001E4A2A" w:rsidRPr="00453CE0" w:rsidP="00060AEE" w14:paraId="598B5A3C" w14:textId="77777777">
            <w:pPr>
              <w:pStyle w:val="Normal6"/>
            </w:pPr>
          </w:p>
        </w:tc>
        <w:tc>
          <w:tcPr>
            <w:tcW w:w="4876" w:type="dxa"/>
          </w:tcPr>
          <w:p w:rsidR="001E4A2A" w:rsidRPr="00453CE0" w:rsidP="00060AEE" w14:paraId="521193FA" w14:textId="77777777">
            <w:pPr>
              <w:pStyle w:val="Normal6"/>
              <w:rPr>
                <w:szCs w:val="24"/>
              </w:rPr>
            </w:pPr>
            <w:r w:rsidRPr="00453CE0">
              <w:rPr>
                <w:b/>
                <w:i/>
              </w:rPr>
              <w:t>1.b</w:t>
            </w:r>
            <w:r w:rsidRPr="00453CE0">
              <w:rPr>
                <w:b/>
                <w:i/>
              </w:rPr>
              <w:tab/>
              <w:t xml:space="preserve">Uz šā panta 1. punktā minēto centralizēto piekļuvi attiecas atbilstīgi tehniski un organizatoriski pasākumi, ar kuriem nodrošina, ka katrs piekļuves gadījums ir attiecināms uz konkrētu izmeklēšanu vai kriminālvajāšanu un uz identificētu pilnvarotu lietotāju. Šādu piekļuvi reģistrē tā, lai būtu iespējama efektīva </w:t>
            </w:r>
            <w:r w:rsidRPr="00453CE0">
              <w:rPr>
                <w:b/>
                <w:i/>
              </w:rPr>
              <w:t>ex</w:t>
            </w:r>
            <w:r w:rsidRPr="00453CE0">
              <w:rPr>
                <w:b/>
                <w:i/>
              </w:rPr>
              <w:t> post pārbaude.</w:t>
            </w:r>
          </w:p>
        </w:tc>
      </w:tr>
    </w:tbl>
    <w:p w:rsidR="001E4A2A" w:rsidRPr="00453CE0" w:rsidP="001E4A2A" w14:paraId="09C909C5" w14:textId="77777777"/>
    <w:p w:rsidR="001E4A2A" w:rsidRPr="00453CE0" w:rsidP="001E4A2A" w14:paraId="00887FC5" w14:textId="77777777">
      <w:pPr>
        <w:pStyle w:val="AmNumberTabs"/>
      </w:pPr>
      <w:r w:rsidRPr="00453CE0">
        <w:t>Grozījums Nr.</w:t>
      </w:r>
      <w:r w:rsidRPr="00453CE0">
        <w:tab/>
      </w:r>
      <w:r w:rsidRPr="00453CE0">
        <w:tab/>
        <w:t>27</w:t>
      </w:r>
    </w:p>
    <w:p w:rsidR="001E4A2A" w:rsidRPr="00453CE0" w:rsidP="001E4A2A" w14:paraId="0F9A5AB2" w14:textId="77777777">
      <w:pPr>
        <w:pStyle w:val="NormalBold12b"/>
      </w:pPr>
      <w:r w:rsidRPr="00453CE0">
        <w:t>Regulas priekšlikums</w:t>
      </w:r>
    </w:p>
    <w:p w:rsidR="001E4A2A" w:rsidRPr="00453CE0" w:rsidP="001E4A2A" w14:paraId="2F962600" w14:textId="77777777">
      <w:pPr>
        <w:pStyle w:val="NormalBold"/>
      </w:pPr>
      <w:r w:rsidRPr="00453CE0">
        <w:t>1. pants – 1. daļa – 5. punkts</w:t>
      </w:r>
    </w:p>
    <w:p w:rsidR="001E4A2A" w:rsidRPr="00453CE0" w:rsidP="001E4A2A" w14:paraId="2E3C89FB" w14:textId="77777777">
      <w:r w:rsidRPr="00453CE0">
        <w:t>Regula (ES) Nr. 904/2010</w:t>
      </w:r>
    </w:p>
    <w:p w:rsidR="001E4A2A" w:rsidRPr="00453CE0" w:rsidP="001E4A2A" w14:paraId="63863850" w14:textId="77777777">
      <w:r w:rsidRPr="00453CE0">
        <w:t>49.a pants – 3.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66A209" w14:textId="77777777" w:rsidTr="00060AEE">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1E4A2A" w:rsidRPr="00453CE0" w:rsidP="00060AEE" w14:paraId="2F2B3A41" w14:textId="77777777"/>
        </w:tc>
      </w:tr>
      <w:tr w14:paraId="28AA26CB" w14:textId="77777777" w:rsidTr="00060AEE">
        <w:tblPrEx>
          <w:tblW w:w="0" w:type="auto"/>
          <w:jc w:val="center"/>
          <w:tblLayout w:type="fixed"/>
          <w:tblLook w:val="04A0"/>
        </w:tblPrEx>
        <w:trPr>
          <w:trHeight w:val="240"/>
          <w:jc w:val="center"/>
        </w:trPr>
        <w:tc>
          <w:tcPr>
            <w:tcW w:w="4876" w:type="dxa"/>
            <w:tcBorders>
              <w:top w:val="nil"/>
              <w:left w:val="nil"/>
              <w:bottom w:val="nil"/>
              <w:right w:val="nil"/>
            </w:tcBorders>
          </w:tcPr>
          <w:p w:rsidR="001E4A2A" w:rsidRPr="00453CE0" w:rsidP="00060AEE" w14:paraId="0463059F" w14:textId="77777777">
            <w:pPr>
              <w:pStyle w:val="AmColumnHeading"/>
            </w:pPr>
            <w:r w:rsidRPr="00453CE0">
              <w:t>Komisijas ierosinātais teksts</w:t>
            </w:r>
          </w:p>
        </w:tc>
        <w:tc>
          <w:tcPr>
            <w:tcW w:w="4876" w:type="dxa"/>
            <w:tcBorders>
              <w:top w:val="nil"/>
              <w:left w:val="nil"/>
              <w:bottom w:val="nil"/>
              <w:right w:val="nil"/>
            </w:tcBorders>
          </w:tcPr>
          <w:p w:rsidR="001E4A2A" w:rsidRPr="00453CE0" w:rsidP="00060AEE" w14:paraId="65DB49C6" w14:textId="77777777">
            <w:pPr>
              <w:pStyle w:val="AmColumnHeading"/>
            </w:pPr>
            <w:r w:rsidRPr="00453CE0">
              <w:t>Grozījums</w:t>
            </w:r>
          </w:p>
        </w:tc>
      </w:tr>
      <w:tr w14:paraId="67C58548" w14:textId="77777777" w:rsidTr="00060AEE">
        <w:tblPrEx>
          <w:tblW w:w="0" w:type="auto"/>
          <w:jc w:val="center"/>
          <w:tblLayout w:type="fixed"/>
          <w:tblLook w:val="04A0"/>
        </w:tblPrEx>
        <w:trPr>
          <w:jc w:val="center"/>
        </w:trPr>
        <w:tc>
          <w:tcPr>
            <w:tcW w:w="4876" w:type="dxa"/>
            <w:tcBorders>
              <w:top w:val="nil"/>
              <w:left w:val="nil"/>
              <w:bottom w:val="nil"/>
              <w:right w:val="nil"/>
            </w:tcBorders>
          </w:tcPr>
          <w:p w:rsidR="001E4A2A" w:rsidRPr="00453CE0" w:rsidP="00060AEE" w14:paraId="229F08DF" w14:textId="77777777">
            <w:pPr>
              <w:pStyle w:val="Normal6a"/>
            </w:pPr>
            <w:r w:rsidRPr="00453CE0">
              <w:t>3.</w:t>
            </w:r>
            <w:r w:rsidRPr="00453CE0">
              <w:tab/>
              <w:t>Minētā centralizētā piekļuve ir piekļuve visai ar izmeklēšanu saistītajai informācijai, izmantojot vienotu kontaktpunktu, pat ja minētā informācija attiecas uz vairākām dalībvalstīm.</w:t>
            </w:r>
          </w:p>
        </w:tc>
        <w:tc>
          <w:tcPr>
            <w:tcW w:w="4876" w:type="dxa"/>
            <w:tcBorders>
              <w:top w:val="nil"/>
              <w:left w:val="nil"/>
              <w:bottom w:val="nil"/>
              <w:right w:val="nil"/>
            </w:tcBorders>
          </w:tcPr>
          <w:p w:rsidR="001E4A2A" w:rsidRPr="00453CE0" w:rsidP="00060AEE" w14:paraId="4A2425A8" w14:textId="77777777">
            <w:pPr>
              <w:pStyle w:val="Normal6a"/>
            </w:pPr>
            <w:r w:rsidRPr="00453CE0">
              <w:t>3.</w:t>
            </w:r>
            <w:r w:rsidRPr="00453CE0">
              <w:tab/>
              <w:t xml:space="preserve">Minētā centralizētā piekļuve ir piekļuve visai ar izmeklēšanu saistītajai informācijai, izmantojot vienotu kontaktpunktu, pat ja minētā informācija attiecas uz vairākām dalībvalstīm. </w:t>
            </w:r>
            <w:r w:rsidRPr="00453CE0">
              <w:rPr>
                <w:b/>
                <w:i/>
              </w:rPr>
              <w:t xml:space="preserve">Attiecīgajā sistēmā nodrošina pilnīgu izsekojamību un visu meklējumu reģistrēšanu, un to atbalsta ar drošiem sakaru kanāliem un visaptverošiem reģistriem, kas ļauj izmantot efektīvus </w:t>
            </w:r>
            <w:r w:rsidRPr="00453CE0">
              <w:rPr>
                <w:b/>
                <w:i/>
              </w:rPr>
              <w:t>ex</w:t>
            </w:r>
            <w:r w:rsidRPr="00453CE0">
              <w:rPr>
                <w:b/>
                <w:i/>
              </w:rPr>
              <w:t>-post pārbaudes mehānismus.</w:t>
            </w:r>
          </w:p>
        </w:tc>
      </w:tr>
    </w:tbl>
    <w:p w:rsidR="001E4A2A" w:rsidRPr="00453CE0" w:rsidP="001E4A2A" w14:paraId="1F970089" w14:textId="77777777"/>
    <w:p w:rsidR="001E4A2A" w:rsidRPr="00453CE0" w:rsidP="001E4A2A" w14:paraId="7EFC5864" w14:textId="77777777">
      <w:pPr>
        <w:pStyle w:val="AmNumberTabs"/>
      </w:pPr>
      <w:r w:rsidRPr="00453CE0">
        <w:t>Grozījums Nr.</w:t>
      </w:r>
      <w:r w:rsidRPr="00453CE0">
        <w:tab/>
      </w:r>
      <w:r w:rsidRPr="00453CE0">
        <w:tab/>
        <w:t>28</w:t>
      </w:r>
    </w:p>
    <w:p w:rsidR="001E4A2A" w:rsidRPr="00453CE0" w:rsidP="001E4A2A" w14:paraId="31D7DF41" w14:textId="77777777">
      <w:pPr>
        <w:pStyle w:val="NormalBold12b"/>
      </w:pPr>
      <w:r w:rsidRPr="00453CE0">
        <w:t>Regulas priekšlikums</w:t>
      </w:r>
    </w:p>
    <w:p w:rsidR="001E4A2A" w:rsidRPr="00453CE0" w:rsidP="001E4A2A" w14:paraId="419C7BE2" w14:textId="77777777">
      <w:pPr>
        <w:pStyle w:val="NormalBold"/>
      </w:pPr>
      <w:r w:rsidRPr="00453CE0">
        <w:t>1. pants – 1. daļa – 5. punkts</w:t>
      </w:r>
    </w:p>
    <w:p w:rsidR="001E4A2A" w:rsidRPr="00453CE0" w:rsidP="001E4A2A" w14:paraId="2B495A94" w14:textId="77777777">
      <w:pPr>
        <w:keepNext/>
      </w:pPr>
      <w:r w:rsidRPr="00453CE0">
        <w:t>Regula (ES) Nr. 904/2010</w:t>
      </w:r>
    </w:p>
    <w:p w:rsidR="001E4A2A" w:rsidRPr="00453CE0" w:rsidP="001E4A2A" w14:paraId="3824B290" w14:textId="77777777">
      <w:r w:rsidRPr="00453CE0">
        <w:t>49.a pants – 3.a punkts (jauns)</w:t>
      </w:r>
    </w:p>
    <w:tbl>
      <w:tblPr>
        <w:tblW w:w="0" w:type="auto"/>
        <w:jc w:val="center"/>
        <w:tblLayout w:type="fixed"/>
        <w:tblCellMar>
          <w:left w:w="340" w:type="dxa"/>
          <w:right w:w="340" w:type="dxa"/>
        </w:tblCellMar>
        <w:tblLook w:val="0000"/>
      </w:tblPr>
      <w:tblGrid>
        <w:gridCol w:w="4876"/>
        <w:gridCol w:w="4876"/>
      </w:tblGrid>
      <w:tr w14:paraId="0B7BD4DB" w14:textId="77777777" w:rsidTr="00060AEE">
        <w:tblPrEx>
          <w:tblW w:w="0" w:type="auto"/>
          <w:jc w:val="center"/>
          <w:tblLayout w:type="fixed"/>
          <w:tblLook w:val="0000"/>
        </w:tblPrEx>
        <w:trPr>
          <w:jc w:val="center"/>
        </w:trPr>
        <w:tc>
          <w:tcPr>
            <w:tcW w:w="9752" w:type="dxa"/>
            <w:gridSpan w:val="2"/>
          </w:tcPr>
          <w:p w:rsidR="001E4A2A" w:rsidRPr="00453CE0" w:rsidP="00060AEE" w14:paraId="72E30D22" w14:textId="77777777">
            <w:pPr>
              <w:keepNext/>
            </w:pPr>
          </w:p>
        </w:tc>
      </w:tr>
      <w:tr w14:paraId="2ABD7630" w14:textId="77777777" w:rsidTr="00060AEE">
        <w:tblPrEx>
          <w:tblW w:w="0" w:type="auto"/>
          <w:jc w:val="center"/>
          <w:tblLayout w:type="fixed"/>
          <w:tblLook w:val="0000"/>
        </w:tblPrEx>
        <w:trPr>
          <w:jc w:val="center"/>
        </w:trPr>
        <w:tc>
          <w:tcPr>
            <w:tcW w:w="4876" w:type="dxa"/>
          </w:tcPr>
          <w:p w:rsidR="001E4A2A" w:rsidRPr="00453CE0" w:rsidP="00060AEE" w14:paraId="28A180A5" w14:textId="77777777">
            <w:pPr>
              <w:pStyle w:val="ColumnHeading"/>
              <w:keepNext/>
            </w:pPr>
            <w:r w:rsidRPr="00453CE0">
              <w:t>Komisijas ierosinātais teksts</w:t>
            </w:r>
          </w:p>
        </w:tc>
        <w:tc>
          <w:tcPr>
            <w:tcW w:w="4876" w:type="dxa"/>
          </w:tcPr>
          <w:p w:rsidR="001E4A2A" w:rsidRPr="00453CE0" w:rsidP="00060AEE" w14:paraId="56D0FE6D" w14:textId="77777777">
            <w:pPr>
              <w:pStyle w:val="ColumnHeading"/>
              <w:keepNext/>
            </w:pPr>
            <w:r w:rsidRPr="00453CE0">
              <w:t>Grozījums</w:t>
            </w:r>
          </w:p>
        </w:tc>
      </w:tr>
      <w:tr w14:paraId="5BEB28D0" w14:textId="77777777" w:rsidTr="00060AEE">
        <w:tblPrEx>
          <w:tblW w:w="0" w:type="auto"/>
          <w:jc w:val="center"/>
          <w:tblLayout w:type="fixed"/>
          <w:tblLook w:val="0000"/>
        </w:tblPrEx>
        <w:trPr>
          <w:jc w:val="center"/>
        </w:trPr>
        <w:tc>
          <w:tcPr>
            <w:tcW w:w="4876" w:type="dxa"/>
          </w:tcPr>
          <w:p w:rsidR="001E4A2A" w:rsidRPr="00453CE0" w:rsidP="00060AEE" w14:paraId="416BDA11" w14:textId="77777777">
            <w:pPr>
              <w:pStyle w:val="Normal6"/>
            </w:pPr>
          </w:p>
        </w:tc>
        <w:tc>
          <w:tcPr>
            <w:tcW w:w="4876" w:type="dxa"/>
          </w:tcPr>
          <w:p w:rsidR="001E4A2A" w:rsidRPr="00453CE0" w:rsidP="00060AEE" w14:paraId="619994B7" w14:textId="77777777">
            <w:pPr>
              <w:pStyle w:val="Normal6"/>
              <w:rPr>
                <w:szCs w:val="24"/>
              </w:rPr>
            </w:pPr>
            <w:r w:rsidRPr="00453CE0">
              <w:rPr>
                <w:b/>
                <w:i/>
              </w:rPr>
              <w:t>3.a</w:t>
            </w:r>
            <w:r w:rsidRPr="00453CE0">
              <w:rPr>
                <w:b/>
                <w:i/>
              </w:rPr>
              <w:tab/>
              <w:t xml:space="preserve">EPPO katru gadu publicē statistiku par saskaņā ar šo regulu piešķirtās centralizētās piekļuves izmantošanu, tostarp vaicājumu skaitu, to izmeklēšanu skaitu, kurās šāda piekļuve ir </w:t>
            </w:r>
            <w:r w:rsidRPr="00453CE0">
              <w:rPr>
                <w:b/>
                <w:i/>
              </w:rPr>
              <w:t>veicinājusi lietas virzību, un to gadījumu skaitu, kuros dati, kuriem piekļūts, tikuši atzīti par nebūtiskiem un dzēsti. Minēto statistiku iekļauj EPPO gada ziņojumos un iesniedz Eiropas Parlamentam. Saskaņā ar attiecīgajiem noteikumiem, kas reglamentē izmeklēšanu, šādus datus pienācīgi rediģē, lai nodrošinātu izmeklēšanas konfidencialitāti un pienācīgu izmeklēšanas veikšanu.</w:t>
            </w:r>
          </w:p>
        </w:tc>
      </w:tr>
    </w:tbl>
    <w:p w:rsidR="001E4A2A" w:rsidRPr="00453CE0" w:rsidP="001E4A2A" w14:paraId="6789A8D3" w14:textId="77777777">
      <w:pPr>
        <w:pStyle w:val="AmNumberTabs"/>
      </w:pPr>
      <w:r w:rsidRPr="00453CE0">
        <w:t>Grozījums Nr.</w:t>
      </w:r>
      <w:r w:rsidRPr="00453CE0">
        <w:tab/>
      </w:r>
      <w:r w:rsidRPr="00453CE0">
        <w:tab/>
        <w:t>29</w:t>
      </w:r>
    </w:p>
    <w:p w:rsidR="001E4A2A" w:rsidRPr="00453CE0" w:rsidP="001E4A2A" w14:paraId="271E8AC2" w14:textId="77777777">
      <w:pPr>
        <w:pStyle w:val="NormalBold12b"/>
      </w:pPr>
      <w:r w:rsidRPr="00453CE0">
        <w:t>Regulas priekšlikums</w:t>
      </w:r>
    </w:p>
    <w:p w:rsidR="001E4A2A" w:rsidRPr="00453CE0" w:rsidP="001E4A2A" w14:paraId="59BE01BA" w14:textId="77777777">
      <w:pPr>
        <w:pStyle w:val="NormalBold"/>
      </w:pPr>
      <w:r w:rsidRPr="00453CE0">
        <w:t>1. pants – 1. daļa – 5. punkts</w:t>
      </w:r>
    </w:p>
    <w:p w:rsidR="001E4A2A" w:rsidRPr="00453CE0" w:rsidP="001E4A2A" w14:paraId="695520D2" w14:textId="77777777">
      <w:r w:rsidRPr="00453CE0">
        <w:t>Regula (ES) Nr. 904/2010</w:t>
      </w:r>
    </w:p>
    <w:p w:rsidR="001E4A2A" w:rsidRPr="00453CE0" w:rsidP="001E4A2A" w14:paraId="01D919D8" w14:textId="77777777">
      <w:r w:rsidRPr="00453CE0">
        <w:t>49.a pants – 4. punkts – 1. daļa – a apakšpunkts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533FD7" w14:textId="77777777" w:rsidTr="00060AEE">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1E4A2A" w:rsidRPr="00453CE0" w:rsidP="00060AEE" w14:paraId="00C1291F" w14:textId="77777777"/>
        </w:tc>
      </w:tr>
      <w:tr w14:paraId="71FC65A5" w14:textId="77777777" w:rsidTr="00060AEE">
        <w:tblPrEx>
          <w:tblW w:w="0" w:type="auto"/>
          <w:jc w:val="center"/>
          <w:tblLayout w:type="fixed"/>
          <w:tblLook w:val="04A0"/>
        </w:tblPrEx>
        <w:trPr>
          <w:trHeight w:val="240"/>
          <w:jc w:val="center"/>
        </w:trPr>
        <w:tc>
          <w:tcPr>
            <w:tcW w:w="4876" w:type="dxa"/>
            <w:tcBorders>
              <w:top w:val="nil"/>
              <w:left w:val="nil"/>
              <w:bottom w:val="nil"/>
              <w:right w:val="nil"/>
            </w:tcBorders>
          </w:tcPr>
          <w:p w:rsidR="001E4A2A" w:rsidRPr="00453CE0" w:rsidP="00060AEE" w14:paraId="4DC4E0B5" w14:textId="77777777">
            <w:pPr>
              <w:pStyle w:val="AmColumnHeading"/>
            </w:pPr>
            <w:r w:rsidRPr="00453CE0">
              <w:t>Komisijas ierosinātais teksts</w:t>
            </w:r>
          </w:p>
        </w:tc>
        <w:tc>
          <w:tcPr>
            <w:tcW w:w="4876" w:type="dxa"/>
            <w:tcBorders>
              <w:top w:val="nil"/>
              <w:left w:val="nil"/>
              <w:bottom w:val="nil"/>
              <w:right w:val="nil"/>
            </w:tcBorders>
          </w:tcPr>
          <w:p w:rsidR="001E4A2A" w:rsidRPr="00453CE0" w:rsidP="00060AEE" w14:paraId="14ED6305" w14:textId="77777777">
            <w:pPr>
              <w:pStyle w:val="AmColumnHeading"/>
            </w:pPr>
            <w:r w:rsidRPr="00453CE0">
              <w:t>Grozījums</w:t>
            </w:r>
          </w:p>
        </w:tc>
      </w:tr>
      <w:tr w14:paraId="167B7A92" w14:textId="77777777" w:rsidTr="00060AEE">
        <w:tblPrEx>
          <w:tblW w:w="0" w:type="auto"/>
          <w:jc w:val="center"/>
          <w:tblLayout w:type="fixed"/>
          <w:tblLook w:val="04A0"/>
        </w:tblPrEx>
        <w:trPr>
          <w:jc w:val="center"/>
        </w:trPr>
        <w:tc>
          <w:tcPr>
            <w:tcW w:w="4876" w:type="dxa"/>
            <w:tcBorders>
              <w:top w:val="nil"/>
              <w:left w:val="nil"/>
              <w:bottom w:val="nil"/>
              <w:right w:val="nil"/>
            </w:tcBorders>
          </w:tcPr>
          <w:p w:rsidR="001E4A2A" w:rsidRPr="00453CE0" w:rsidP="00060AEE" w14:paraId="7AD458EF" w14:textId="77777777">
            <w:pPr>
              <w:pStyle w:val="Normal6a"/>
            </w:pPr>
            <w:r w:rsidRPr="00453CE0">
              <w:t>a)</w:t>
            </w:r>
            <w:r w:rsidRPr="00453CE0">
              <w:tab/>
              <w:t>tehnisko informāciju par centralizētu piekļuvi šā panta 1. punktā minētajai informācijai, arī to datu kategoriju sarakstu, saistībā ar kurām var veikt mērķtiecīgu meklēšanu;</w:t>
            </w:r>
          </w:p>
        </w:tc>
        <w:tc>
          <w:tcPr>
            <w:tcW w:w="4876" w:type="dxa"/>
            <w:tcBorders>
              <w:top w:val="nil"/>
              <w:left w:val="nil"/>
              <w:bottom w:val="nil"/>
              <w:right w:val="nil"/>
            </w:tcBorders>
          </w:tcPr>
          <w:p w:rsidR="001E4A2A" w:rsidRPr="00453CE0" w:rsidP="00060AEE" w14:paraId="3F64BB8A" w14:textId="77777777">
            <w:pPr>
              <w:pStyle w:val="Normal6a"/>
            </w:pPr>
            <w:r w:rsidRPr="00453CE0">
              <w:t>a)</w:t>
            </w:r>
            <w:r w:rsidRPr="00453CE0">
              <w:tab/>
              <w:t>tehnisko informāciju par centralizētu piekļuvi šā panta 1. punktā minētajai informācijai, arī to datu kategoriju sarakstu, saistībā ar kurām var veikt mērķtiecīgu meklēšanu</w:t>
            </w:r>
            <w:r w:rsidRPr="00453CE0">
              <w:rPr>
                <w:b/>
                <w:i/>
              </w:rPr>
              <w:t>, tostarp preventīvus mehānismus pret meklēšanu bez konkrēta nolūka</w:t>
            </w:r>
            <w:r w:rsidRPr="00453CE0">
              <w:t>;</w:t>
            </w:r>
          </w:p>
        </w:tc>
      </w:tr>
    </w:tbl>
    <w:p w:rsidR="001E4A2A" w:rsidRPr="00453CE0" w:rsidP="001E4A2A" w14:paraId="1A19F9ED" w14:textId="77777777"/>
    <w:p w:rsidR="001E4A2A" w:rsidRPr="00453CE0" w:rsidP="001E4A2A" w14:paraId="7195A620" w14:textId="77777777">
      <w:pPr>
        <w:pStyle w:val="AMNumberTabs0"/>
        <w:keepNext/>
      </w:pPr>
      <w:r w:rsidRPr="00453CE0">
        <w:t>Grozījums Nr.</w:t>
      </w:r>
      <w:r w:rsidRPr="00453CE0">
        <w:tab/>
      </w:r>
      <w:r w:rsidRPr="00453CE0">
        <w:tab/>
        <w:t>30</w:t>
      </w:r>
    </w:p>
    <w:p w:rsidR="001E4A2A" w:rsidRPr="00453CE0" w:rsidP="001E4A2A" w14:paraId="15132033" w14:textId="77777777">
      <w:pPr>
        <w:pStyle w:val="NormalBold12b"/>
        <w:keepNext/>
      </w:pPr>
      <w:r w:rsidRPr="00453CE0">
        <w:t>Regulas priekšlikums</w:t>
      </w:r>
    </w:p>
    <w:p w:rsidR="001E4A2A" w:rsidRPr="00453CE0" w:rsidP="001E4A2A" w14:paraId="19C700B3" w14:textId="77777777">
      <w:pPr>
        <w:pStyle w:val="NormalBold"/>
      </w:pPr>
      <w:r w:rsidRPr="00453CE0">
        <w:t>1. pants – 1. daļa – 5. punkts</w:t>
      </w:r>
    </w:p>
    <w:p w:rsidR="001E4A2A" w:rsidRPr="00453CE0" w:rsidP="001E4A2A" w14:paraId="0272810A" w14:textId="77777777">
      <w:pPr>
        <w:keepNext/>
      </w:pPr>
      <w:r w:rsidRPr="00453CE0">
        <w:t>Regula (ES) Nr. 904/2010</w:t>
      </w:r>
    </w:p>
    <w:p w:rsidR="001E4A2A" w:rsidRPr="00453CE0" w:rsidP="001E4A2A" w14:paraId="7DCCFDF9" w14:textId="77777777">
      <w:r w:rsidRPr="00453CE0">
        <w:t>49.a pants – 5. punkts</w:t>
      </w:r>
    </w:p>
    <w:tbl>
      <w:tblPr>
        <w:tblW w:w="0" w:type="auto"/>
        <w:jc w:val="center"/>
        <w:tblLayout w:type="fixed"/>
        <w:tblCellMar>
          <w:left w:w="340" w:type="dxa"/>
          <w:right w:w="340" w:type="dxa"/>
        </w:tblCellMar>
        <w:tblLook w:val="0000"/>
      </w:tblPr>
      <w:tblGrid>
        <w:gridCol w:w="4876"/>
        <w:gridCol w:w="4876"/>
      </w:tblGrid>
      <w:tr w14:paraId="530EDC65" w14:textId="77777777" w:rsidTr="00060AEE">
        <w:tblPrEx>
          <w:tblW w:w="0" w:type="auto"/>
          <w:jc w:val="center"/>
          <w:tblLayout w:type="fixed"/>
          <w:tblLook w:val="0000"/>
        </w:tblPrEx>
        <w:trPr>
          <w:jc w:val="center"/>
        </w:trPr>
        <w:tc>
          <w:tcPr>
            <w:tcW w:w="9752" w:type="dxa"/>
            <w:gridSpan w:val="2"/>
          </w:tcPr>
          <w:p w:rsidR="001E4A2A" w:rsidRPr="00453CE0" w:rsidP="00060AEE" w14:paraId="3C383325" w14:textId="77777777">
            <w:pPr>
              <w:keepNext/>
            </w:pPr>
          </w:p>
        </w:tc>
      </w:tr>
      <w:tr w14:paraId="0235AE19" w14:textId="77777777" w:rsidTr="00060AEE">
        <w:tblPrEx>
          <w:tblW w:w="0" w:type="auto"/>
          <w:jc w:val="center"/>
          <w:tblLayout w:type="fixed"/>
          <w:tblLook w:val="0000"/>
        </w:tblPrEx>
        <w:trPr>
          <w:jc w:val="center"/>
        </w:trPr>
        <w:tc>
          <w:tcPr>
            <w:tcW w:w="4876" w:type="dxa"/>
          </w:tcPr>
          <w:p w:rsidR="001E4A2A" w:rsidRPr="00453CE0" w:rsidP="00060AEE" w14:paraId="7C29F33E" w14:textId="77777777">
            <w:pPr>
              <w:pStyle w:val="ColumnHeading"/>
              <w:keepNext/>
            </w:pPr>
            <w:r w:rsidRPr="00453CE0">
              <w:t>Komisijas ierosinātais teksts</w:t>
            </w:r>
          </w:p>
        </w:tc>
        <w:tc>
          <w:tcPr>
            <w:tcW w:w="4876" w:type="dxa"/>
          </w:tcPr>
          <w:p w:rsidR="001E4A2A" w:rsidRPr="00453CE0" w:rsidP="00060AEE" w14:paraId="70658895" w14:textId="77777777">
            <w:pPr>
              <w:pStyle w:val="ColumnHeading"/>
              <w:keepNext/>
            </w:pPr>
            <w:r w:rsidRPr="00453CE0">
              <w:t>Grozījums</w:t>
            </w:r>
          </w:p>
        </w:tc>
      </w:tr>
      <w:tr w14:paraId="0E0E4BA2" w14:textId="77777777" w:rsidTr="00060AEE">
        <w:tblPrEx>
          <w:tblW w:w="0" w:type="auto"/>
          <w:jc w:val="center"/>
          <w:tblLayout w:type="fixed"/>
          <w:tblLook w:val="0000"/>
        </w:tblPrEx>
        <w:trPr>
          <w:jc w:val="center"/>
        </w:trPr>
        <w:tc>
          <w:tcPr>
            <w:tcW w:w="4876" w:type="dxa"/>
          </w:tcPr>
          <w:p w:rsidR="001E4A2A" w:rsidRPr="00453CE0" w:rsidP="00060AEE" w14:paraId="6064B332" w14:textId="77777777">
            <w:pPr>
              <w:pStyle w:val="Normal6"/>
            </w:pPr>
            <w:r w:rsidRPr="00453CE0">
              <w:rPr>
                <w:b/>
                <w:i/>
              </w:rPr>
              <w:t>5.</w:t>
            </w:r>
            <w:r w:rsidRPr="00453CE0">
              <w:rPr>
                <w:b/>
                <w:i/>
              </w:rPr>
              <w:tab/>
              <w:t>Izmaksas par tādas infrastruktūras un tehnisko līdzekļu izveidi, darbību un uzturēšanu, kas ļauj droši piekļūt šā panta 1. punktā minētajai informācijai, sedz EPPO.</w:t>
            </w:r>
          </w:p>
        </w:tc>
        <w:tc>
          <w:tcPr>
            <w:tcW w:w="4876" w:type="dxa"/>
          </w:tcPr>
          <w:p w:rsidR="001E4A2A" w:rsidRPr="00453CE0" w:rsidP="00060AEE" w14:paraId="123B7543" w14:textId="77777777">
            <w:pPr>
              <w:pStyle w:val="Normal6"/>
              <w:rPr>
                <w:szCs w:val="24"/>
              </w:rPr>
            </w:pPr>
            <w:r w:rsidRPr="00453CE0">
              <w:rPr>
                <w:b/>
                <w:i/>
              </w:rPr>
              <w:t>svītrots</w:t>
            </w:r>
          </w:p>
        </w:tc>
      </w:tr>
    </w:tbl>
    <w:p w:rsidR="001E4A2A" w:rsidRPr="00453CE0" w:rsidP="001E4A2A" w14:paraId="5578337B" w14:textId="77777777"/>
    <w:p w:rsidR="001E4A2A" w:rsidRPr="00453CE0" w:rsidP="001E4A2A" w14:paraId="7F5BE745" w14:textId="77777777">
      <w:pPr>
        <w:pStyle w:val="AmNumberTabs"/>
      </w:pPr>
      <w:r w:rsidRPr="00453CE0">
        <w:t>Grozījums Nr.</w:t>
      </w:r>
      <w:r w:rsidRPr="00453CE0">
        <w:tab/>
      </w:r>
      <w:r w:rsidRPr="00453CE0">
        <w:tab/>
        <w:t>31</w:t>
      </w:r>
    </w:p>
    <w:p w:rsidR="001E4A2A" w:rsidRPr="00453CE0" w:rsidP="001E4A2A" w14:paraId="03C4505C" w14:textId="77777777">
      <w:pPr>
        <w:pStyle w:val="NormalBold12b"/>
      </w:pPr>
      <w:r w:rsidRPr="00453CE0">
        <w:t>Regulas priekšlikums</w:t>
      </w:r>
    </w:p>
    <w:p w:rsidR="001E4A2A" w:rsidRPr="00453CE0" w:rsidP="001E4A2A" w14:paraId="1D4B8A81" w14:textId="77777777">
      <w:pPr>
        <w:pStyle w:val="NormalBold"/>
      </w:pPr>
      <w:r w:rsidRPr="00453CE0">
        <w:t>1. pants – 1. daļa – 5. punkts</w:t>
      </w:r>
    </w:p>
    <w:p w:rsidR="001E4A2A" w:rsidRPr="00453CE0" w:rsidP="001E4A2A" w14:paraId="760D295D" w14:textId="77777777">
      <w:r w:rsidRPr="00453CE0">
        <w:t>Regula (ES) Nr. 904/2010</w:t>
      </w:r>
    </w:p>
    <w:p w:rsidR="001E4A2A" w:rsidRPr="00453CE0" w:rsidP="001E4A2A" w14:paraId="71F8BEF5" w14:textId="77777777">
      <w:r w:rsidRPr="00453CE0">
        <w:t>49.a pants – 5.a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5AD49C" w14:textId="77777777" w:rsidTr="00060AEE">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1E4A2A" w:rsidRPr="00453CE0" w:rsidP="00060AEE" w14:paraId="6EC2A5AD" w14:textId="77777777"/>
        </w:tc>
      </w:tr>
      <w:tr w14:paraId="70DBAA32" w14:textId="77777777" w:rsidTr="00060AEE">
        <w:tblPrEx>
          <w:tblW w:w="0" w:type="auto"/>
          <w:jc w:val="center"/>
          <w:tblLayout w:type="fixed"/>
          <w:tblLook w:val="04A0"/>
        </w:tblPrEx>
        <w:trPr>
          <w:trHeight w:val="240"/>
          <w:jc w:val="center"/>
        </w:trPr>
        <w:tc>
          <w:tcPr>
            <w:tcW w:w="4876" w:type="dxa"/>
            <w:tcBorders>
              <w:top w:val="nil"/>
              <w:left w:val="nil"/>
              <w:bottom w:val="nil"/>
              <w:right w:val="nil"/>
            </w:tcBorders>
          </w:tcPr>
          <w:p w:rsidR="001E4A2A" w:rsidRPr="00453CE0" w:rsidP="00060AEE" w14:paraId="039B3AC5" w14:textId="77777777">
            <w:pPr>
              <w:pStyle w:val="AmColumnHeading"/>
            </w:pPr>
            <w:r w:rsidRPr="00453CE0">
              <w:t>Komisijas ierosinātais teksts</w:t>
            </w:r>
          </w:p>
        </w:tc>
        <w:tc>
          <w:tcPr>
            <w:tcW w:w="4876" w:type="dxa"/>
            <w:tcBorders>
              <w:top w:val="nil"/>
              <w:left w:val="nil"/>
              <w:bottom w:val="nil"/>
              <w:right w:val="nil"/>
            </w:tcBorders>
          </w:tcPr>
          <w:p w:rsidR="001E4A2A" w:rsidRPr="00453CE0" w:rsidP="00060AEE" w14:paraId="752A3FBA" w14:textId="77777777">
            <w:pPr>
              <w:pStyle w:val="AmColumnHeading"/>
            </w:pPr>
            <w:r w:rsidRPr="00453CE0">
              <w:t>Grozījums</w:t>
            </w:r>
          </w:p>
        </w:tc>
      </w:tr>
      <w:tr w14:paraId="405740B9" w14:textId="77777777" w:rsidTr="00060AEE">
        <w:tblPrEx>
          <w:tblW w:w="0" w:type="auto"/>
          <w:jc w:val="center"/>
          <w:tblLayout w:type="fixed"/>
          <w:tblLook w:val="04A0"/>
        </w:tblPrEx>
        <w:trPr>
          <w:jc w:val="center"/>
        </w:trPr>
        <w:tc>
          <w:tcPr>
            <w:tcW w:w="4876" w:type="dxa"/>
            <w:tcBorders>
              <w:top w:val="nil"/>
              <w:left w:val="nil"/>
              <w:bottom w:val="nil"/>
              <w:right w:val="nil"/>
            </w:tcBorders>
          </w:tcPr>
          <w:p w:rsidR="001E4A2A" w:rsidRPr="00453CE0" w:rsidP="00060AEE" w14:paraId="361D2219" w14:textId="77777777">
            <w:pPr>
              <w:pStyle w:val="Normal6a"/>
            </w:pPr>
          </w:p>
        </w:tc>
        <w:tc>
          <w:tcPr>
            <w:tcW w:w="4876" w:type="dxa"/>
            <w:tcBorders>
              <w:top w:val="nil"/>
              <w:left w:val="nil"/>
              <w:bottom w:val="nil"/>
              <w:right w:val="nil"/>
            </w:tcBorders>
          </w:tcPr>
          <w:p w:rsidR="001E4A2A" w:rsidRPr="00453CE0" w:rsidP="00060AEE" w14:paraId="16B1DC25" w14:textId="77777777">
            <w:pPr>
              <w:pStyle w:val="Normal6a"/>
            </w:pPr>
            <w:r w:rsidRPr="00453CE0">
              <w:rPr>
                <w:b/>
                <w:i/>
              </w:rPr>
              <w:t>5.a</w:t>
            </w:r>
            <w:r w:rsidRPr="00453CE0">
              <w:tab/>
            </w:r>
            <w:r w:rsidRPr="00453CE0">
              <w:rPr>
                <w:b/>
                <w:i/>
              </w:rPr>
              <w:t xml:space="preserve">Visiem lietotājiem ir saistoši šajā regulā paredzētie konfidencialitātes noteikumi. Informācijas apmaiņas procedūras un piekļuve datiem jāveic saskaņā ar Eiropas Parlamenta un Padomes Regulām (ES) 2016/679 un (ES) 2018/1725 un Eiropas Savienības </w:t>
            </w:r>
            <w:r w:rsidRPr="00453CE0">
              <w:rPr>
                <w:b/>
                <w:i/>
              </w:rPr>
              <w:t>Pamattiesību</w:t>
            </w:r>
            <w:r w:rsidRPr="00453CE0">
              <w:rPr>
                <w:b/>
                <w:i/>
              </w:rPr>
              <w:t xml:space="preserve"> hartu.</w:t>
            </w:r>
          </w:p>
        </w:tc>
      </w:tr>
    </w:tbl>
    <w:p w:rsidR="001E4A2A" w:rsidRPr="00453CE0" w:rsidP="001E4A2A" w14:paraId="6E5AC568" w14:textId="77777777"/>
    <w:p w:rsidR="001E4A2A" w:rsidRPr="00453CE0" w:rsidP="001E4A2A" w14:paraId="2B541C92" w14:textId="77777777">
      <w:pPr>
        <w:pStyle w:val="AmNumberTabs"/>
      </w:pPr>
      <w:r w:rsidRPr="00453CE0">
        <w:t>Grozījums Nr.</w:t>
      </w:r>
      <w:r w:rsidRPr="00453CE0">
        <w:tab/>
      </w:r>
      <w:r w:rsidRPr="00453CE0">
        <w:tab/>
        <w:t>32</w:t>
      </w:r>
    </w:p>
    <w:p w:rsidR="001E4A2A" w:rsidRPr="00453CE0" w:rsidP="001E4A2A" w14:paraId="54D8D532" w14:textId="77777777">
      <w:pPr>
        <w:pStyle w:val="NormalBold12b"/>
      </w:pPr>
      <w:r w:rsidRPr="00453CE0">
        <w:t>Regulas priekšlikums</w:t>
      </w:r>
    </w:p>
    <w:p w:rsidR="001E4A2A" w:rsidRPr="00453CE0" w:rsidP="001E4A2A" w14:paraId="1D77B5EF" w14:textId="77777777">
      <w:pPr>
        <w:pStyle w:val="NormalBold"/>
      </w:pPr>
      <w:r w:rsidRPr="00453CE0">
        <w:t>1. pants – 1. daļa – 5. punkts</w:t>
      </w:r>
    </w:p>
    <w:p w:rsidR="001E4A2A" w:rsidRPr="00453CE0" w:rsidP="001E4A2A" w14:paraId="148B5257" w14:textId="77777777">
      <w:r w:rsidRPr="00453CE0">
        <w:t xml:space="preserve"> Regula (ES) Nr. 904/2010</w:t>
      </w:r>
    </w:p>
    <w:p w:rsidR="001E4A2A" w:rsidRPr="00453CE0" w:rsidP="001E4A2A" w14:paraId="3FE29624" w14:textId="77777777">
      <w:r w:rsidRPr="00453CE0">
        <w:t>49.a pants – 5.b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5F4164" w14:textId="77777777" w:rsidTr="00060AEE">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1E4A2A" w:rsidRPr="00453CE0" w:rsidP="00060AEE" w14:paraId="72A6C84E" w14:textId="77777777"/>
        </w:tc>
      </w:tr>
      <w:tr w14:paraId="3763CB93" w14:textId="77777777" w:rsidTr="00060AEE">
        <w:tblPrEx>
          <w:tblW w:w="0" w:type="auto"/>
          <w:jc w:val="center"/>
          <w:tblLayout w:type="fixed"/>
          <w:tblLook w:val="04A0"/>
        </w:tblPrEx>
        <w:trPr>
          <w:trHeight w:val="240"/>
          <w:jc w:val="center"/>
        </w:trPr>
        <w:tc>
          <w:tcPr>
            <w:tcW w:w="4876" w:type="dxa"/>
            <w:tcBorders>
              <w:top w:val="nil"/>
              <w:left w:val="nil"/>
              <w:bottom w:val="nil"/>
              <w:right w:val="nil"/>
            </w:tcBorders>
          </w:tcPr>
          <w:p w:rsidR="001E4A2A" w:rsidRPr="00453CE0" w:rsidP="00060AEE" w14:paraId="785C3FEA" w14:textId="77777777">
            <w:pPr>
              <w:pStyle w:val="AmColumnHeading"/>
            </w:pPr>
            <w:r w:rsidRPr="00453CE0">
              <w:t>Komisijas ierosinātais teksts</w:t>
            </w:r>
          </w:p>
        </w:tc>
        <w:tc>
          <w:tcPr>
            <w:tcW w:w="4876" w:type="dxa"/>
            <w:tcBorders>
              <w:top w:val="nil"/>
              <w:left w:val="nil"/>
              <w:bottom w:val="nil"/>
              <w:right w:val="nil"/>
            </w:tcBorders>
          </w:tcPr>
          <w:p w:rsidR="001E4A2A" w:rsidRPr="00453CE0" w:rsidP="00060AEE" w14:paraId="060CE2C1" w14:textId="77777777">
            <w:pPr>
              <w:pStyle w:val="AmColumnHeading"/>
            </w:pPr>
            <w:r w:rsidRPr="00453CE0">
              <w:t>Grozījums</w:t>
            </w:r>
          </w:p>
        </w:tc>
      </w:tr>
      <w:tr w14:paraId="771E0436" w14:textId="77777777" w:rsidTr="00060AEE">
        <w:tblPrEx>
          <w:tblW w:w="0" w:type="auto"/>
          <w:jc w:val="center"/>
          <w:tblLayout w:type="fixed"/>
          <w:tblLook w:val="04A0"/>
        </w:tblPrEx>
        <w:trPr>
          <w:jc w:val="center"/>
        </w:trPr>
        <w:tc>
          <w:tcPr>
            <w:tcW w:w="4876" w:type="dxa"/>
            <w:tcBorders>
              <w:top w:val="nil"/>
              <w:left w:val="nil"/>
              <w:bottom w:val="nil"/>
              <w:right w:val="nil"/>
            </w:tcBorders>
          </w:tcPr>
          <w:p w:rsidR="001E4A2A" w:rsidRPr="00453CE0" w:rsidP="00060AEE" w14:paraId="0A85887E" w14:textId="77777777">
            <w:pPr>
              <w:pStyle w:val="Normal6a"/>
            </w:pPr>
          </w:p>
        </w:tc>
        <w:tc>
          <w:tcPr>
            <w:tcW w:w="4876" w:type="dxa"/>
            <w:tcBorders>
              <w:top w:val="nil"/>
              <w:left w:val="nil"/>
              <w:bottom w:val="nil"/>
              <w:right w:val="nil"/>
            </w:tcBorders>
          </w:tcPr>
          <w:p w:rsidR="001E4A2A" w:rsidRPr="00453CE0" w:rsidP="00060AEE" w14:paraId="3FD20531" w14:textId="77777777">
            <w:pPr>
              <w:pStyle w:val="Normal6a"/>
            </w:pPr>
            <w:r w:rsidRPr="00453CE0">
              <w:rPr>
                <w:b/>
                <w:i/>
              </w:rPr>
              <w:t>5.b</w:t>
            </w:r>
            <w:r w:rsidRPr="00453CE0">
              <w:tab/>
            </w:r>
            <w:r w:rsidRPr="00453CE0">
              <w:rPr>
                <w:b/>
                <w:i/>
              </w:rPr>
              <w:t xml:space="preserve">Sistēmas, kuras nodrošina 1. punktā minēto centralizēto piekļuvi, izstrādā tā, lai nodrošinātu pilnīgu </w:t>
            </w:r>
            <w:r w:rsidRPr="00453CE0">
              <w:rPr>
                <w:b/>
                <w:i/>
              </w:rPr>
              <w:t>sadarbspēju</w:t>
            </w:r>
            <w:r w:rsidRPr="00453CE0">
              <w:rPr>
                <w:b/>
                <w:i/>
              </w:rPr>
              <w:t xml:space="preserve"> ar sistēmām, ko izmanto attiecīgās Savienības struktūras, lai veicinātu efektīvu un drošu informācijas apmaiņu un samazinātu administratīvo slogu.</w:t>
            </w:r>
          </w:p>
        </w:tc>
      </w:tr>
    </w:tbl>
    <w:p w:rsidR="001E4A2A" w:rsidRPr="00453CE0" w:rsidP="001E4A2A" w14:paraId="55947C88" w14:textId="77777777"/>
    <w:p w:rsidR="001E4A2A" w:rsidRPr="00453CE0" w:rsidP="001E4A2A" w14:paraId="3C7A636B" w14:textId="77777777">
      <w:pPr>
        <w:pStyle w:val="AmNumberTabs"/>
      </w:pPr>
      <w:r w:rsidRPr="00453CE0">
        <w:t>Grozījums Nr.</w:t>
      </w:r>
      <w:r w:rsidRPr="00453CE0">
        <w:tab/>
      </w:r>
      <w:r w:rsidRPr="00453CE0">
        <w:tab/>
        <w:t>33</w:t>
      </w:r>
    </w:p>
    <w:p w:rsidR="001E4A2A" w:rsidRPr="00453CE0" w:rsidP="001E4A2A" w14:paraId="3E44DCEF" w14:textId="77777777">
      <w:pPr>
        <w:pStyle w:val="NormalBold12b"/>
      </w:pPr>
      <w:r w:rsidRPr="00453CE0">
        <w:t>Regulas priekšlikums</w:t>
      </w:r>
    </w:p>
    <w:p w:rsidR="001E4A2A" w:rsidRPr="00453CE0" w:rsidP="001E4A2A" w14:paraId="72DC873A" w14:textId="77777777">
      <w:pPr>
        <w:pStyle w:val="NormalBold"/>
      </w:pPr>
      <w:r w:rsidRPr="00453CE0">
        <w:t>1. pants – 1. daļa – 5. punkts</w:t>
      </w:r>
    </w:p>
    <w:p w:rsidR="001E4A2A" w:rsidRPr="00453CE0" w:rsidP="001E4A2A" w14:paraId="113CA413" w14:textId="77777777">
      <w:r w:rsidRPr="00453CE0">
        <w:t xml:space="preserve"> Regula (ES) Nr. 904/2010</w:t>
      </w:r>
    </w:p>
    <w:p w:rsidR="001E4A2A" w:rsidRPr="00453CE0" w:rsidP="001E4A2A" w14:paraId="5E6F24DF" w14:textId="77777777">
      <w:r w:rsidRPr="00453CE0">
        <w:t>49.a pants – 5.c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DC6779" w14:textId="77777777" w:rsidTr="00060AEE">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1E4A2A" w:rsidRPr="00453CE0" w:rsidP="00060AEE" w14:paraId="68E67326" w14:textId="77777777"/>
        </w:tc>
      </w:tr>
      <w:tr w14:paraId="00E9D932" w14:textId="77777777" w:rsidTr="00060AEE">
        <w:tblPrEx>
          <w:tblW w:w="0" w:type="auto"/>
          <w:jc w:val="center"/>
          <w:tblLayout w:type="fixed"/>
          <w:tblLook w:val="04A0"/>
        </w:tblPrEx>
        <w:trPr>
          <w:trHeight w:val="240"/>
          <w:jc w:val="center"/>
        </w:trPr>
        <w:tc>
          <w:tcPr>
            <w:tcW w:w="4876" w:type="dxa"/>
            <w:tcBorders>
              <w:top w:val="nil"/>
              <w:left w:val="nil"/>
              <w:bottom w:val="nil"/>
              <w:right w:val="nil"/>
            </w:tcBorders>
          </w:tcPr>
          <w:p w:rsidR="001E4A2A" w:rsidRPr="00453CE0" w:rsidP="00060AEE" w14:paraId="017A71AA" w14:textId="77777777">
            <w:pPr>
              <w:pStyle w:val="AmColumnHeading"/>
            </w:pPr>
            <w:r w:rsidRPr="00453CE0">
              <w:t>Komisijas ierosinātais teksts</w:t>
            </w:r>
          </w:p>
        </w:tc>
        <w:tc>
          <w:tcPr>
            <w:tcW w:w="4876" w:type="dxa"/>
            <w:tcBorders>
              <w:top w:val="nil"/>
              <w:left w:val="nil"/>
              <w:bottom w:val="nil"/>
              <w:right w:val="nil"/>
            </w:tcBorders>
          </w:tcPr>
          <w:p w:rsidR="001E4A2A" w:rsidRPr="00453CE0" w:rsidP="00060AEE" w14:paraId="51673F07" w14:textId="77777777">
            <w:pPr>
              <w:pStyle w:val="AmColumnHeading"/>
            </w:pPr>
            <w:r w:rsidRPr="00453CE0">
              <w:t>Grozījums</w:t>
            </w:r>
          </w:p>
        </w:tc>
      </w:tr>
      <w:tr w14:paraId="33D42A12" w14:textId="77777777" w:rsidTr="00060AEE">
        <w:tblPrEx>
          <w:tblW w:w="0" w:type="auto"/>
          <w:jc w:val="center"/>
          <w:tblLayout w:type="fixed"/>
          <w:tblLook w:val="04A0"/>
        </w:tblPrEx>
        <w:trPr>
          <w:jc w:val="center"/>
        </w:trPr>
        <w:tc>
          <w:tcPr>
            <w:tcW w:w="4876" w:type="dxa"/>
            <w:tcBorders>
              <w:top w:val="nil"/>
              <w:left w:val="nil"/>
              <w:bottom w:val="nil"/>
              <w:right w:val="nil"/>
            </w:tcBorders>
          </w:tcPr>
          <w:p w:rsidR="001E4A2A" w:rsidRPr="00453CE0" w:rsidP="00060AEE" w14:paraId="263E1674" w14:textId="77777777">
            <w:pPr>
              <w:pStyle w:val="Normal6a"/>
            </w:pPr>
          </w:p>
        </w:tc>
        <w:tc>
          <w:tcPr>
            <w:tcW w:w="4876" w:type="dxa"/>
            <w:tcBorders>
              <w:top w:val="nil"/>
              <w:left w:val="nil"/>
              <w:bottom w:val="nil"/>
              <w:right w:val="nil"/>
            </w:tcBorders>
          </w:tcPr>
          <w:p w:rsidR="001E4A2A" w:rsidRPr="00453CE0" w:rsidP="00060AEE" w14:paraId="36F017F7" w14:textId="77777777">
            <w:pPr>
              <w:pStyle w:val="Normal6a"/>
            </w:pPr>
            <w:r w:rsidRPr="00453CE0">
              <w:rPr>
                <w:b/>
                <w:i/>
              </w:rPr>
              <w:t>5.c</w:t>
            </w:r>
            <w:r w:rsidRPr="00453CE0">
              <w:tab/>
            </w:r>
            <w:r w:rsidRPr="00453CE0">
              <w:rPr>
                <w:b/>
                <w:i/>
              </w:rPr>
              <w:t xml:space="preserve">Komisija ciešā sadarbībā ar EPPO novērtē vajadzību pēc Savienības papildu finansējuma, lai atbalstītu </w:t>
            </w:r>
            <w:r w:rsidRPr="00453CE0">
              <w:rPr>
                <w:b/>
                <w:i/>
              </w:rPr>
              <w:t>sadarbspējīgu</w:t>
            </w:r>
            <w:r w:rsidRPr="00453CE0">
              <w:rPr>
                <w:b/>
                <w:i/>
              </w:rPr>
              <w:t xml:space="preserve"> IT sistēmu, digitālo rīku un specializētu darbinieku sagatavošanu.</w:t>
            </w:r>
          </w:p>
        </w:tc>
      </w:tr>
    </w:tbl>
    <w:p w:rsidR="001E4A2A" w:rsidRPr="00453CE0" w:rsidP="001E4A2A" w14:paraId="6D5ED3B2" w14:textId="77777777"/>
    <w:p w:rsidR="001E4A2A" w:rsidRPr="00453CE0" w:rsidP="001E4A2A" w14:paraId="69EC47BA" w14:textId="77777777">
      <w:pPr>
        <w:pStyle w:val="AmNumberTabs"/>
      </w:pPr>
      <w:r w:rsidRPr="00453CE0">
        <w:t>Grozījums Nr.</w:t>
      </w:r>
      <w:r w:rsidRPr="00453CE0">
        <w:tab/>
      </w:r>
      <w:r w:rsidRPr="00453CE0">
        <w:tab/>
        <w:t>34</w:t>
      </w:r>
    </w:p>
    <w:p w:rsidR="001E4A2A" w:rsidRPr="00453CE0" w:rsidP="001E4A2A" w14:paraId="28889259" w14:textId="77777777">
      <w:pPr>
        <w:pStyle w:val="NormalBold12b"/>
      </w:pPr>
      <w:r w:rsidRPr="00453CE0">
        <w:t>Regulas priekšlikums</w:t>
      </w:r>
    </w:p>
    <w:p w:rsidR="001E4A2A" w:rsidRPr="00453CE0" w:rsidP="001E4A2A" w14:paraId="1A6329C4" w14:textId="77777777">
      <w:pPr>
        <w:pStyle w:val="NormalBold"/>
      </w:pPr>
      <w:r w:rsidRPr="00453CE0">
        <w:t>1. pants – 1. daļa – 5. punkts</w:t>
      </w:r>
    </w:p>
    <w:p w:rsidR="001E4A2A" w:rsidRPr="00453CE0" w:rsidP="001E4A2A" w14:paraId="6945F7FA" w14:textId="77777777">
      <w:pPr>
        <w:keepNext/>
      </w:pPr>
      <w:r w:rsidRPr="00453CE0">
        <w:t xml:space="preserve"> Regula (ES) Nr. 904/2010</w:t>
      </w:r>
    </w:p>
    <w:p w:rsidR="001E4A2A" w:rsidRPr="00453CE0" w:rsidP="001E4A2A" w14:paraId="3C471F5E" w14:textId="77777777">
      <w:r w:rsidRPr="00453CE0">
        <w:t>49.a pants – 5.d punkts (jauns)</w:t>
      </w:r>
    </w:p>
    <w:tbl>
      <w:tblPr>
        <w:tblW w:w="0" w:type="auto"/>
        <w:jc w:val="center"/>
        <w:tblLayout w:type="fixed"/>
        <w:tblCellMar>
          <w:left w:w="340" w:type="dxa"/>
          <w:right w:w="340" w:type="dxa"/>
        </w:tblCellMar>
        <w:tblLook w:val="0000"/>
      </w:tblPr>
      <w:tblGrid>
        <w:gridCol w:w="4876"/>
        <w:gridCol w:w="4876"/>
      </w:tblGrid>
      <w:tr w14:paraId="67A642CF" w14:textId="77777777" w:rsidTr="00060AEE">
        <w:tblPrEx>
          <w:tblW w:w="0" w:type="auto"/>
          <w:jc w:val="center"/>
          <w:tblLayout w:type="fixed"/>
          <w:tblLook w:val="0000"/>
        </w:tblPrEx>
        <w:trPr>
          <w:jc w:val="center"/>
        </w:trPr>
        <w:tc>
          <w:tcPr>
            <w:tcW w:w="9752" w:type="dxa"/>
            <w:gridSpan w:val="2"/>
          </w:tcPr>
          <w:p w:rsidR="001E4A2A" w:rsidRPr="00453CE0" w:rsidP="00060AEE" w14:paraId="0F8B220F" w14:textId="77777777">
            <w:pPr>
              <w:keepNext/>
            </w:pPr>
          </w:p>
        </w:tc>
      </w:tr>
      <w:tr w14:paraId="0E9E9902" w14:textId="77777777" w:rsidTr="00060AEE">
        <w:tblPrEx>
          <w:tblW w:w="0" w:type="auto"/>
          <w:jc w:val="center"/>
          <w:tblLayout w:type="fixed"/>
          <w:tblLook w:val="0000"/>
        </w:tblPrEx>
        <w:trPr>
          <w:jc w:val="center"/>
        </w:trPr>
        <w:tc>
          <w:tcPr>
            <w:tcW w:w="4876" w:type="dxa"/>
          </w:tcPr>
          <w:p w:rsidR="001E4A2A" w:rsidRPr="00453CE0" w:rsidP="00060AEE" w14:paraId="705DE33A" w14:textId="77777777">
            <w:pPr>
              <w:pStyle w:val="ColumnHeading"/>
              <w:keepNext/>
            </w:pPr>
            <w:r w:rsidRPr="00453CE0">
              <w:t>Komisijas ierosinātais teksts</w:t>
            </w:r>
          </w:p>
        </w:tc>
        <w:tc>
          <w:tcPr>
            <w:tcW w:w="4876" w:type="dxa"/>
          </w:tcPr>
          <w:p w:rsidR="001E4A2A" w:rsidRPr="00453CE0" w:rsidP="00060AEE" w14:paraId="5CE314B7" w14:textId="77777777">
            <w:pPr>
              <w:pStyle w:val="ColumnHeading"/>
              <w:keepNext/>
            </w:pPr>
            <w:r w:rsidRPr="00453CE0">
              <w:t>Grozījums</w:t>
            </w:r>
          </w:p>
        </w:tc>
      </w:tr>
      <w:tr w14:paraId="5B596704" w14:textId="77777777" w:rsidTr="00060AEE">
        <w:tblPrEx>
          <w:tblW w:w="0" w:type="auto"/>
          <w:jc w:val="center"/>
          <w:tblLayout w:type="fixed"/>
          <w:tblLook w:val="0000"/>
        </w:tblPrEx>
        <w:trPr>
          <w:jc w:val="center"/>
        </w:trPr>
        <w:tc>
          <w:tcPr>
            <w:tcW w:w="4876" w:type="dxa"/>
          </w:tcPr>
          <w:p w:rsidR="001E4A2A" w:rsidRPr="00453CE0" w:rsidP="00060AEE" w14:paraId="7560A41C" w14:textId="77777777">
            <w:pPr>
              <w:pStyle w:val="Normal6"/>
            </w:pPr>
          </w:p>
        </w:tc>
        <w:tc>
          <w:tcPr>
            <w:tcW w:w="4876" w:type="dxa"/>
          </w:tcPr>
          <w:p w:rsidR="001E4A2A" w:rsidRPr="00453CE0" w:rsidP="00060AEE" w14:paraId="1784C3D4" w14:textId="77777777">
            <w:pPr>
              <w:pStyle w:val="Normal6"/>
              <w:rPr>
                <w:szCs w:val="24"/>
              </w:rPr>
            </w:pPr>
            <w:r w:rsidRPr="00453CE0">
              <w:rPr>
                <w:b/>
                <w:i/>
              </w:rPr>
              <w:t>5.d</w:t>
            </w:r>
            <w:r w:rsidRPr="00453CE0">
              <w:rPr>
                <w:b/>
                <w:i/>
              </w:rPr>
              <w:tab/>
              <w:t>Ja EPPO saņem personas datus tādas informācijas nosūtīšanas rezultātā, kas veikta pēc muitas dienestu iniciatīvas saskaņā ar 13.a pantu, ir piemērojami šādi noteikumi:</w:t>
            </w:r>
          </w:p>
        </w:tc>
      </w:tr>
      <w:tr w14:paraId="5D7A98BA" w14:textId="77777777" w:rsidTr="00060AEE">
        <w:tblPrEx>
          <w:tblW w:w="0" w:type="auto"/>
          <w:jc w:val="center"/>
          <w:tblLayout w:type="fixed"/>
          <w:tblLook w:val="0000"/>
        </w:tblPrEx>
        <w:trPr>
          <w:jc w:val="center"/>
        </w:trPr>
        <w:tc>
          <w:tcPr>
            <w:tcW w:w="4876" w:type="dxa"/>
          </w:tcPr>
          <w:p w:rsidR="001E4A2A" w:rsidRPr="00453CE0" w:rsidP="00060AEE" w14:paraId="0FD1FDD7" w14:textId="77777777">
            <w:pPr>
              <w:pStyle w:val="Normal6"/>
            </w:pPr>
          </w:p>
        </w:tc>
        <w:tc>
          <w:tcPr>
            <w:tcW w:w="4876" w:type="dxa"/>
          </w:tcPr>
          <w:p w:rsidR="001E4A2A" w:rsidRPr="00453CE0" w:rsidP="00060AEE" w14:paraId="0603DE7A" w14:textId="77777777">
            <w:pPr>
              <w:pStyle w:val="Normal6"/>
              <w:rPr>
                <w:szCs w:val="24"/>
              </w:rPr>
            </w:pPr>
            <w:r w:rsidRPr="00453CE0">
              <w:rPr>
                <w:b/>
                <w:i/>
              </w:rPr>
              <w:t>a)</w:t>
            </w:r>
            <w:r w:rsidRPr="00453CE0">
              <w:rPr>
                <w:b/>
                <w:i/>
              </w:rPr>
              <w:tab/>
              <w:t>datus var apstrādāt vienīgi nolūkā novērtēt, vai uzsākt izmeklēšanu, vai arī nolūkā veikt izmeklēšanu EPPO pilnvaru ietvaros saskaņā ar Regulas (ES) 2017/1939 4. pantu;</w:t>
            </w:r>
          </w:p>
        </w:tc>
      </w:tr>
      <w:tr w14:paraId="540BDC0D" w14:textId="77777777" w:rsidTr="00060AEE">
        <w:tblPrEx>
          <w:tblW w:w="0" w:type="auto"/>
          <w:jc w:val="center"/>
          <w:tblLayout w:type="fixed"/>
          <w:tblLook w:val="0000"/>
        </w:tblPrEx>
        <w:trPr>
          <w:jc w:val="center"/>
        </w:trPr>
        <w:tc>
          <w:tcPr>
            <w:tcW w:w="4876" w:type="dxa"/>
          </w:tcPr>
          <w:p w:rsidR="001E4A2A" w:rsidRPr="00453CE0" w:rsidP="00060AEE" w14:paraId="4342106E" w14:textId="77777777">
            <w:pPr>
              <w:pStyle w:val="Normal6"/>
            </w:pPr>
          </w:p>
        </w:tc>
        <w:tc>
          <w:tcPr>
            <w:tcW w:w="4876" w:type="dxa"/>
          </w:tcPr>
          <w:p w:rsidR="001E4A2A" w:rsidRPr="00453CE0" w:rsidP="00060AEE" w14:paraId="587D2546" w14:textId="77777777">
            <w:pPr>
              <w:pStyle w:val="Normal6"/>
              <w:rPr>
                <w:szCs w:val="24"/>
              </w:rPr>
            </w:pPr>
            <w:r w:rsidRPr="00453CE0">
              <w:rPr>
                <w:b/>
                <w:i/>
              </w:rPr>
              <w:t>b)</w:t>
            </w:r>
            <w:r w:rsidRPr="00453CE0">
              <w:rPr>
                <w:b/>
                <w:i/>
              </w:rPr>
              <w:tab/>
              <w:t>ja EPPO 90 dienu laikā pēc informācijas saņemšanas konstatē, ka dati neattiecas ne uz vienu izmeklēšanu, kas tiek veikta tās pilnvaru ietvaros, tā dzēš datus un paziņo par to nosūtītājai iestādei;</w:t>
            </w:r>
          </w:p>
        </w:tc>
      </w:tr>
      <w:tr w14:paraId="626FC27A" w14:textId="77777777" w:rsidTr="00060AEE">
        <w:tblPrEx>
          <w:tblW w:w="0" w:type="auto"/>
          <w:jc w:val="center"/>
          <w:tblLayout w:type="fixed"/>
          <w:tblLook w:val="0000"/>
        </w:tblPrEx>
        <w:trPr>
          <w:jc w:val="center"/>
        </w:trPr>
        <w:tc>
          <w:tcPr>
            <w:tcW w:w="4876" w:type="dxa"/>
          </w:tcPr>
          <w:p w:rsidR="001E4A2A" w:rsidRPr="00453CE0" w:rsidP="00060AEE" w14:paraId="6605AE98" w14:textId="77777777">
            <w:pPr>
              <w:pStyle w:val="Normal6"/>
            </w:pPr>
          </w:p>
        </w:tc>
        <w:tc>
          <w:tcPr>
            <w:tcW w:w="4876" w:type="dxa"/>
          </w:tcPr>
          <w:p w:rsidR="001E4A2A" w:rsidRPr="00453CE0" w:rsidP="00060AEE" w14:paraId="0307EF30" w14:textId="77777777">
            <w:pPr>
              <w:pStyle w:val="Normal6"/>
              <w:rPr>
                <w:szCs w:val="24"/>
              </w:rPr>
            </w:pPr>
            <w:r w:rsidRPr="00453CE0">
              <w:rPr>
                <w:b/>
                <w:i/>
              </w:rPr>
              <w:t>c)</w:t>
            </w:r>
            <w:r w:rsidRPr="00453CE0">
              <w:rPr>
                <w:b/>
                <w:i/>
              </w:rPr>
              <w:tab/>
              <w:t>ja izmeklēšanu sāk, pamatojoties uz nosūtītajiem datiem, par to informē nosūtītāju muitas iestādi, kurai tiek sniegta iespēja paziņot savu novērtējumu EPPO un EDAU, ja tā uzskata, ka datu apstrāde pārsniedz nepieciešamo;</w:t>
            </w:r>
          </w:p>
        </w:tc>
      </w:tr>
      <w:tr w14:paraId="6C634821" w14:textId="77777777" w:rsidTr="00060AEE">
        <w:tblPrEx>
          <w:tblW w:w="0" w:type="auto"/>
          <w:jc w:val="center"/>
          <w:tblLayout w:type="fixed"/>
          <w:tblLook w:val="0000"/>
        </w:tblPrEx>
        <w:trPr>
          <w:jc w:val="center"/>
        </w:trPr>
        <w:tc>
          <w:tcPr>
            <w:tcW w:w="4876" w:type="dxa"/>
          </w:tcPr>
          <w:p w:rsidR="001E4A2A" w:rsidRPr="00453CE0" w:rsidP="00060AEE" w14:paraId="7484AB72" w14:textId="77777777">
            <w:pPr>
              <w:pStyle w:val="Normal6"/>
            </w:pPr>
          </w:p>
        </w:tc>
        <w:tc>
          <w:tcPr>
            <w:tcW w:w="4876" w:type="dxa"/>
          </w:tcPr>
          <w:p w:rsidR="001E4A2A" w:rsidRPr="00453CE0" w:rsidP="00060AEE" w14:paraId="20B21F30" w14:textId="77777777">
            <w:pPr>
              <w:pStyle w:val="Normal6"/>
              <w:rPr>
                <w:szCs w:val="24"/>
              </w:rPr>
            </w:pPr>
            <w:r w:rsidRPr="00453CE0">
              <w:rPr>
                <w:b/>
                <w:i/>
              </w:rPr>
              <w:t>d)</w:t>
            </w:r>
            <w:r w:rsidRPr="00453CE0">
              <w:rPr>
                <w:b/>
                <w:i/>
              </w:rPr>
              <w:tab/>
              <w:t>ir piemērojami Regulas (ES) 2017/1939 VIII nodaļā minētie datu aizsardzības noteikumi.</w:t>
            </w:r>
          </w:p>
        </w:tc>
      </w:tr>
    </w:tbl>
    <w:p w:rsidR="001E4A2A" w:rsidRPr="00453CE0" w:rsidP="001E4A2A" w14:paraId="37D31612" w14:textId="77777777">
      <w:pPr>
        <w:pStyle w:val="AmNumberTabs"/>
      </w:pPr>
      <w:r w:rsidRPr="00453CE0">
        <w:t>Grozījums Nr.</w:t>
      </w:r>
      <w:r w:rsidRPr="00453CE0">
        <w:tab/>
      </w:r>
      <w:r w:rsidRPr="00453CE0">
        <w:tab/>
        <w:t>35</w:t>
      </w:r>
    </w:p>
    <w:p w:rsidR="001E4A2A" w:rsidRPr="00453CE0" w:rsidP="001E4A2A" w14:paraId="38028296" w14:textId="77777777">
      <w:pPr>
        <w:pStyle w:val="NormalBold12b"/>
      </w:pPr>
      <w:r w:rsidRPr="00453CE0">
        <w:t>Regulas priekšlikums</w:t>
      </w:r>
    </w:p>
    <w:p w:rsidR="001E4A2A" w:rsidRPr="00453CE0" w:rsidP="001E4A2A" w14:paraId="53588A5C" w14:textId="77777777">
      <w:pPr>
        <w:pStyle w:val="NormalBold"/>
      </w:pPr>
      <w:r w:rsidRPr="00453CE0">
        <w:t>1. pants – 1. daļa – 5. punkts</w:t>
      </w:r>
    </w:p>
    <w:p w:rsidR="001E4A2A" w:rsidRPr="00453CE0" w:rsidP="001E4A2A" w14:paraId="06C0CB69" w14:textId="77777777">
      <w:r w:rsidRPr="00453CE0">
        <w:t>Regula (ES) Nr. 904/2010</w:t>
      </w:r>
    </w:p>
    <w:p w:rsidR="001E4A2A" w:rsidRPr="00453CE0" w:rsidP="001E4A2A" w14:paraId="2D482269" w14:textId="77777777">
      <w:r w:rsidRPr="00453CE0">
        <w:t>49.d pants – 1. daļa – ievaddaļa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B81E89" w14:textId="77777777" w:rsidTr="00060AEE">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1E4A2A" w:rsidRPr="00453CE0" w:rsidP="00060AEE" w14:paraId="435CD084" w14:textId="77777777"/>
        </w:tc>
      </w:tr>
      <w:tr w14:paraId="41614874" w14:textId="77777777" w:rsidTr="00060AEE">
        <w:tblPrEx>
          <w:tblW w:w="0" w:type="auto"/>
          <w:jc w:val="center"/>
          <w:tblLayout w:type="fixed"/>
          <w:tblLook w:val="04A0"/>
        </w:tblPrEx>
        <w:trPr>
          <w:trHeight w:val="240"/>
          <w:jc w:val="center"/>
        </w:trPr>
        <w:tc>
          <w:tcPr>
            <w:tcW w:w="4876" w:type="dxa"/>
            <w:tcBorders>
              <w:top w:val="nil"/>
              <w:left w:val="nil"/>
              <w:bottom w:val="nil"/>
              <w:right w:val="nil"/>
            </w:tcBorders>
          </w:tcPr>
          <w:p w:rsidR="001E4A2A" w:rsidRPr="00453CE0" w:rsidP="00060AEE" w14:paraId="64784BA7" w14:textId="77777777">
            <w:pPr>
              <w:pStyle w:val="AmColumnHeading"/>
            </w:pPr>
            <w:r w:rsidRPr="00453CE0">
              <w:t>Komisijas ierosinātais teksts</w:t>
            </w:r>
          </w:p>
        </w:tc>
        <w:tc>
          <w:tcPr>
            <w:tcW w:w="4876" w:type="dxa"/>
            <w:tcBorders>
              <w:top w:val="nil"/>
              <w:left w:val="nil"/>
              <w:bottom w:val="nil"/>
              <w:right w:val="nil"/>
            </w:tcBorders>
          </w:tcPr>
          <w:p w:rsidR="001E4A2A" w:rsidRPr="00453CE0" w:rsidP="00060AEE" w14:paraId="75FB365B" w14:textId="77777777">
            <w:pPr>
              <w:pStyle w:val="AmColumnHeading"/>
            </w:pPr>
            <w:r w:rsidRPr="00453CE0">
              <w:t>Grozījums</w:t>
            </w:r>
          </w:p>
        </w:tc>
      </w:tr>
      <w:tr w14:paraId="312D5744" w14:textId="77777777" w:rsidTr="00060AEE">
        <w:tblPrEx>
          <w:tblW w:w="0" w:type="auto"/>
          <w:jc w:val="center"/>
          <w:tblLayout w:type="fixed"/>
          <w:tblLook w:val="04A0"/>
        </w:tblPrEx>
        <w:trPr>
          <w:jc w:val="center"/>
        </w:trPr>
        <w:tc>
          <w:tcPr>
            <w:tcW w:w="4876" w:type="dxa"/>
            <w:tcBorders>
              <w:top w:val="nil"/>
              <w:left w:val="nil"/>
              <w:bottom w:val="nil"/>
              <w:right w:val="nil"/>
            </w:tcBorders>
          </w:tcPr>
          <w:p w:rsidR="001E4A2A" w:rsidRPr="00453CE0" w:rsidP="00060AEE" w14:paraId="4C256CAC" w14:textId="77777777">
            <w:pPr>
              <w:pStyle w:val="Normal6a"/>
            </w:pPr>
            <w:r w:rsidRPr="00453CE0">
              <w:t>1.</w:t>
            </w:r>
            <w:r w:rsidRPr="00453CE0">
              <w:tab/>
              <w:t>Dalībvalstu kompetentās iestādes piešķir OLAF centralizētu piekļuvi mērķtiecīgas meklēšanas veikšanai saistībā ar šādu informāciju:</w:t>
            </w:r>
          </w:p>
        </w:tc>
        <w:tc>
          <w:tcPr>
            <w:tcW w:w="4876" w:type="dxa"/>
            <w:tcBorders>
              <w:top w:val="nil"/>
              <w:left w:val="nil"/>
              <w:bottom w:val="nil"/>
              <w:right w:val="nil"/>
            </w:tcBorders>
          </w:tcPr>
          <w:p w:rsidR="001E4A2A" w:rsidRPr="00453CE0" w:rsidP="00060AEE" w14:paraId="52C6D6DA" w14:textId="77777777">
            <w:pPr>
              <w:pStyle w:val="Normal6a"/>
            </w:pPr>
            <w:r w:rsidRPr="00453CE0">
              <w:t>1.</w:t>
            </w:r>
            <w:r w:rsidRPr="00453CE0">
              <w:tab/>
              <w:t>Dalībvalstu kompetentās iestādes piešķir OLAF centralizētu piekļuvi mērķtiecīgas meklēšanas veikšanai saistībā ar šādu informāciju</w:t>
            </w:r>
            <w:r w:rsidRPr="00453CE0">
              <w:rPr>
                <w:b/>
                <w:i/>
              </w:rPr>
              <w:t>, kas nepārsniedz nepieciešamo tā pilnvaru īstenošanai</w:t>
            </w:r>
            <w:r w:rsidRPr="00453CE0">
              <w:t>:</w:t>
            </w:r>
          </w:p>
        </w:tc>
      </w:tr>
    </w:tbl>
    <w:p w:rsidR="001E4A2A" w:rsidRPr="00453CE0" w:rsidP="001E4A2A" w14:paraId="33799F06" w14:textId="77777777"/>
    <w:p w:rsidR="001E4A2A" w:rsidRPr="00453CE0" w:rsidP="001E4A2A" w14:paraId="5BD6826B" w14:textId="77777777">
      <w:pPr>
        <w:pStyle w:val="AmNumberTabs"/>
      </w:pPr>
      <w:r w:rsidRPr="00453CE0">
        <w:t>Grozījums Nr.</w:t>
      </w:r>
      <w:r w:rsidRPr="00453CE0">
        <w:tab/>
      </w:r>
      <w:r w:rsidRPr="00453CE0">
        <w:tab/>
        <w:t>36</w:t>
      </w:r>
    </w:p>
    <w:p w:rsidR="001E4A2A" w:rsidRPr="00453CE0" w:rsidP="001E4A2A" w14:paraId="4F562986" w14:textId="77777777">
      <w:pPr>
        <w:pStyle w:val="NormalBold12b"/>
      </w:pPr>
      <w:r w:rsidRPr="00453CE0">
        <w:t>Regulas priekšlikums</w:t>
      </w:r>
    </w:p>
    <w:p w:rsidR="001E4A2A" w:rsidRPr="00453CE0" w:rsidP="001E4A2A" w14:paraId="3783CDAD" w14:textId="77777777">
      <w:pPr>
        <w:pStyle w:val="NormalBold"/>
      </w:pPr>
      <w:r w:rsidRPr="00453CE0">
        <w:t>1. pants – 1. daļa – 5. punkts</w:t>
      </w:r>
    </w:p>
    <w:p w:rsidR="001E4A2A" w:rsidRPr="00453CE0" w:rsidP="001E4A2A" w14:paraId="56763113" w14:textId="77777777">
      <w:pPr>
        <w:keepNext/>
      </w:pPr>
      <w:r w:rsidRPr="00453CE0">
        <w:t>Regula (ES) Nr. 904/2010</w:t>
      </w:r>
    </w:p>
    <w:p w:rsidR="001E4A2A" w:rsidRPr="00453CE0" w:rsidP="001E4A2A" w14:paraId="0F458DD5" w14:textId="77777777">
      <w:r w:rsidRPr="00453CE0">
        <w:t>49.b pants – 1. punkts – b apakšpunkts</w:t>
      </w:r>
    </w:p>
    <w:tbl>
      <w:tblPr>
        <w:tblW w:w="0" w:type="auto"/>
        <w:jc w:val="center"/>
        <w:tblLayout w:type="fixed"/>
        <w:tblCellMar>
          <w:left w:w="340" w:type="dxa"/>
          <w:right w:w="340" w:type="dxa"/>
        </w:tblCellMar>
        <w:tblLook w:val="0000"/>
      </w:tblPr>
      <w:tblGrid>
        <w:gridCol w:w="4876"/>
        <w:gridCol w:w="4876"/>
      </w:tblGrid>
      <w:tr w14:paraId="232CE280" w14:textId="77777777" w:rsidTr="00060AEE">
        <w:tblPrEx>
          <w:tblW w:w="0" w:type="auto"/>
          <w:jc w:val="center"/>
          <w:tblLayout w:type="fixed"/>
          <w:tblLook w:val="0000"/>
        </w:tblPrEx>
        <w:trPr>
          <w:jc w:val="center"/>
        </w:trPr>
        <w:tc>
          <w:tcPr>
            <w:tcW w:w="9752" w:type="dxa"/>
            <w:gridSpan w:val="2"/>
          </w:tcPr>
          <w:p w:rsidR="001E4A2A" w:rsidRPr="00453CE0" w:rsidP="00060AEE" w14:paraId="7A5ED561" w14:textId="77777777">
            <w:pPr>
              <w:keepNext/>
            </w:pPr>
          </w:p>
        </w:tc>
      </w:tr>
      <w:tr w14:paraId="35064C35" w14:textId="77777777" w:rsidTr="00060AEE">
        <w:tblPrEx>
          <w:tblW w:w="0" w:type="auto"/>
          <w:jc w:val="center"/>
          <w:tblLayout w:type="fixed"/>
          <w:tblLook w:val="0000"/>
        </w:tblPrEx>
        <w:trPr>
          <w:jc w:val="center"/>
        </w:trPr>
        <w:tc>
          <w:tcPr>
            <w:tcW w:w="4876" w:type="dxa"/>
          </w:tcPr>
          <w:p w:rsidR="001E4A2A" w:rsidRPr="00453CE0" w:rsidP="00060AEE" w14:paraId="0BFA1082" w14:textId="77777777">
            <w:pPr>
              <w:pStyle w:val="ColumnHeading"/>
              <w:keepNext/>
            </w:pPr>
            <w:r w:rsidRPr="00453CE0">
              <w:t>Komisijas ierosinātais teksts</w:t>
            </w:r>
          </w:p>
        </w:tc>
        <w:tc>
          <w:tcPr>
            <w:tcW w:w="4876" w:type="dxa"/>
          </w:tcPr>
          <w:p w:rsidR="001E4A2A" w:rsidRPr="00453CE0" w:rsidP="00060AEE" w14:paraId="1358140F" w14:textId="77777777">
            <w:pPr>
              <w:pStyle w:val="ColumnHeading"/>
              <w:keepNext/>
            </w:pPr>
            <w:r w:rsidRPr="00453CE0">
              <w:t>Grozījums</w:t>
            </w:r>
          </w:p>
        </w:tc>
      </w:tr>
      <w:tr w14:paraId="44356FD1" w14:textId="77777777" w:rsidTr="00060AEE">
        <w:tblPrEx>
          <w:tblW w:w="0" w:type="auto"/>
          <w:jc w:val="center"/>
          <w:tblLayout w:type="fixed"/>
          <w:tblLook w:val="0000"/>
        </w:tblPrEx>
        <w:trPr>
          <w:jc w:val="center"/>
        </w:trPr>
        <w:tc>
          <w:tcPr>
            <w:tcW w:w="4876" w:type="dxa"/>
          </w:tcPr>
          <w:p w:rsidR="001E4A2A" w:rsidRPr="00453CE0" w:rsidP="00060AEE" w14:paraId="4DA64F0A" w14:textId="77777777">
            <w:pPr>
              <w:pStyle w:val="Normal6"/>
            </w:pPr>
            <w:r w:rsidRPr="00453CE0">
              <w:t>b)</w:t>
            </w:r>
            <w:r w:rsidRPr="00453CE0">
              <w:tab/>
              <w:t>no 2026. gada 1. septembra – saistībā ar šīs regulas 17. panta 1. punkta e) un f) apakšpunktā minēto informāciju;</w:t>
            </w:r>
          </w:p>
        </w:tc>
        <w:tc>
          <w:tcPr>
            <w:tcW w:w="4876" w:type="dxa"/>
          </w:tcPr>
          <w:p w:rsidR="001E4A2A" w:rsidRPr="00453CE0" w:rsidP="00060AEE" w14:paraId="00331EE9" w14:textId="77777777">
            <w:pPr>
              <w:pStyle w:val="Normal6"/>
              <w:rPr>
                <w:szCs w:val="24"/>
              </w:rPr>
            </w:pPr>
            <w:r w:rsidRPr="00453CE0">
              <w:t>b)</w:t>
            </w:r>
            <w:r w:rsidRPr="00453CE0">
              <w:tab/>
              <w:t>no 2026. gada 1. septembra – saistībā ar šīs regulas 17. panta 1. punkta e) un f) apakšpunktā minēto informāciju</w:t>
            </w:r>
            <w:r w:rsidRPr="00453CE0">
              <w:rPr>
                <w:b/>
                <w:i/>
              </w:rPr>
              <w:t>, ieskaitot jebkādus papildu datu elementus, kas tiek glabāti saskaņā ar 17. panta 1. punkta f) apakšpunktu</w:t>
            </w:r>
            <w:r w:rsidRPr="00453CE0">
              <w:t>;</w:t>
            </w:r>
          </w:p>
        </w:tc>
      </w:tr>
    </w:tbl>
    <w:p w:rsidR="001E4A2A" w:rsidRPr="00453CE0" w:rsidP="001E4A2A" w14:paraId="510F6DFB" w14:textId="77777777">
      <w:pPr>
        <w:pStyle w:val="AMNumberTabs0"/>
        <w:keepNext/>
      </w:pPr>
      <w:r w:rsidRPr="00453CE0">
        <w:t>Grozījums Nr.</w:t>
      </w:r>
      <w:r w:rsidRPr="00453CE0">
        <w:tab/>
      </w:r>
      <w:r w:rsidRPr="00453CE0">
        <w:tab/>
        <w:t>37</w:t>
      </w:r>
    </w:p>
    <w:p w:rsidR="001E4A2A" w:rsidRPr="00453CE0" w:rsidP="001E4A2A" w14:paraId="57FB223B" w14:textId="77777777">
      <w:pPr>
        <w:pStyle w:val="NormalBold12b"/>
        <w:keepNext/>
      </w:pPr>
      <w:r w:rsidRPr="00453CE0">
        <w:t>Regulas priekšlikums</w:t>
      </w:r>
    </w:p>
    <w:p w:rsidR="001E4A2A" w:rsidRPr="00453CE0" w:rsidP="001E4A2A" w14:paraId="585D086D" w14:textId="77777777">
      <w:pPr>
        <w:pStyle w:val="NormalBold"/>
      </w:pPr>
      <w:r w:rsidRPr="00453CE0">
        <w:t>1. pants – 1. daļa – 5. punkts</w:t>
      </w:r>
    </w:p>
    <w:p w:rsidR="001E4A2A" w:rsidRPr="00453CE0" w:rsidP="001E4A2A" w14:paraId="04191305" w14:textId="77777777">
      <w:pPr>
        <w:keepNext/>
      </w:pPr>
      <w:r w:rsidRPr="00453CE0">
        <w:t>Regula (ES) Nr. 904/2010</w:t>
      </w:r>
    </w:p>
    <w:p w:rsidR="001E4A2A" w:rsidRPr="00453CE0" w:rsidP="001E4A2A" w14:paraId="50FB5CFD" w14:textId="77777777">
      <w:r w:rsidRPr="00453CE0">
        <w:t>49.b pants – 2.a punkts (jauns)</w:t>
      </w:r>
    </w:p>
    <w:tbl>
      <w:tblPr>
        <w:tblW w:w="0" w:type="auto"/>
        <w:jc w:val="center"/>
        <w:tblLayout w:type="fixed"/>
        <w:tblCellMar>
          <w:left w:w="340" w:type="dxa"/>
          <w:right w:w="340" w:type="dxa"/>
        </w:tblCellMar>
        <w:tblLook w:val="0000"/>
      </w:tblPr>
      <w:tblGrid>
        <w:gridCol w:w="4876"/>
        <w:gridCol w:w="4876"/>
      </w:tblGrid>
      <w:tr w14:paraId="53B3B4D3" w14:textId="77777777" w:rsidTr="00060AEE">
        <w:tblPrEx>
          <w:tblW w:w="0" w:type="auto"/>
          <w:jc w:val="center"/>
          <w:tblLayout w:type="fixed"/>
          <w:tblLook w:val="0000"/>
        </w:tblPrEx>
        <w:trPr>
          <w:jc w:val="center"/>
        </w:trPr>
        <w:tc>
          <w:tcPr>
            <w:tcW w:w="9752" w:type="dxa"/>
            <w:gridSpan w:val="2"/>
          </w:tcPr>
          <w:p w:rsidR="001E4A2A" w:rsidRPr="00453CE0" w:rsidP="00060AEE" w14:paraId="562B3C43" w14:textId="77777777">
            <w:pPr>
              <w:keepNext/>
            </w:pPr>
          </w:p>
        </w:tc>
      </w:tr>
      <w:tr w14:paraId="04B90913" w14:textId="77777777" w:rsidTr="00060AEE">
        <w:tblPrEx>
          <w:tblW w:w="0" w:type="auto"/>
          <w:jc w:val="center"/>
          <w:tblLayout w:type="fixed"/>
          <w:tblLook w:val="0000"/>
        </w:tblPrEx>
        <w:trPr>
          <w:jc w:val="center"/>
        </w:trPr>
        <w:tc>
          <w:tcPr>
            <w:tcW w:w="4876" w:type="dxa"/>
          </w:tcPr>
          <w:p w:rsidR="001E4A2A" w:rsidRPr="00453CE0" w:rsidP="00060AEE" w14:paraId="302CDE5E" w14:textId="77777777">
            <w:pPr>
              <w:pStyle w:val="ColumnHeading"/>
              <w:keepNext/>
            </w:pPr>
            <w:r w:rsidRPr="00453CE0">
              <w:t>Komisijas ierosinātais teksts</w:t>
            </w:r>
          </w:p>
        </w:tc>
        <w:tc>
          <w:tcPr>
            <w:tcW w:w="4876" w:type="dxa"/>
          </w:tcPr>
          <w:p w:rsidR="001E4A2A" w:rsidRPr="00453CE0" w:rsidP="00060AEE" w14:paraId="445B7C36" w14:textId="77777777">
            <w:pPr>
              <w:pStyle w:val="ColumnHeading"/>
              <w:keepNext/>
            </w:pPr>
            <w:r w:rsidRPr="00453CE0">
              <w:t>Grozījums</w:t>
            </w:r>
          </w:p>
        </w:tc>
      </w:tr>
      <w:tr w14:paraId="56712650" w14:textId="77777777" w:rsidTr="00060AEE">
        <w:tblPrEx>
          <w:tblW w:w="0" w:type="auto"/>
          <w:jc w:val="center"/>
          <w:tblLayout w:type="fixed"/>
          <w:tblLook w:val="0000"/>
        </w:tblPrEx>
        <w:trPr>
          <w:jc w:val="center"/>
        </w:trPr>
        <w:tc>
          <w:tcPr>
            <w:tcW w:w="4876" w:type="dxa"/>
          </w:tcPr>
          <w:p w:rsidR="001E4A2A" w:rsidRPr="00453CE0" w:rsidP="00060AEE" w14:paraId="499DCF21" w14:textId="77777777">
            <w:pPr>
              <w:pStyle w:val="Normal6"/>
            </w:pPr>
          </w:p>
        </w:tc>
        <w:tc>
          <w:tcPr>
            <w:tcW w:w="4876" w:type="dxa"/>
          </w:tcPr>
          <w:p w:rsidR="001E4A2A" w:rsidRPr="00453CE0" w:rsidP="00060AEE" w14:paraId="46200BCA" w14:textId="77777777">
            <w:pPr>
              <w:pStyle w:val="Normal6"/>
              <w:rPr>
                <w:szCs w:val="24"/>
              </w:rPr>
            </w:pPr>
            <w:r w:rsidRPr="00453CE0">
              <w:rPr>
                <w:b/>
                <w:i/>
              </w:rPr>
              <w:t>2.a</w:t>
            </w:r>
            <w:r w:rsidRPr="00453CE0">
              <w:rPr>
                <w:b/>
                <w:i/>
              </w:rPr>
              <w:tab/>
              <w:t xml:space="preserve">Šī panta 1. punktā minēto centralizēto piekļuvi izstrādā un izmanto veidā, kas sniedz OLAF tam vajadzīgo īpašo, ar konkrēto izmeklēšanu saistīto piekļuvi, liedzot iespēju veikt jebkādas bezmērķīgas meklēšanas vai iegūt jebkādu piekļuvi, kas nav nepieciešama, lai uzsāktu vai veiktu izmeklēšanas saskaņā ar OLAF uzdevumiem, kā noteikts Regulas (ES, Euratom) Nr. 883/2013 1. panta 1. punktā. Šāda piekļuve neļauj iegūt </w:t>
            </w:r>
            <w:r w:rsidRPr="00453CE0">
              <w:rPr>
                <w:b/>
                <w:i/>
              </w:rPr>
              <w:t>lielapjoma</w:t>
            </w:r>
            <w:r w:rsidRPr="00453CE0">
              <w:rPr>
                <w:b/>
                <w:i/>
              </w:rPr>
              <w:t xml:space="preserve"> datus, veikt vispārēju uzraudzību vai automatizētu profilēšanu, kas nav saistīta ar konkrētu administratīvu izmeklēšanu.</w:t>
            </w:r>
          </w:p>
        </w:tc>
      </w:tr>
    </w:tbl>
    <w:p w:rsidR="001E4A2A" w:rsidRPr="00453CE0" w:rsidP="001E4A2A" w14:paraId="4DD7B469" w14:textId="77777777"/>
    <w:p w:rsidR="001E4A2A" w:rsidRPr="00453CE0" w:rsidP="001E4A2A" w14:paraId="673108D1" w14:textId="77777777">
      <w:pPr>
        <w:pStyle w:val="AMNumberTabs0"/>
        <w:keepNext/>
      </w:pPr>
      <w:r w:rsidRPr="00453CE0">
        <w:t>Grozījums Nr.</w:t>
      </w:r>
      <w:r w:rsidRPr="00453CE0">
        <w:tab/>
      </w:r>
      <w:r w:rsidRPr="00453CE0">
        <w:tab/>
        <w:t>38</w:t>
      </w:r>
    </w:p>
    <w:p w:rsidR="001E4A2A" w:rsidRPr="00453CE0" w:rsidP="001E4A2A" w14:paraId="5F2C309C" w14:textId="77777777">
      <w:pPr>
        <w:pStyle w:val="NormalBold12b"/>
        <w:keepNext/>
      </w:pPr>
      <w:r w:rsidRPr="00453CE0">
        <w:t>Regulas priekšlikums</w:t>
      </w:r>
    </w:p>
    <w:p w:rsidR="001E4A2A" w:rsidRPr="00453CE0" w:rsidP="001E4A2A" w14:paraId="3D51C616" w14:textId="77777777">
      <w:pPr>
        <w:pStyle w:val="NormalBold"/>
      </w:pPr>
      <w:r w:rsidRPr="00453CE0">
        <w:t>1. pants – 1. daļa – 5. punkts</w:t>
      </w:r>
    </w:p>
    <w:p w:rsidR="001E4A2A" w:rsidRPr="00453CE0" w:rsidP="001E4A2A" w14:paraId="052905AC" w14:textId="77777777">
      <w:pPr>
        <w:keepNext/>
      </w:pPr>
      <w:r w:rsidRPr="00453CE0">
        <w:t>Regula (ES) Nr. 904/2010</w:t>
      </w:r>
    </w:p>
    <w:p w:rsidR="001E4A2A" w:rsidRPr="00453CE0" w:rsidP="001E4A2A" w14:paraId="11CB5C7F" w14:textId="77777777">
      <w:r w:rsidRPr="00453CE0">
        <w:t>49.b pants – 2.b punkts (jauns)</w:t>
      </w:r>
    </w:p>
    <w:tbl>
      <w:tblPr>
        <w:tblW w:w="0" w:type="auto"/>
        <w:jc w:val="center"/>
        <w:tblLayout w:type="fixed"/>
        <w:tblCellMar>
          <w:left w:w="340" w:type="dxa"/>
          <w:right w:w="340" w:type="dxa"/>
        </w:tblCellMar>
        <w:tblLook w:val="0000"/>
      </w:tblPr>
      <w:tblGrid>
        <w:gridCol w:w="4876"/>
        <w:gridCol w:w="4876"/>
      </w:tblGrid>
      <w:tr w14:paraId="6CB0D06F" w14:textId="77777777" w:rsidTr="00060AEE">
        <w:tblPrEx>
          <w:tblW w:w="0" w:type="auto"/>
          <w:jc w:val="center"/>
          <w:tblLayout w:type="fixed"/>
          <w:tblLook w:val="0000"/>
        </w:tblPrEx>
        <w:trPr>
          <w:jc w:val="center"/>
        </w:trPr>
        <w:tc>
          <w:tcPr>
            <w:tcW w:w="9752" w:type="dxa"/>
            <w:gridSpan w:val="2"/>
          </w:tcPr>
          <w:p w:rsidR="001E4A2A" w:rsidRPr="00453CE0" w:rsidP="00060AEE" w14:paraId="41A832C7" w14:textId="77777777">
            <w:pPr>
              <w:keepNext/>
            </w:pPr>
          </w:p>
        </w:tc>
      </w:tr>
      <w:tr w14:paraId="384FEA99" w14:textId="77777777" w:rsidTr="00060AEE">
        <w:tblPrEx>
          <w:tblW w:w="0" w:type="auto"/>
          <w:jc w:val="center"/>
          <w:tblLayout w:type="fixed"/>
          <w:tblLook w:val="0000"/>
        </w:tblPrEx>
        <w:trPr>
          <w:jc w:val="center"/>
        </w:trPr>
        <w:tc>
          <w:tcPr>
            <w:tcW w:w="4876" w:type="dxa"/>
          </w:tcPr>
          <w:p w:rsidR="001E4A2A" w:rsidRPr="00453CE0" w:rsidP="00060AEE" w14:paraId="563931DA" w14:textId="77777777">
            <w:pPr>
              <w:pStyle w:val="ColumnHeading"/>
              <w:keepNext/>
            </w:pPr>
            <w:r w:rsidRPr="00453CE0">
              <w:t>Komisijas ierosinātais teksts</w:t>
            </w:r>
          </w:p>
        </w:tc>
        <w:tc>
          <w:tcPr>
            <w:tcW w:w="4876" w:type="dxa"/>
          </w:tcPr>
          <w:p w:rsidR="001E4A2A" w:rsidRPr="00453CE0" w:rsidP="00060AEE" w14:paraId="6B3A5807" w14:textId="77777777">
            <w:pPr>
              <w:pStyle w:val="ColumnHeading"/>
              <w:keepNext/>
            </w:pPr>
            <w:r w:rsidRPr="00453CE0">
              <w:t>Grozījums</w:t>
            </w:r>
          </w:p>
        </w:tc>
      </w:tr>
      <w:tr w14:paraId="2E63087F" w14:textId="77777777" w:rsidTr="00060AEE">
        <w:tblPrEx>
          <w:tblW w:w="0" w:type="auto"/>
          <w:jc w:val="center"/>
          <w:tblLayout w:type="fixed"/>
          <w:tblLook w:val="0000"/>
        </w:tblPrEx>
        <w:trPr>
          <w:jc w:val="center"/>
        </w:trPr>
        <w:tc>
          <w:tcPr>
            <w:tcW w:w="4876" w:type="dxa"/>
          </w:tcPr>
          <w:p w:rsidR="001E4A2A" w:rsidRPr="00453CE0" w:rsidP="00060AEE" w14:paraId="6CE7B257" w14:textId="77777777">
            <w:pPr>
              <w:pStyle w:val="Normal6"/>
            </w:pPr>
          </w:p>
        </w:tc>
        <w:tc>
          <w:tcPr>
            <w:tcW w:w="4876" w:type="dxa"/>
          </w:tcPr>
          <w:p w:rsidR="001E4A2A" w:rsidRPr="00453CE0" w:rsidP="00060AEE" w14:paraId="0FB1ADBE" w14:textId="77777777">
            <w:pPr>
              <w:pStyle w:val="Normal6"/>
              <w:rPr>
                <w:szCs w:val="24"/>
              </w:rPr>
            </w:pPr>
            <w:r w:rsidRPr="00453CE0">
              <w:rPr>
                <w:b/>
                <w:i/>
              </w:rPr>
              <w:t>2.b</w:t>
            </w:r>
            <w:r w:rsidRPr="00453CE0">
              <w:rPr>
                <w:b/>
                <w:i/>
              </w:rPr>
              <w:tab/>
              <w:t xml:space="preserve">Uz šā panta 1. punktā minēto centralizēto piekļuvi attiecas atbilstīgi tehniski un organizatoriski pasākumi, ar kuriem nodrošina, ka katrs piekļuves gadījums ir attiecināms uz konkrētu izmeklēšanu un uz identificētu pilnvarotu lietotāju. Šādu piekļuvi reģistrē tā, lai būtu iespējama efektīva </w:t>
            </w:r>
            <w:r w:rsidRPr="00453CE0">
              <w:rPr>
                <w:b/>
                <w:i/>
              </w:rPr>
              <w:t>ex</w:t>
            </w:r>
            <w:r w:rsidRPr="00453CE0">
              <w:rPr>
                <w:b/>
                <w:i/>
              </w:rPr>
              <w:t> post pārbaude.</w:t>
            </w:r>
          </w:p>
        </w:tc>
      </w:tr>
    </w:tbl>
    <w:p w:rsidR="001E4A2A" w:rsidRPr="00453CE0" w:rsidP="001E4A2A" w14:paraId="2849CC00" w14:textId="77777777"/>
    <w:p w:rsidR="001E4A2A" w:rsidRPr="00453CE0" w:rsidP="001E4A2A" w14:paraId="3223EA00" w14:textId="77777777">
      <w:pPr>
        <w:pStyle w:val="AmNumberTabs"/>
      </w:pPr>
      <w:r w:rsidRPr="00453CE0">
        <w:t>Grozījums Nr.</w:t>
      </w:r>
      <w:r w:rsidRPr="00453CE0">
        <w:tab/>
      </w:r>
      <w:r w:rsidRPr="00453CE0">
        <w:tab/>
        <w:t>39</w:t>
      </w:r>
    </w:p>
    <w:p w:rsidR="001E4A2A" w:rsidRPr="00453CE0" w:rsidP="001E4A2A" w14:paraId="26D4DF36" w14:textId="77777777">
      <w:pPr>
        <w:pStyle w:val="NormalBold12b"/>
      </w:pPr>
      <w:r w:rsidRPr="00453CE0">
        <w:t>Regulas priekšlikums</w:t>
      </w:r>
    </w:p>
    <w:p w:rsidR="001E4A2A" w:rsidRPr="00453CE0" w:rsidP="001E4A2A" w14:paraId="4F83F2F5" w14:textId="77777777">
      <w:pPr>
        <w:pStyle w:val="NormalBold"/>
      </w:pPr>
      <w:r w:rsidRPr="00453CE0">
        <w:t>1. pants – 1. daļa – 5. punkts</w:t>
      </w:r>
    </w:p>
    <w:p w:rsidR="001E4A2A" w:rsidRPr="00453CE0" w:rsidP="001E4A2A" w14:paraId="140C80C4" w14:textId="77777777">
      <w:r w:rsidRPr="00453CE0">
        <w:t>Regula (ES) Nr. 904/2010</w:t>
      </w:r>
    </w:p>
    <w:p w:rsidR="001E4A2A" w:rsidRPr="00453CE0" w:rsidP="001E4A2A" w14:paraId="3EB497ED" w14:textId="77777777">
      <w:r w:rsidRPr="00453CE0">
        <w:t>49.b pants – 3.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F921D6" w14:textId="77777777" w:rsidTr="00060AEE">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1E4A2A" w:rsidRPr="00453CE0" w:rsidP="00060AEE" w14:paraId="313525D5" w14:textId="77777777"/>
        </w:tc>
      </w:tr>
      <w:tr w14:paraId="3279D38B" w14:textId="77777777" w:rsidTr="00060AEE">
        <w:tblPrEx>
          <w:tblW w:w="0" w:type="auto"/>
          <w:jc w:val="center"/>
          <w:tblLayout w:type="fixed"/>
          <w:tblLook w:val="04A0"/>
        </w:tblPrEx>
        <w:trPr>
          <w:trHeight w:val="240"/>
          <w:jc w:val="center"/>
        </w:trPr>
        <w:tc>
          <w:tcPr>
            <w:tcW w:w="4876" w:type="dxa"/>
            <w:tcBorders>
              <w:top w:val="nil"/>
              <w:left w:val="nil"/>
              <w:bottom w:val="nil"/>
              <w:right w:val="nil"/>
            </w:tcBorders>
          </w:tcPr>
          <w:p w:rsidR="001E4A2A" w:rsidRPr="00453CE0" w:rsidP="00060AEE" w14:paraId="1693F732" w14:textId="77777777">
            <w:pPr>
              <w:pStyle w:val="AmColumnHeading"/>
            </w:pPr>
            <w:r w:rsidRPr="00453CE0">
              <w:t>Komisijas ierosinātais teksts</w:t>
            </w:r>
          </w:p>
        </w:tc>
        <w:tc>
          <w:tcPr>
            <w:tcW w:w="4876" w:type="dxa"/>
            <w:tcBorders>
              <w:top w:val="nil"/>
              <w:left w:val="nil"/>
              <w:bottom w:val="nil"/>
              <w:right w:val="nil"/>
            </w:tcBorders>
          </w:tcPr>
          <w:p w:rsidR="001E4A2A" w:rsidRPr="00453CE0" w:rsidP="00060AEE" w14:paraId="457EF495" w14:textId="77777777">
            <w:pPr>
              <w:pStyle w:val="AmColumnHeading"/>
            </w:pPr>
            <w:r w:rsidRPr="00453CE0">
              <w:t>Grozījums</w:t>
            </w:r>
          </w:p>
        </w:tc>
      </w:tr>
      <w:tr w14:paraId="7342A9B3" w14:textId="77777777" w:rsidTr="00060AEE">
        <w:tblPrEx>
          <w:tblW w:w="0" w:type="auto"/>
          <w:jc w:val="center"/>
          <w:tblLayout w:type="fixed"/>
          <w:tblLook w:val="04A0"/>
        </w:tblPrEx>
        <w:trPr>
          <w:jc w:val="center"/>
        </w:trPr>
        <w:tc>
          <w:tcPr>
            <w:tcW w:w="4876" w:type="dxa"/>
            <w:tcBorders>
              <w:top w:val="nil"/>
              <w:left w:val="nil"/>
              <w:bottom w:val="nil"/>
              <w:right w:val="nil"/>
            </w:tcBorders>
          </w:tcPr>
          <w:p w:rsidR="001E4A2A" w:rsidRPr="00453CE0" w:rsidP="00060AEE" w14:paraId="06B5460E" w14:textId="77777777">
            <w:pPr>
              <w:pStyle w:val="Normal6a"/>
            </w:pPr>
            <w:r w:rsidRPr="00453CE0">
              <w:t>3.</w:t>
            </w:r>
            <w:r w:rsidRPr="00453CE0">
              <w:tab/>
              <w:t>Minētā centralizētā piekļuve ir piekļuve visai ar izmeklēšanu saistītajai informācijai, izmantojot vienotu kontaktpunktu, pat ja minētā informācija attiecas uz vairākām dalībvalstīm.</w:t>
            </w:r>
          </w:p>
        </w:tc>
        <w:tc>
          <w:tcPr>
            <w:tcW w:w="4876" w:type="dxa"/>
            <w:tcBorders>
              <w:top w:val="nil"/>
              <w:left w:val="nil"/>
              <w:bottom w:val="nil"/>
              <w:right w:val="nil"/>
            </w:tcBorders>
          </w:tcPr>
          <w:p w:rsidR="001E4A2A" w:rsidRPr="00453CE0" w:rsidP="00060AEE" w14:paraId="734D304B" w14:textId="77777777">
            <w:pPr>
              <w:pStyle w:val="Normal6a"/>
            </w:pPr>
            <w:r w:rsidRPr="00453CE0">
              <w:t>3.</w:t>
            </w:r>
            <w:r w:rsidRPr="00453CE0">
              <w:tab/>
              <w:t xml:space="preserve">Minētā centralizētā piekļuve ir piekļuve visai ar izmeklēšanu saistītajai informācijai, izmantojot vienotu kontaktpunktu, pat ja minētā informācija attiecas uz vairākām dalībvalstīm. </w:t>
            </w:r>
            <w:r w:rsidRPr="00453CE0">
              <w:rPr>
                <w:b/>
                <w:i/>
              </w:rPr>
              <w:t xml:space="preserve">Attiecīgajā sistēmā nodrošina pilnīgu izsekojamību un visu meklējumu reģistrēšanu, un to atbalsta ar visaptverošiem reģistriem, kas ļauj izmantot efektīvus </w:t>
            </w:r>
            <w:r w:rsidRPr="00453CE0">
              <w:rPr>
                <w:b/>
                <w:i/>
              </w:rPr>
              <w:t>ex</w:t>
            </w:r>
            <w:r w:rsidRPr="00453CE0">
              <w:rPr>
                <w:b/>
                <w:i/>
              </w:rPr>
              <w:t>-post pārbaudes mehānismus.</w:t>
            </w:r>
          </w:p>
        </w:tc>
      </w:tr>
    </w:tbl>
    <w:p w:rsidR="001E4A2A" w:rsidRPr="00453CE0" w:rsidP="001E4A2A" w14:paraId="5F752CFD" w14:textId="77777777"/>
    <w:p w:rsidR="001E4A2A" w:rsidRPr="00453CE0" w:rsidP="001E4A2A" w14:paraId="2D4BD495" w14:textId="77777777">
      <w:pPr>
        <w:pStyle w:val="AmNumberTabs"/>
      </w:pPr>
      <w:r w:rsidRPr="00453CE0">
        <w:t>Grozījums Nr.</w:t>
      </w:r>
      <w:r w:rsidRPr="00453CE0">
        <w:tab/>
      </w:r>
      <w:r w:rsidRPr="00453CE0">
        <w:tab/>
        <w:t>40</w:t>
      </w:r>
    </w:p>
    <w:p w:rsidR="001E4A2A" w:rsidRPr="00453CE0" w:rsidP="001E4A2A" w14:paraId="51271678" w14:textId="77777777">
      <w:pPr>
        <w:pStyle w:val="NormalBold12b"/>
      </w:pPr>
      <w:r w:rsidRPr="00453CE0">
        <w:t>Regulas priekšlikums</w:t>
      </w:r>
    </w:p>
    <w:p w:rsidR="001E4A2A" w:rsidRPr="00453CE0" w:rsidP="001E4A2A" w14:paraId="6395D83A" w14:textId="77777777">
      <w:pPr>
        <w:pStyle w:val="NormalBold"/>
      </w:pPr>
      <w:r w:rsidRPr="00453CE0">
        <w:t>1. pants – 1. daļa – 5. punkts</w:t>
      </w:r>
    </w:p>
    <w:p w:rsidR="001E4A2A" w:rsidRPr="00453CE0" w:rsidP="001E4A2A" w14:paraId="069512B9" w14:textId="77777777">
      <w:pPr>
        <w:keepNext/>
      </w:pPr>
      <w:r w:rsidRPr="00453CE0">
        <w:t>Regula (ES) Nr. 904/2010</w:t>
      </w:r>
    </w:p>
    <w:p w:rsidR="001E4A2A" w:rsidRPr="00453CE0" w:rsidP="001E4A2A" w14:paraId="1FFBFB08" w14:textId="77777777">
      <w:r w:rsidRPr="00453CE0">
        <w:t>49.b pants – 3.a punkts (jauns)</w:t>
      </w:r>
    </w:p>
    <w:tbl>
      <w:tblPr>
        <w:tblW w:w="0" w:type="auto"/>
        <w:jc w:val="center"/>
        <w:tblLayout w:type="fixed"/>
        <w:tblCellMar>
          <w:left w:w="340" w:type="dxa"/>
          <w:right w:w="340" w:type="dxa"/>
        </w:tblCellMar>
        <w:tblLook w:val="0000"/>
      </w:tblPr>
      <w:tblGrid>
        <w:gridCol w:w="4876"/>
        <w:gridCol w:w="4876"/>
      </w:tblGrid>
      <w:tr w14:paraId="6B4D6CEF" w14:textId="77777777" w:rsidTr="00060AEE">
        <w:tblPrEx>
          <w:tblW w:w="0" w:type="auto"/>
          <w:jc w:val="center"/>
          <w:tblLayout w:type="fixed"/>
          <w:tblLook w:val="0000"/>
        </w:tblPrEx>
        <w:trPr>
          <w:jc w:val="center"/>
        </w:trPr>
        <w:tc>
          <w:tcPr>
            <w:tcW w:w="9752" w:type="dxa"/>
            <w:gridSpan w:val="2"/>
          </w:tcPr>
          <w:p w:rsidR="001E4A2A" w:rsidRPr="00453CE0" w:rsidP="00060AEE" w14:paraId="20DA21BF" w14:textId="77777777">
            <w:pPr>
              <w:keepNext/>
            </w:pPr>
          </w:p>
        </w:tc>
      </w:tr>
      <w:tr w14:paraId="03EAC156" w14:textId="77777777" w:rsidTr="00060AEE">
        <w:tblPrEx>
          <w:tblW w:w="0" w:type="auto"/>
          <w:jc w:val="center"/>
          <w:tblLayout w:type="fixed"/>
          <w:tblLook w:val="0000"/>
        </w:tblPrEx>
        <w:trPr>
          <w:jc w:val="center"/>
        </w:trPr>
        <w:tc>
          <w:tcPr>
            <w:tcW w:w="4876" w:type="dxa"/>
          </w:tcPr>
          <w:p w:rsidR="001E4A2A" w:rsidRPr="00453CE0" w:rsidP="00060AEE" w14:paraId="1458F0C8" w14:textId="77777777">
            <w:pPr>
              <w:pStyle w:val="ColumnHeading"/>
              <w:keepNext/>
            </w:pPr>
            <w:r w:rsidRPr="00453CE0">
              <w:t>Komisijas ierosinātais teksts</w:t>
            </w:r>
          </w:p>
        </w:tc>
        <w:tc>
          <w:tcPr>
            <w:tcW w:w="4876" w:type="dxa"/>
          </w:tcPr>
          <w:p w:rsidR="001E4A2A" w:rsidRPr="00453CE0" w:rsidP="00060AEE" w14:paraId="3319E81F" w14:textId="77777777">
            <w:pPr>
              <w:pStyle w:val="ColumnHeading"/>
              <w:keepNext/>
            </w:pPr>
            <w:r w:rsidRPr="00453CE0">
              <w:t>Grozījums</w:t>
            </w:r>
          </w:p>
        </w:tc>
      </w:tr>
      <w:tr w14:paraId="29C94F7F" w14:textId="77777777" w:rsidTr="00060AEE">
        <w:tblPrEx>
          <w:tblW w:w="0" w:type="auto"/>
          <w:jc w:val="center"/>
          <w:tblLayout w:type="fixed"/>
          <w:tblLook w:val="0000"/>
        </w:tblPrEx>
        <w:trPr>
          <w:jc w:val="center"/>
        </w:trPr>
        <w:tc>
          <w:tcPr>
            <w:tcW w:w="4876" w:type="dxa"/>
          </w:tcPr>
          <w:p w:rsidR="001E4A2A" w:rsidRPr="00453CE0" w:rsidP="00060AEE" w14:paraId="6007AC13" w14:textId="77777777">
            <w:pPr>
              <w:pStyle w:val="Normal6"/>
            </w:pPr>
          </w:p>
        </w:tc>
        <w:tc>
          <w:tcPr>
            <w:tcW w:w="4876" w:type="dxa"/>
          </w:tcPr>
          <w:p w:rsidR="001E4A2A" w:rsidRPr="00453CE0" w:rsidP="00060AEE" w14:paraId="216138B6" w14:textId="77777777">
            <w:pPr>
              <w:pStyle w:val="Normal6"/>
              <w:rPr>
                <w:szCs w:val="24"/>
              </w:rPr>
            </w:pPr>
            <w:r w:rsidRPr="00453CE0">
              <w:rPr>
                <w:b/>
                <w:i/>
              </w:rPr>
              <w:t>3.a</w:t>
            </w:r>
            <w:r w:rsidRPr="00453CE0">
              <w:rPr>
                <w:b/>
                <w:i/>
              </w:rPr>
              <w:tab/>
              <w:t xml:space="preserve">OLAF katru gadu publicē statistiku par saskaņā ar šo regulu piešķirtās centralizētās piekļuves izmantošanu, tostarp vaicājumu skaitu, to izmeklēšanu skaitu, kurās šāda piekļuve ir veicinājusi lietas virzību, un to gadījumu </w:t>
            </w:r>
            <w:r w:rsidRPr="00453CE0">
              <w:rPr>
                <w:b/>
                <w:i/>
              </w:rPr>
              <w:t>skaitu, kuros dati, kuriem piekļūts, tikuši atzīti par nebūtiskiem un dzēsti. Minēto statistiku iekļauj OLAF gada ziņojumos un iesniedz Eiropas Parlamentam. Saskaņā ar attiecīgajiem noteikumiem, kas reglamentē izmeklēšanu, šādus datus pienācīgi rediģē, lai nodrošinātu izmeklēšanas konfidencialitāti un pienācīgu izmeklēšanas veikšanu.</w:t>
            </w:r>
          </w:p>
        </w:tc>
      </w:tr>
    </w:tbl>
    <w:p w:rsidR="001E4A2A" w:rsidRPr="00453CE0" w:rsidP="001E4A2A" w14:paraId="2AFB8983" w14:textId="77777777">
      <w:pPr>
        <w:pStyle w:val="AmNumberTabs"/>
      </w:pPr>
      <w:r w:rsidRPr="00453CE0">
        <w:t>Grozījums Nr.</w:t>
      </w:r>
      <w:r w:rsidRPr="00453CE0">
        <w:tab/>
      </w:r>
      <w:r w:rsidRPr="00453CE0">
        <w:tab/>
        <w:t>41</w:t>
      </w:r>
    </w:p>
    <w:p w:rsidR="001E4A2A" w:rsidRPr="00453CE0" w:rsidP="001E4A2A" w14:paraId="0ED74048" w14:textId="77777777">
      <w:pPr>
        <w:pStyle w:val="NormalBold12b"/>
      </w:pPr>
      <w:r w:rsidRPr="00453CE0">
        <w:t>Regulas priekšlikums</w:t>
      </w:r>
    </w:p>
    <w:p w:rsidR="001E4A2A" w:rsidRPr="00453CE0" w:rsidP="001E4A2A" w14:paraId="72C9CDE3" w14:textId="77777777">
      <w:pPr>
        <w:pStyle w:val="NormalBold"/>
      </w:pPr>
      <w:r w:rsidRPr="00453CE0">
        <w:t>1. pants – 1. daļa – 5. punkts</w:t>
      </w:r>
    </w:p>
    <w:p w:rsidR="001E4A2A" w:rsidRPr="00453CE0" w:rsidP="001E4A2A" w14:paraId="42EC8576" w14:textId="77777777">
      <w:r w:rsidRPr="00453CE0">
        <w:t>Regula (ES) Nr. 904/2010</w:t>
      </w:r>
    </w:p>
    <w:p w:rsidR="001E4A2A" w:rsidRPr="00453CE0" w:rsidP="001E4A2A" w14:paraId="06C8CD6C" w14:textId="77777777">
      <w:r w:rsidRPr="00453CE0">
        <w:t>49.b pants – 4. punkts – 1. daļa – a apakšpunkts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3146EB" w14:textId="77777777" w:rsidTr="00060AEE">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1E4A2A" w:rsidRPr="00453CE0" w:rsidP="00060AEE" w14:paraId="607D5BA2" w14:textId="77777777"/>
        </w:tc>
      </w:tr>
      <w:tr w14:paraId="31B190EA" w14:textId="77777777" w:rsidTr="00060AEE">
        <w:tblPrEx>
          <w:tblW w:w="0" w:type="auto"/>
          <w:jc w:val="center"/>
          <w:tblLayout w:type="fixed"/>
          <w:tblLook w:val="04A0"/>
        </w:tblPrEx>
        <w:trPr>
          <w:trHeight w:val="240"/>
          <w:jc w:val="center"/>
        </w:trPr>
        <w:tc>
          <w:tcPr>
            <w:tcW w:w="4876" w:type="dxa"/>
            <w:tcBorders>
              <w:top w:val="nil"/>
              <w:left w:val="nil"/>
              <w:bottom w:val="nil"/>
              <w:right w:val="nil"/>
            </w:tcBorders>
          </w:tcPr>
          <w:p w:rsidR="001E4A2A" w:rsidRPr="00453CE0" w:rsidP="00060AEE" w14:paraId="317A82E2" w14:textId="77777777">
            <w:pPr>
              <w:pStyle w:val="AmColumnHeading"/>
            </w:pPr>
            <w:r w:rsidRPr="00453CE0">
              <w:t>Komisijas ierosinātais teksts</w:t>
            </w:r>
          </w:p>
        </w:tc>
        <w:tc>
          <w:tcPr>
            <w:tcW w:w="4876" w:type="dxa"/>
            <w:tcBorders>
              <w:top w:val="nil"/>
              <w:left w:val="nil"/>
              <w:bottom w:val="nil"/>
              <w:right w:val="nil"/>
            </w:tcBorders>
          </w:tcPr>
          <w:p w:rsidR="001E4A2A" w:rsidRPr="00453CE0" w:rsidP="00060AEE" w14:paraId="43FBE5F4" w14:textId="77777777">
            <w:pPr>
              <w:pStyle w:val="AmColumnHeading"/>
            </w:pPr>
            <w:r w:rsidRPr="00453CE0">
              <w:t>Grozījums</w:t>
            </w:r>
          </w:p>
        </w:tc>
      </w:tr>
      <w:tr w14:paraId="2976306A" w14:textId="77777777" w:rsidTr="00060AEE">
        <w:tblPrEx>
          <w:tblW w:w="0" w:type="auto"/>
          <w:jc w:val="center"/>
          <w:tblLayout w:type="fixed"/>
          <w:tblLook w:val="04A0"/>
        </w:tblPrEx>
        <w:trPr>
          <w:jc w:val="center"/>
        </w:trPr>
        <w:tc>
          <w:tcPr>
            <w:tcW w:w="4876" w:type="dxa"/>
            <w:tcBorders>
              <w:top w:val="nil"/>
              <w:left w:val="nil"/>
              <w:bottom w:val="nil"/>
              <w:right w:val="nil"/>
            </w:tcBorders>
          </w:tcPr>
          <w:p w:rsidR="001E4A2A" w:rsidRPr="00453CE0" w:rsidP="00060AEE" w14:paraId="04114198" w14:textId="77777777">
            <w:pPr>
              <w:pStyle w:val="Normal6a"/>
            </w:pPr>
            <w:r w:rsidRPr="00453CE0">
              <w:t>a)</w:t>
            </w:r>
            <w:r w:rsidRPr="00453CE0">
              <w:tab/>
              <w:t>tehnisko informāciju par centralizētu piekļuvi šā panta 1. punktā minētajai informācijai, arī to datu kategoriju sarakstu, saistībā ar kurām var veikt mērķtiecīgu meklēšanu;</w:t>
            </w:r>
          </w:p>
        </w:tc>
        <w:tc>
          <w:tcPr>
            <w:tcW w:w="4876" w:type="dxa"/>
            <w:tcBorders>
              <w:top w:val="nil"/>
              <w:left w:val="nil"/>
              <w:bottom w:val="nil"/>
              <w:right w:val="nil"/>
            </w:tcBorders>
          </w:tcPr>
          <w:p w:rsidR="001E4A2A" w:rsidRPr="00453CE0" w:rsidP="00060AEE" w14:paraId="250E1CDE" w14:textId="77777777">
            <w:pPr>
              <w:pStyle w:val="Normal6a"/>
            </w:pPr>
            <w:r w:rsidRPr="00453CE0">
              <w:t>a)</w:t>
            </w:r>
            <w:r w:rsidRPr="00453CE0">
              <w:tab/>
              <w:t>tehnisko informāciju par centralizētu piekļuvi šā panta 1. punktā minētajai informācijai, arī to datu kategoriju sarakstu, saistībā ar kurām var veikt mērķtiecīgu meklēšanu</w:t>
            </w:r>
            <w:r w:rsidRPr="00453CE0">
              <w:rPr>
                <w:b/>
                <w:i/>
              </w:rPr>
              <w:t>, tostarp preventīvu mehānismu pret bezmērķīgu meklēšanu</w:t>
            </w:r>
            <w:r w:rsidRPr="00453CE0">
              <w:t>;</w:t>
            </w:r>
          </w:p>
        </w:tc>
      </w:tr>
    </w:tbl>
    <w:p w:rsidR="001E4A2A" w:rsidRPr="00453CE0" w:rsidP="001E4A2A" w14:paraId="362C1C17" w14:textId="77777777"/>
    <w:p w:rsidR="001E4A2A" w:rsidRPr="00453CE0" w:rsidP="001E4A2A" w14:paraId="553E6011" w14:textId="77777777">
      <w:pPr>
        <w:pStyle w:val="AMNumberTabs0"/>
        <w:keepNext/>
      </w:pPr>
      <w:r w:rsidRPr="00453CE0">
        <w:t>Grozījums Nr.</w:t>
      </w:r>
      <w:r w:rsidRPr="00453CE0">
        <w:tab/>
      </w:r>
      <w:r w:rsidRPr="00453CE0">
        <w:tab/>
        <w:t>42</w:t>
      </w:r>
    </w:p>
    <w:p w:rsidR="001E4A2A" w:rsidRPr="00453CE0" w:rsidP="001E4A2A" w14:paraId="54F8517A" w14:textId="77777777">
      <w:pPr>
        <w:pStyle w:val="NormalBold12b"/>
        <w:keepNext/>
      </w:pPr>
      <w:r w:rsidRPr="00453CE0">
        <w:t>Regulas priekšlikums</w:t>
      </w:r>
    </w:p>
    <w:p w:rsidR="001E4A2A" w:rsidRPr="00453CE0" w:rsidP="001E4A2A" w14:paraId="555AA556" w14:textId="77777777">
      <w:pPr>
        <w:pStyle w:val="NormalBold"/>
      </w:pPr>
      <w:r w:rsidRPr="00453CE0">
        <w:t>1. pants – 1. daļa – 5. punkts</w:t>
      </w:r>
    </w:p>
    <w:p w:rsidR="001E4A2A" w:rsidRPr="00453CE0" w:rsidP="001E4A2A" w14:paraId="1185C34A" w14:textId="77777777">
      <w:pPr>
        <w:keepNext/>
      </w:pPr>
      <w:r w:rsidRPr="00453CE0">
        <w:t>Regula (ES) Nr. 904/2010</w:t>
      </w:r>
    </w:p>
    <w:p w:rsidR="001E4A2A" w:rsidRPr="00453CE0" w:rsidP="001E4A2A" w14:paraId="53A1A8B3" w14:textId="77777777">
      <w:r w:rsidRPr="00453CE0">
        <w:t>49.b pants – 5. punkts</w:t>
      </w:r>
    </w:p>
    <w:tbl>
      <w:tblPr>
        <w:tblW w:w="0" w:type="auto"/>
        <w:jc w:val="center"/>
        <w:tblLayout w:type="fixed"/>
        <w:tblCellMar>
          <w:left w:w="340" w:type="dxa"/>
          <w:right w:w="340" w:type="dxa"/>
        </w:tblCellMar>
        <w:tblLook w:val="0000"/>
      </w:tblPr>
      <w:tblGrid>
        <w:gridCol w:w="4876"/>
        <w:gridCol w:w="4876"/>
      </w:tblGrid>
      <w:tr w14:paraId="3A75B365" w14:textId="77777777" w:rsidTr="00060AEE">
        <w:tblPrEx>
          <w:tblW w:w="0" w:type="auto"/>
          <w:jc w:val="center"/>
          <w:tblLayout w:type="fixed"/>
          <w:tblLook w:val="0000"/>
        </w:tblPrEx>
        <w:trPr>
          <w:jc w:val="center"/>
        </w:trPr>
        <w:tc>
          <w:tcPr>
            <w:tcW w:w="9752" w:type="dxa"/>
            <w:gridSpan w:val="2"/>
          </w:tcPr>
          <w:p w:rsidR="001E4A2A" w:rsidRPr="00453CE0" w:rsidP="00060AEE" w14:paraId="7BD1CB6B" w14:textId="77777777">
            <w:pPr>
              <w:keepNext/>
            </w:pPr>
          </w:p>
        </w:tc>
      </w:tr>
      <w:tr w14:paraId="2A71EDE6" w14:textId="77777777" w:rsidTr="00060AEE">
        <w:tblPrEx>
          <w:tblW w:w="0" w:type="auto"/>
          <w:jc w:val="center"/>
          <w:tblLayout w:type="fixed"/>
          <w:tblLook w:val="0000"/>
        </w:tblPrEx>
        <w:trPr>
          <w:jc w:val="center"/>
        </w:trPr>
        <w:tc>
          <w:tcPr>
            <w:tcW w:w="4876" w:type="dxa"/>
          </w:tcPr>
          <w:p w:rsidR="001E4A2A" w:rsidRPr="00453CE0" w:rsidP="00060AEE" w14:paraId="506FF658" w14:textId="77777777">
            <w:pPr>
              <w:pStyle w:val="ColumnHeading"/>
              <w:keepNext/>
            </w:pPr>
            <w:r w:rsidRPr="00453CE0">
              <w:t>Komisijas ierosinātais teksts</w:t>
            </w:r>
          </w:p>
        </w:tc>
        <w:tc>
          <w:tcPr>
            <w:tcW w:w="4876" w:type="dxa"/>
          </w:tcPr>
          <w:p w:rsidR="001E4A2A" w:rsidRPr="00453CE0" w:rsidP="00060AEE" w14:paraId="724A60D6" w14:textId="77777777">
            <w:pPr>
              <w:pStyle w:val="ColumnHeading"/>
              <w:keepNext/>
            </w:pPr>
            <w:r w:rsidRPr="00453CE0">
              <w:t>Grozījums</w:t>
            </w:r>
          </w:p>
        </w:tc>
      </w:tr>
      <w:tr w14:paraId="2E0F8445" w14:textId="77777777" w:rsidTr="00060AEE">
        <w:tblPrEx>
          <w:tblW w:w="0" w:type="auto"/>
          <w:jc w:val="center"/>
          <w:tblLayout w:type="fixed"/>
          <w:tblLook w:val="0000"/>
        </w:tblPrEx>
        <w:trPr>
          <w:jc w:val="center"/>
        </w:trPr>
        <w:tc>
          <w:tcPr>
            <w:tcW w:w="4876" w:type="dxa"/>
          </w:tcPr>
          <w:p w:rsidR="001E4A2A" w:rsidRPr="00453CE0" w:rsidP="00060AEE" w14:paraId="6FC069A4" w14:textId="77777777">
            <w:pPr>
              <w:pStyle w:val="Normal6"/>
            </w:pPr>
            <w:r w:rsidRPr="00453CE0">
              <w:rPr>
                <w:b/>
                <w:i/>
              </w:rPr>
              <w:t>5.</w:t>
            </w:r>
            <w:r w:rsidRPr="00453CE0">
              <w:rPr>
                <w:b/>
                <w:i/>
              </w:rPr>
              <w:tab/>
              <w:t>Izmaksas par tādas infrastruktūras un tehnisko līdzekļu izveidi, darbību un uzturēšanu, kas ļauj droši piekļūt šā panta 1. punktā minētajai informācijai, sedz OLAF.</w:t>
            </w:r>
          </w:p>
        </w:tc>
        <w:tc>
          <w:tcPr>
            <w:tcW w:w="4876" w:type="dxa"/>
          </w:tcPr>
          <w:p w:rsidR="001E4A2A" w:rsidRPr="00453CE0" w:rsidP="00060AEE" w14:paraId="43A1B7A8" w14:textId="61833890">
            <w:pPr>
              <w:pStyle w:val="Normal6"/>
              <w:rPr>
                <w:szCs w:val="24"/>
              </w:rPr>
            </w:pPr>
            <w:r w:rsidRPr="00453CE0">
              <w:rPr>
                <w:b/>
                <w:i/>
              </w:rPr>
              <w:t>Svītrots</w:t>
            </w:r>
          </w:p>
        </w:tc>
      </w:tr>
    </w:tbl>
    <w:p w:rsidR="001E4A2A" w:rsidRPr="00453CE0" w:rsidP="001E4A2A" w14:paraId="2452158C" w14:textId="77777777"/>
    <w:p w:rsidR="001E4A2A" w:rsidRPr="00453CE0" w:rsidP="001E4A2A" w14:paraId="7C116476" w14:textId="77777777">
      <w:pPr>
        <w:pStyle w:val="AmNumberTabs"/>
      </w:pPr>
      <w:r w:rsidRPr="00453CE0">
        <w:t>Grozījums Nr.</w:t>
      </w:r>
      <w:r w:rsidRPr="00453CE0">
        <w:tab/>
      </w:r>
      <w:r w:rsidRPr="00453CE0">
        <w:tab/>
        <w:t>43</w:t>
      </w:r>
    </w:p>
    <w:p w:rsidR="001E4A2A" w:rsidRPr="00453CE0" w:rsidP="001E4A2A" w14:paraId="42480372" w14:textId="77777777">
      <w:pPr>
        <w:pStyle w:val="NormalBold12b"/>
      </w:pPr>
      <w:r w:rsidRPr="00453CE0">
        <w:t>Regulas priekšlikums</w:t>
      </w:r>
    </w:p>
    <w:p w:rsidR="001E4A2A" w:rsidRPr="00453CE0" w:rsidP="001E4A2A" w14:paraId="5FB8FA90" w14:textId="77777777">
      <w:pPr>
        <w:pStyle w:val="NormalBold"/>
      </w:pPr>
      <w:r w:rsidRPr="00453CE0">
        <w:t>1. pants – 1. daļa – 5. punkts</w:t>
      </w:r>
    </w:p>
    <w:p w:rsidR="001E4A2A" w:rsidRPr="00453CE0" w:rsidP="001E4A2A" w14:paraId="56715175" w14:textId="77777777">
      <w:r w:rsidRPr="00453CE0">
        <w:t>Regula (ES) Nr. 904/2010</w:t>
      </w:r>
    </w:p>
    <w:p w:rsidR="001E4A2A" w:rsidRPr="00453CE0" w:rsidP="001E4A2A" w14:paraId="544EEBF7" w14:textId="77777777">
      <w:r w:rsidRPr="00453CE0">
        <w:t>49.b pants – 5.a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835334" w14:textId="77777777" w:rsidTr="00060AEE">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1E4A2A" w:rsidRPr="00453CE0" w:rsidP="00060AEE" w14:paraId="72BF433C" w14:textId="77777777"/>
        </w:tc>
      </w:tr>
      <w:tr w14:paraId="0744C9C7" w14:textId="77777777" w:rsidTr="00060AEE">
        <w:tblPrEx>
          <w:tblW w:w="0" w:type="auto"/>
          <w:jc w:val="center"/>
          <w:tblLayout w:type="fixed"/>
          <w:tblLook w:val="04A0"/>
        </w:tblPrEx>
        <w:trPr>
          <w:trHeight w:val="240"/>
          <w:jc w:val="center"/>
        </w:trPr>
        <w:tc>
          <w:tcPr>
            <w:tcW w:w="4876" w:type="dxa"/>
            <w:tcBorders>
              <w:top w:val="nil"/>
              <w:left w:val="nil"/>
              <w:bottom w:val="nil"/>
              <w:right w:val="nil"/>
            </w:tcBorders>
          </w:tcPr>
          <w:p w:rsidR="001E4A2A" w:rsidRPr="00453CE0" w:rsidP="00060AEE" w14:paraId="7F1BB5D9" w14:textId="77777777">
            <w:pPr>
              <w:pStyle w:val="AmColumnHeading"/>
            </w:pPr>
            <w:r w:rsidRPr="00453CE0">
              <w:t>Komisijas ierosinātais teksts</w:t>
            </w:r>
          </w:p>
        </w:tc>
        <w:tc>
          <w:tcPr>
            <w:tcW w:w="4876" w:type="dxa"/>
            <w:tcBorders>
              <w:top w:val="nil"/>
              <w:left w:val="nil"/>
              <w:bottom w:val="nil"/>
              <w:right w:val="nil"/>
            </w:tcBorders>
          </w:tcPr>
          <w:p w:rsidR="001E4A2A" w:rsidRPr="00453CE0" w:rsidP="00060AEE" w14:paraId="651C3C5E" w14:textId="77777777">
            <w:pPr>
              <w:pStyle w:val="AmColumnHeading"/>
            </w:pPr>
            <w:r w:rsidRPr="00453CE0">
              <w:t>Grozījums</w:t>
            </w:r>
          </w:p>
        </w:tc>
      </w:tr>
      <w:tr w14:paraId="59C334ED" w14:textId="77777777" w:rsidTr="00060AEE">
        <w:tblPrEx>
          <w:tblW w:w="0" w:type="auto"/>
          <w:jc w:val="center"/>
          <w:tblLayout w:type="fixed"/>
          <w:tblLook w:val="04A0"/>
        </w:tblPrEx>
        <w:trPr>
          <w:jc w:val="center"/>
        </w:trPr>
        <w:tc>
          <w:tcPr>
            <w:tcW w:w="4876" w:type="dxa"/>
            <w:tcBorders>
              <w:top w:val="nil"/>
              <w:left w:val="nil"/>
              <w:bottom w:val="nil"/>
              <w:right w:val="nil"/>
            </w:tcBorders>
          </w:tcPr>
          <w:p w:rsidR="001E4A2A" w:rsidRPr="00453CE0" w:rsidP="00060AEE" w14:paraId="74FD92C8" w14:textId="77777777">
            <w:pPr>
              <w:pStyle w:val="Normal6a"/>
            </w:pPr>
          </w:p>
        </w:tc>
        <w:tc>
          <w:tcPr>
            <w:tcW w:w="4876" w:type="dxa"/>
            <w:tcBorders>
              <w:top w:val="nil"/>
              <w:left w:val="nil"/>
              <w:bottom w:val="nil"/>
              <w:right w:val="nil"/>
            </w:tcBorders>
          </w:tcPr>
          <w:p w:rsidR="001E4A2A" w:rsidRPr="00453CE0" w:rsidP="00060AEE" w14:paraId="3EF50B67" w14:textId="77777777">
            <w:pPr>
              <w:pStyle w:val="Normal6a"/>
            </w:pPr>
            <w:r w:rsidRPr="00453CE0">
              <w:rPr>
                <w:b/>
                <w:i/>
              </w:rPr>
              <w:t>5.a</w:t>
            </w:r>
            <w:r w:rsidRPr="00453CE0">
              <w:tab/>
            </w:r>
            <w:r w:rsidRPr="00453CE0">
              <w:rPr>
                <w:b/>
                <w:i/>
              </w:rPr>
              <w:t xml:space="preserve">Visiem lietotājiem ir saistoši šajā regulā paredzētie konfidencialitātes noteikumi. Informācijas apmaiņas procedūras un piekļuve datiem jāveic saskaņā ar Eiropas Parlamenta un Padomes Regulām (ES) 2016/679 un (ES) 2018/1725 un Eiropas Savienības </w:t>
            </w:r>
            <w:r w:rsidRPr="00453CE0">
              <w:rPr>
                <w:b/>
                <w:i/>
              </w:rPr>
              <w:t>Pamattiesību</w:t>
            </w:r>
            <w:r w:rsidRPr="00453CE0">
              <w:rPr>
                <w:b/>
                <w:i/>
              </w:rPr>
              <w:t xml:space="preserve"> hartu.</w:t>
            </w:r>
          </w:p>
        </w:tc>
      </w:tr>
    </w:tbl>
    <w:p w:rsidR="001E4A2A" w:rsidRPr="00453CE0" w:rsidP="001E4A2A" w14:paraId="30D23F04" w14:textId="77777777"/>
    <w:p w:rsidR="001E4A2A" w:rsidRPr="00453CE0" w:rsidP="001E4A2A" w14:paraId="0CC84AE8" w14:textId="77777777"/>
    <w:p w:rsidR="001E4A2A" w:rsidRPr="00453CE0" w:rsidP="001E4A2A" w14:paraId="7AEE6092" w14:textId="77777777">
      <w:pPr>
        <w:pStyle w:val="AmNumberTabs"/>
      </w:pPr>
      <w:r w:rsidRPr="00453CE0">
        <w:t>Grozījums Nr.</w:t>
      </w:r>
      <w:r w:rsidRPr="00453CE0">
        <w:tab/>
      </w:r>
      <w:r w:rsidRPr="00453CE0">
        <w:tab/>
        <w:t>44</w:t>
      </w:r>
    </w:p>
    <w:p w:rsidR="001E4A2A" w:rsidRPr="00453CE0" w:rsidP="001E4A2A" w14:paraId="25FBCD62" w14:textId="77777777">
      <w:pPr>
        <w:pStyle w:val="NormalBold12b"/>
      </w:pPr>
      <w:r w:rsidRPr="00453CE0">
        <w:t>Regulas priekšlikums</w:t>
      </w:r>
    </w:p>
    <w:p w:rsidR="001E4A2A" w:rsidRPr="00453CE0" w:rsidP="001E4A2A" w14:paraId="4802E452" w14:textId="77777777">
      <w:pPr>
        <w:pStyle w:val="NormalBold"/>
      </w:pPr>
      <w:r w:rsidRPr="00453CE0">
        <w:t>1. pants – 1. daļa – 5. punkts</w:t>
      </w:r>
    </w:p>
    <w:p w:rsidR="001E4A2A" w:rsidRPr="00453CE0" w:rsidP="001E4A2A" w14:paraId="31FDEEB6" w14:textId="77777777">
      <w:r w:rsidRPr="00453CE0">
        <w:t xml:space="preserve"> Regula (ES) Nr. 904/2010</w:t>
      </w:r>
    </w:p>
    <w:p w:rsidR="001E4A2A" w:rsidRPr="00453CE0" w:rsidP="001E4A2A" w14:paraId="75BB9C8C" w14:textId="77777777">
      <w:r w:rsidRPr="00453CE0">
        <w:t>49.b pants – 5.b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D291C4" w14:textId="77777777" w:rsidTr="00060AEE">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1E4A2A" w:rsidRPr="00453CE0" w:rsidP="00060AEE" w14:paraId="39719E4C" w14:textId="77777777"/>
        </w:tc>
      </w:tr>
      <w:tr w14:paraId="296B54FF" w14:textId="77777777" w:rsidTr="00060AEE">
        <w:tblPrEx>
          <w:tblW w:w="0" w:type="auto"/>
          <w:jc w:val="center"/>
          <w:tblLayout w:type="fixed"/>
          <w:tblLook w:val="04A0"/>
        </w:tblPrEx>
        <w:trPr>
          <w:trHeight w:val="240"/>
          <w:jc w:val="center"/>
        </w:trPr>
        <w:tc>
          <w:tcPr>
            <w:tcW w:w="4876" w:type="dxa"/>
            <w:tcBorders>
              <w:top w:val="nil"/>
              <w:left w:val="nil"/>
              <w:bottom w:val="nil"/>
              <w:right w:val="nil"/>
            </w:tcBorders>
          </w:tcPr>
          <w:p w:rsidR="001E4A2A" w:rsidRPr="00453CE0" w:rsidP="00060AEE" w14:paraId="672EE2F8" w14:textId="77777777">
            <w:pPr>
              <w:pStyle w:val="AmColumnHeading"/>
            </w:pPr>
            <w:r w:rsidRPr="00453CE0">
              <w:t>Komisijas ierosinātais teksts</w:t>
            </w:r>
          </w:p>
        </w:tc>
        <w:tc>
          <w:tcPr>
            <w:tcW w:w="4876" w:type="dxa"/>
            <w:tcBorders>
              <w:top w:val="nil"/>
              <w:left w:val="nil"/>
              <w:bottom w:val="nil"/>
              <w:right w:val="nil"/>
            </w:tcBorders>
          </w:tcPr>
          <w:p w:rsidR="001E4A2A" w:rsidRPr="00453CE0" w:rsidP="00060AEE" w14:paraId="0CC62AF9" w14:textId="77777777">
            <w:pPr>
              <w:pStyle w:val="AmColumnHeading"/>
            </w:pPr>
            <w:r w:rsidRPr="00453CE0">
              <w:t>Grozījums</w:t>
            </w:r>
          </w:p>
        </w:tc>
      </w:tr>
      <w:tr w14:paraId="62D04A06" w14:textId="77777777" w:rsidTr="00060AEE">
        <w:tblPrEx>
          <w:tblW w:w="0" w:type="auto"/>
          <w:jc w:val="center"/>
          <w:tblLayout w:type="fixed"/>
          <w:tblLook w:val="04A0"/>
        </w:tblPrEx>
        <w:trPr>
          <w:jc w:val="center"/>
        </w:trPr>
        <w:tc>
          <w:tcPr>
            <w:tcW w:w="4876" w:type="dxa"/>
            <w:tcBorders>
              <w:top w:val="nil"/>
              <w:left w:val="nil"/>
              <w:bottom w:val="nil"/>
              <w:right w:val="nil"/>
            </w:tcBorders>
          </w:tcPr>
          <w:p w:rsidR="001E4A2A" w:rsidRPr="00453CE0" w:rsidP="00060AEE" w14:paraId="15A87981" w14:textId="77777777">
            <w:pPr>
              <w:pStyle w:val="Normal6a"/>
            </w:pPr>
          </w:p>
        </w:tc>
        <w:tc>
          <w:tcPr>
            <w:tcW w:w="4876" w:type="dxa"/>
            <w:tcBorders>
              <w:top w:val="nil"/>
              <w:left w:val="nil"/>
              <w:bottom w:val="nil"/>
              <w:right w:val="nil"/>
            </w:tcBorders>
          </w:tcPr>
          <w:p w:rsidR="001E4A2A" w:rsidRPr="00453CE0" w:rsidP="00060AEE" w14:paraId="7B4A0C8C" w14:textId="77777777">
            <w:pPr>
              <w:pStyle w:val="Normal6a"/>
            </w:pPr>
            <w:r w:rsidRPr="00453CE0">
              <w:rPr>
                <w:b/>
                <w:i/>
              </w:rPr>
              <w:t>5.b</w:t>
            </w:r>
            <w:r w:rsidRPr="00453CE0">
              <w:tab/>
            </w:r>
            <w:r w:rsidRPr="00453CE0">
              <w:rPr>
                <w:b/>
                <w:i/>
              </w:rPr>
              <w:t xml:space="preserve">Sistēmas, kuras nodrošina 1. punktā minēto centralizēto piekļuvi, izstrādā tā, lai nodrošinātu pilnīgu </w:t>
            </w:r>
            <w:r w:rsidRPr="00453CE0">
              <w:rPr>
                <w:b/>
                <w:i/>
              </w:rPr>
              <w:t>sadarbspēju</w:t>
            </w:r>
            <w:r w:rsidRPr="00453CE0">
              <w:rPr>
                <w:b/>
                <w:i/>
              </w:rPr>
              <w:t xml:space="preserve"> ar sistēmām, ko izmanto attiecīgās Savienības struktūras, lai veicinātu efektīvu un drošu informācijas apmaiņu un samazinātu administratīvo slogu.</w:t>
            </w:r>
          </w:p>
        </w:tc>
      </w:tr>
    </w:tbl>
    <w:p w:rsidR="001E4A2A" w:rsidRPr="00453CE0" w:rsidP="001E4A2A" w14:paraId="6BB4A90F" w14:textId="77777777"/>
    <w:p w:rsidR="001E4A2A" w:rsidRPr="00453CE0" w:rsidP="001E4A2A" w14:paraId="0CC69F56" w14:textId="77777777">
      <w:pPr>
        <w:pStyle w:val="AmNumberTabs"/>
      </w:pPr>
      <w:r w:rsidRPr="00453CE0">
        <w:t>Grozījums Nr.</w:t>
      </w:r>
      <w:r w:rsidRPr="00453CE0">
        <w:tab/>
      </w:r>
      <w:r w:rsidRPr="00453CE0">
        <w:tab/>
        <w:t>45</w:t>
      </w:r>
    </w:p>
    <w:p w:rsidR="001E4A2A" w:rsidRPr="00453CE0" w:rsidP="001E4A2A" w14:paraId="3ADB5586" w14:textId="77777777">
      <w:pPr>
        <w:pStyle w:val="NormalBold12b"/>
      </w:pPr>
      <w:r w:rsidRPr="00453CE0">
        <w:t>Regulas priekšlikums</w:t>
      </w:r>
    </w:p>
    <w:p w:rsidR="001E4A2A" w:rsidRPr="00453CE0" w:rsidP="001E4A2A" w14:paraId="0B6CC0C3" w14:textId="77777777">
      <w:pPr>
        <w:pStyle w:val="NormalBold"/>
      </w:pPr>
      <w:r w:rsidRPr="00453CE0">
        <w:t>1. pants – 1. daļa – 5. punkts</w:t>
      </w:r>
    </w:p>
    <w:p w:rsidR="001E4A2A" w:rsidRPr="00453CE0" w:rsidP="001E4A2A" w14:paraId="662BAC77" w14:textId="77777777">
      <w:r w:rsidRPr="00453CE0">
        <w:t xml:space="preserve"> Regula (ES) Nr. 904/2010</w:t>
      </w:r>
    </w:p>
    <w:p w:rsidR="001E4A2A" w:rsidRPr="00453CE0" w:rsidP="001E4A2A" w14:paraId="348430D7" w14:textId="77777777">
      <w:r w:rsidRPr="00453CE0">
        <w:t>49.b pants – 5.c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028196" w14:textId="77777777" w:rsidTr="00060AEE">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1E4A2A" w:rsidRPr="00453CE0" w:rsidP="00060AEE" w14:paraId="4E527941" w14:textId="77777777"/>
        </w:tc>
      </w:tr>
      <w:tr w14:paraId="2A572C77" w14:textId="77777777" w:rsidTr="00060AEE">
        <w:tblPrEx>
          <w:tblW w:w="0" w:type="auto"/>
          <w:jc w:val="center"/>
          <w:tblLayout w:type="fixed"/>
          <w:tblLook w:val="04A0"/>
        </w:tblPrEx>
        <w:trPr>
          <w:trHeight w:val="240"/>
          <w:jc w:val="center"/>
        </w:trPr>
        <w:tc>
          <w:tcPr>
            <w:tcW w:w="4876" w:type="dxa"/>
            <w:tcBorders>
              <w:top w:val="nil"/>
              <w:left w:val="nil"/>
              <w:bottom w:val="nil"/>
              <w:right w:val="nil"/>
            </w:tcBorders>
          </w:tcPr>
          <w:p w:rsidR="001E4A2A" w:rsidRPr="00453CE0" w:rsidP="00060AEE" w14:paraId="74324290" w14:textId="77777777">
            <w:pPr>
              <w:pStyle w:val="AmColumnHeading"/>
            </w:pPr>
            <w:r w:rsidRPr="00453CE0">
              <w:t>Komisijas ierosinātais teksts</w:t>
            </w:r>
          </w:p>
        </w:tc>
        <w:tc>
          <w:tcPr>
            <w:tcW w:w="4876" w:type="dxa"/>
            <w:tcBorders>
              <w:top w:val="nil"/>
              <w:left w:val="nil"/>
              <w:bottom w:val="nil"/>
              <w:right w:val="nil"/>
            </w:tcBorders>
          </w:tcPr>
          <w:p w:rsidR="001E4A2A" w:rsidRPr="00453CE0" w:rsidP="00060AEE" w14:paraId="47307DCE" w14:textId="77777777">
            <w:pPr>
              <w:pStyle w:val="AmColumnHeading"/>
            </w:pPr>
            <w:r w:rsidRPr="00453CE0">
              <w:t>Grozījums</w:t>
            </w:r>
          </w:p>
        </w:tc>
      </w:tr>
      <w:tr w14:paraId="74B42940" w14:textId="77777777" w:rsidTr="00060AEE">
        <w:tblPrEx>
          <w:tblW w:w="0" w:type="auto"/>
          <w:jc w:val="center"/>
          <w:tblLayout w:type="fixed"/>
          <w:tblLook w:val="04A0"/>
        </w:tblPrEx>
        <w:trPr>
          <w:jc w:val="center"/>
        </w:trPr>
        <w:tc>
          <w:tcPr>
            <w:tcW w:w="4876" w:type="dxa"/>
            <w:tcBorders>
              <w:top w:val="nil"/>
              <w:left w:val="nil"/>
              <w:bottom w:val="nil"/>
              <w:right w:val="nil"/>
            </w:tcBorders>
          </w:tcPr>
          <w:p w:rsidR="001E4A2A" w:rsidRPr="00453CE0" w:rsidP="00060AEE" w14:paraId="6D51A8E5" w14:textId="77777777">
            <w:pPr>
              <w:pStyle w:val="Normal6a"/>
            </w:pPr>
          </w:p>
        </w:tc>
        <w:tc>
          <w:tcPr>
            <w:tcW w:w="4876" w:type="dxa"/>
            <w:tcBorders>
              <w:top w:val="nil"/>
              <w:left w:val="nil"/>
              <w:bottom w:val="nil"/>
              <w:right w:val="nil"/>
            </w:tcBorders>
          </w:tcPr>
          <w:p w:rsidR="001E4A2A" w:rsidRPr="00453CE0" w:rsidP="00060AEE" w14:paraId="70C946F5" w14:textId="77777777">
            <w:pPr>
              <w:pStyle w:val="Normal6a"/>
            </w:pPr>
            <w:r w:rsidRPr="00453CE0">
              <w:rPr>
                <w:b/>
                <w:i/>
              </w:rPr>
              <w:t>5.c</w:t>
            </w:r>
            <w:r w:rsidRPr="00453CE0">
              <w:tab/>
            </w:r>
            <w:r w:rsidRPr="00453CE0">
              <w:rPr>
                <w:b/>
                <w:i/>
              </w:rPr>
              <w:t xml:space="preserve">Komisija ciešā sadarbībā ar OLAF novērtē vajadzību pēc Savienības papildu finansējuma, lai atbalstītu </w:t>
            </w:r>
            <w:r w:rsidRPr="00453CE0">
              <w:rPr>
                <w:b/>
                <w:i/>
              </w:rPr>
              <w:t>sadarbspējīgu</w:t>
            </w:r>
            <w:r w:rsidRPr="00453CE0">
              <w:rPr>
                <w:b/>
                <w:i/>
              </w:rPr>
              <w:t xml:space="preserve"> IT sistēmu, digitālo rīku un specializētu darbinieku sagatavošanu.</w:t>
            </w:r>
          </w:p>
        </w:tc>
      </w:tr>
    </w:tbl>
    <w:p w:rsidR="001E4A2A" w:rsidRPr="00453CE0" w:rsidP="001E4A2A" w14:paraId="3E9F6D04" w14:textId="77777777"/>
    <w:p w:rsidR="001E4A2A" w:rsidRPr="00453CE0" w:rsidP="001E4A2A" w14:paraId="05261A88" w14:textId="77777777">
      <w:pPr>
        <w:pStyle w:val="AmNumberTabs"/>
      </w:pPr>
      <w:r w:rsidRPr="00453CE0">
        <w:t>Grozījums Nr.</w:t>
      </w:r>
      <w:r w:rsidRPr="00453CE0">
        <w:tab/>
      </w:r>
      <w:r w:rsidRPr="00453CE0">
        <w:tab/>
        <w:t>46</w:t>
      </w:r>
    </w:p>
    <w:p w:rsidR="001E4A2A" w:rsidRPr="00453CE0" w:rsidP="001E4A2A" w14:paraId="21D49259" w14:textId="77777777">
      <w:pPr>
        <w:pStyle w:val="NormalBold12b"/>
      </w:pPr>
      <w:r w:rsidRPr="00453CE0">
        <w:t>Regulas priekšlikums</w:t>
      </w:r>
    </w:p>
    <w:p w:rsidR="001E4A2A" w:rsidRPr="00453CE0" w:rsidP="001E4A2A" w14:paraId="72FF29FC" w14:textId="77777777">
      <w:pPr>
        <w:pStyle w:val="NormalBold"/>
      </w:pPr>
      <w:r w:rsidRPr="00453CE0">
        <w:t>1. pants – 1. daļa – 5. punkts</w:t>
      </w:r>
    </w:p>
    <w:p w:rsidR="001E4A2A" w:rsidRPr="00453CE0" w:rsidP="001E4A2A" w14:paraId="41FA9797" w14:textId="77777777">
      <w:pPr>
        <w:keepNext/>
      </w:pPr>
      <w:r w:rsidRPr="00453CE0">
        <w:t>Regula (ES) Nr. 904/2010</w:t>
      </w:r>
    </w:p>
    <w:p w:rsidR="001E4A2A" w:rsidRPr="00453CE0" w:rsidP="001E4A2A" w14:paraId="45965D30" w14:textId="77777777">
      <w:r w:rsidRPr="00453CE0">
        <w:t>49.b pants – 5.d punkts (jauns)</w:t>
      </w:r>
    </w:p>
    <w:tbl>
      <w:tblPr>
        <w:tblW w:w="0" w:type="auto"/>
        <w:jc w:val="center"/>
        <w:tblLayout w:type="fixed"/>
        <w:tblCellMar>
          <w:left w:w="340" w:type="dxa"/>
          <w:right w:w="340" w:type="dxa"/>
        </w:tblCellMar>
        <w:tblLook w:val="0000"/>
      </w:tblPr>
      <w:tblGrid>
        <w:gridCol w:w="4876"/>
        <w:gridCol w:w="4876"/>
      </w:tblGrid>
      <w:tr w14:paraId="73719CB2" w14:textId="77777777" w:rsidTr="00060AEE">
        <w:tblPrEx>
          <w:tblW w:w="0" w:type="auto"/>
          <w:jc w:val="center"/>
          <w:tblLayout w:type="fixed"/>
          <w:tblLook w:val="0000"/>
        </w:tblPrEx>
        <w:trPr>
          <w:jc w:val="center"/>
        </w:trPr>
        <w:tc>
          <w:tcPr>
            <w:tcW w:w="9752" w:type="dxa"/>
            <w:gridSpan w:val="2"/>
          </w:tcPr>
          <w:p w:rsidR="001E4A2A" w:rsidRPr="00453CE0" w:rsidP="00060AEE" w14:paraId="3481D268" w14:textId="77777777">
            <w:pPr>
              <w:keepNext/>
            </w:pPr>
          </w:p>
        </w:tc>
      </w:tr>
      <w:tr w14:paraId="69662570" w14:textId="77777777" w:rsidTr="00060AEE">
        <w:tblPrEx>
          <w:tblW w:w="0" w:type="auto"/>
          <w:jc w:val="center"/>
          <w:tblLayout w:type="fixed"/>
          <w:tblLook w:val="0000"/>
        </w:tblPrEx>
        <w:trPr>
          <w:jc w:val="center"/>
        </w:trPr>
        <w:tc>
          <w:tcPr>
            <w:tcW w:w="4876" w:type="dxa"/>
          </w:tcPr>
          <w:p w:rsidR="001E4A2A" w:rsidRPr="00453CE0" w:rsidP="00060AEE" w14:paraId="68954C5A" w14:textId="77777777">
            <w:pPr>
              <w:pStyle w:val="ColumnHeading"/>
              <w:keepNext/>
            </w:pPr>
            <w:r w:rsidRPr="00453CE0">
              <w:t>Komisijas ierosinātais teksts</w:t>
            </w:r>
          </w:p>
        </w:tc>
        <w:tc>
          <w:tcPr>
            <w:tcW w:w="4876" w:type="dxa"/>
          </w:tcPr>
          <w:p w:rsidR="001E4A2A" w:rsidRPr="00453CE0" w:rsidP="00060AEE" w14:paraId="429F03EB" w14:textId="77777777">
            <w:pPr>
              <w:pStyle w:val="ColumnHeading"/>
              <w:keepNext/>
            </w:pPr>
            <w:r w:rsidRPr="00453CE0">
              <w:t>Grozījums</w:t>
            </w:r>
          </w:p>
        </w:tc>
      </w:tr>
      <w:tr w14:paraId="67109D27" w14:textId="77777777" w:rsidTr="00060AEE">
        <w:tblPrEx>
          <w:tblW w:w="0" w:type="auto"/>
          <w:jc w:val="center"/>
          <w:tblLayout w:type="fixed"/>
          <w:tblLook w:val="0000"/>
        </w:tblPrEx>
        <w:trPr>
          <w:jc w:val="center"/>
        </w:trPr>
        <w:tc>
          <w:tcPr>
            <w:tcW w:w="4876" w:type="dxa"/>
          </w:tcPr>
          <w:p w:rsidR="001E4A2A" w:rsidRPr="00453CE0" w:rsidP="00060AEE" w14:paraId="0EB71614" w14:textId="77777777">
            <w:pPr>
              <w:pStyle w:val="Normal6"/>
            </w:pPr>
          </w:p>
        </w:tc>
        <w:tc>
          <w:tcPr>
            <w:tcW w:w="4876" w:type="dxa"/>
          </w:tcPr>
          <w:p w:rsidR="001E4A2A" w:rsidRPr="00453CE0" w:rsidP="00060AEE" w14:paraId="20D6AF52" w14:textId="77777777">
            <w:pPr>
              <w:pStyle w:val="Normal6"/>
              <w:rPr>
                <w:szCs w:val="24"/>
              </w:rPr>
            </w:pPr>
            <w:r w:rsidRPr="00453CE0">
              <w:rPr>
                <w:b/>
                <w:i/>
              </w:rPr>
              <w:t>5.d</w:t>
            </w:r>
            <w:r w:rsidRPr="00453CE0">
              <w:rPr>
                <w:b/>
                <w:i/>
              </w:rPr>
              <w:tab/>
              <w:t>Ja OLAF saņem personas datus tādas informācijas nosūtīšanas rezultātā, kas veikta pēc muitas dienestu iniciatīvas saskaņā ar 13.a pantu, ir piemērojami šādi noteikumi:</w:t>
            </w:r>
          </w:p>
        </w:tc>
      </w:tr>
      <w:tr w14:paraId="19870FCF" w14:textId="77777777" w:rsidTr="00060AEE">
        <w:tblPrEx>
          <w:tblW w:w="0" w:type="auto"/>
          <w:jc w:val="center"/>
          <w:tblLayout w:type="fixed"/>
          <w:tblLook w:val="0000"/>
        </w:tblPrEx>
        <w:trPr>
          <w:jc w:val="center"/>
        </w:trPr>
        <w:tc>
          <w:tcPr>
            <w:tcW w:w="4876" w:type="dxa"/>
          </w:tcPr>
          <w:p w:rsidR="001E4A2A" w:rsidRPr="00453CE0" w:rsidP="00060AEE" w14:paraId="0369BC23" w14:textId="77777777">
            <w:pPr>
              <w:pStyle w:val="Normal6"/>
            </w:pPr>
          </w:p>
        </w:tc>
        <w:tc>
          <w:tcPr>
            <w:tcW w:w="4876" w:type="dxa"/>
          </w:tcPr>
          <w:p w:rsidR="001E4A2A" w:rsidRPr="00453CE0" w:rsidP="00060AEE" w14:paraId="0A632B76" w14:textId="77777777">
            <w:pPr>
              <w:pStyle w:val="Normal6"/>
              <w:rPr>
                <w:szCs w:val="24"/>
              </w:rPr>
            </w:pPr>
            <w:r w:rsidRPr="00453CE0">
              <w:rPr>
                <w:b/>
                <w:i/>
              </w:rPr>
              <w:t>a)</w:t>
            </w:r>
            <w:r w:rsidRPr="00453CE0">
              <w:rPr>
                <w:b/>
                <w:i/>
              </w:rPr>
              <w:tab/>
              <w:t>datus var apstrādāt vienīgi nolūkā novērtēt to, vai uzsākt izmeklēšanu, vai arī nolūkā veikt izmeklēšanu OLAF pilnvaru ietvaros saskaņā ar Regulas (ES, Euratom) Nr. 883/2013 1. panta 1. punktu;</w:t>
            </w:r>
          </w:p>
        </w:tc>
      </w:tr>
      <w:tr w14:paraId="06ED799B" w14:textId="77777777" w:rsidTr="00060AEE">
        <w:tblPrEx>
          <w:tblW w:w="0" w:type="auto"/>
          <w:jc w:val="center"/>
          <w:tblLayout w:type="fixed"/>
          <w:tblLook w:val="0000"/>
        </w:tblPrEx>
        <w:trPr>
          <w:jc w:val="center"/>
        </w:trPr>
        <w:tc>
          <w:tcPr>
            <w:tcW w:w="4876" w:type="dxa"/>
          </w:tcPr>
          <w:p w:rsidR="001E4A2A" w:rsidRPr="00453CE0" w:rsidP="00060AEE" w14:paraId="6D7625AE" w14:textId="77777777">
            <w:pPr>
              <w:pStyle w:val="Normal6"/>
            </w:pPr>
          </w:p>
        </w:tc>
        <w:tc>
          <w:tcPr>
            <w:tcW w:w="4876" w:type="dxa"/>
          </w:tcPr>
          <w:p w:rsidR="001E4A2A" w:rsidRPr="00453CE0" w:rsidP="00060AEE" w14:paraId="689067DD" w14:textId="77777777">
            <w:pPr>
              <w:pStyle w:val="Normal6"/>
              <w:rPr>
                <w:szCs w:val="24"/>
              </w:rPr>
            </w:pPr>
            <w:r w:rsidRPr="00453CE0">
              <w:rPr>
                <w:b/>
                <w:i/>
              </w:rPr>
              <w:t>b)</w:t>
            </w:r>
            <w:r w:rsidRPr="00453CE0">
              <w:rPr>
                <w:b/>
                <w:i/>
              </w:rPr>
              <w:tab/>
              <w:t>ja OLAF 60 dienu laikā pēc informācijas saņemšanas konstatē, ka dati neattiecas ne uz vienu izmeklēšanu, kas tiek veikta tā pilnvaru ietvaros, tas dzēš datus un paziņo par to nosūtītājai iestādei;</w:t>
            </w:r>
          </w:p>
        </w:tc>
      </w:tr>
      <w:tr w14:paraId="7F0F280D" w14:textId="77777777" w:rsidTr="00060AEE">
        <w:tblPrEx>
          <w:tblW w:w="0" w:type="auto"/>
          <w:jc w:val="center"/>
          <w:tblLayout w:type="fixed"/>
          <w:tblLook w:val="0000"/>
        </w:tblPrEx>
        <w:trPr>
          <w:jc w:val="center"/>
        </w:trPr>
        <w:tc>
          <w:tcPr>
            <w:tcW w:w="4876" w:type="dxa"/>
          </w:tcPr>
          <w:p w:rsidR="001E4A2A" w:rsidRPr="00453CE0" w:rsidP="00060AEE" w14:paraId="5F5EED7F" w14:textId="77777777">
            <w:pPr>
              <w:pStyle w:val="Normal6"/>
            </w:pPr>
          </w:p>
        </w:tc>
        <w:tc>
          <w:tcPr>
            <w:tcW w:w="4876" w:type="dxa"/>
          </w:tcPr>
          <w:p w:rsidR="001E4A2A" w:rsidRPr="00453CE0" w:rsidP="00060AEE" w14:paraId="57CA1832" w14:textId="77777777">
            <w:pPr>
              <w:pStyle w:val="Normal6"/>
              <w:rPr>
                <w:szCs w:val="24"/>
              </w:rPr>
            </w:pPr>
            <w:r w:rsidRPr="00453CE0">
              <w:rPr>
                <w:b/>
                <w:i/>
              </w:rPr>
              <w:t>c)</w:t>
            </w:r>
            <w:r w:rsidRPr="00453CE0">
              <w:rPr>
                <w:b/>
                <w:i/>
              </w:rPr>
              <w:tab/>
              <w:t>ja izmeklēšanu sāk, pamatojoties uz nosūtītajiem datiem, par to informē nosūtītāju muitas iestādi, kurai tiek sniegta iespēja paziņot savu novērtējumu OLAF un EDAU, ja tā uzskata, ka datu apstrāde pārsniedz nepieciešamo;</w:t>
            </w:r>
          </w:p>
        </w:tc>
      </w:tr>
      <w:tr w14:paraId="757FC493" w14:textId="77777777" w:rsidTr="00060AEE">
        <w:tblPrEx>
          <w:tblW w:w="0" w:type="auto"/>
          <w:jc w:val="center"/>
          <w:tblLayout w:type="fixed"/>
          <w:tblLook w:val="0000"/>
        </w:tblPrEx>
        <w:trPr>
          <w:jc w:val="center"/>
        </w:trPr>
        <w:tc>
          <w:tcPr>
            <w:tcW w:w="4876" w:type="dxa"/>
          </w:tcPr>
          <w:p w:rsidR="001E4A2A" w:rsidRPr="00453CE0" w:rsidP="00060AEE" w14:paraId="03807E87" w14:textId="77777777">
            <w:pPr>
              <w:pStyle w:val="Normal6"/>
            </w:pPr>
          </w:p>
        </w:tc>
        <w:tc>
          <w:tcPr>
            <w:tcW w:w="4876" w:type="dxa"/>
          </w:tcPr>
          <w:p w:rsidR="001E4A2A" w:rsidRPr="00453CE0" w:rsidP="00060AEE" w14:paraId="7382A1A2" w14:textId="77777777">
            <w:pPr>
              <w:pStyle w:val="Normal6"/>
              <w:rPr>
                <w:szCs w:val="24"/>
              </w:rPr>
            </w:pPr>
            <w:r w:rsidRPr="00453CE0">
              <w:rPr>
                <w:b/>
                <w:i/>
              </w:rPr>
              <w:t>d)</w:t>
            </w:r>
            <w:r w:rsidRPr="00453CE0">
              <w:rPr>
                <w:b/>
                <w:i/>
              </w:rPr>
              <w:tab/>
              <w:t>ir piemērojami Regulā (ES) 2018/1725 minētie datu aizsardzības noteikumi; attiecībā uz piekļuvi, kas piešķirta saskaņā ar šo punktu, OLAF piemēro iekšējā pilnvarojuma prasības saskaņā ar Regulas (ES, Euratom) Nr. 883/2013 5. pantu.</w:t>
            </w:r>
          </w:p>
        </w:tc>
      </w:tr>
    </w:tbl>
    <w:p w:rsidR="001E4A2A" w:rsidRPr="00453CE0" w:rsidP="001E4A2A" w14:paraId="41A53E01" w14:textId="77777777"/>
    <w:p w:rsidR="001E4A2A" w:rsidRPr="00453CE0" w:rsidP="001E4A2A" w14:paraId="7B4876EA" w14:textId="77777777">
      <w:pPr>
        <w:pStyle w:val="AmNumberTabs"/>
      </w:pPr>
      <w:r w:rsidRPr="00453CE0">
        <w:t>Grozījums Nr.</w:t>
      </w:r>
      <w:r w:rsidRPr="00453CE0">
        <w:tab/>
      </w:r>
      <w:r w:rsidRPr="00453CE0">
        <w:tab/>
        <w:t>47</w:t>
      </w:r>
    </w:p>
    <w:p w:rsidR="001E4A2A" w:rsidRPr="00453CE0" w:rsidP="001E4A2A" w14:paraId="2606E4F2" w14:textId="77777777">
      <w:pPr>
        <w:pStyle w:val="NormalBold12b"/>
      </w:pPr>
      <w:r w:rsidRPr="00453CE0">
        <w:t>Regulas priekšlikums</w:t>
      </w:r>
    </w:p>
    <w:p w:rsidR="001E4A2A" w:rsidRPr="00453CE0" w:rsidP="001E4A2A" w14:paraId="7189EE27" w14:textId="77777777">
      <w:pPr>
        <w:pStyle w:val="NormalBold"/>
      </w:pPr>
      <w:r w:rsidRPr="00453CE0">
        <w:t>1. pants – 1. daļa – 5.a punkts (jauns)</w:t>
      </w:r>
    </w:p>
    <w:p w:rsidR="001E4A2A" w:rsidRPr="00453CE0" w:rsidP="001E4A2A" w14:paraId="538250FE" w14:textId="77777777">
      <w:pPr>
        <w:keepNext/>
      </w:pPr>
      <w:r w:rsidRPr="00453CE0">
        <w:t>Regula (ES) Nr. 904/2010</w:t>
      </w:r>
    </w:p>
    <w:p w:rsidR="001E4A2A" w:rsidRPr="00453CE0" w:rsidP="001E4A2A" w14:paraId="4969FFCF" w14:textId="77777777">
      <w:r w:rsidRPr="00453CE0">
        <w:t>59. pants – 1. punkts</w:t>
      </w:r>
    </w:p>
    <w:tbl>
      <w:tblPr>
        <w:tblW w:w="0" w:type="auto"/>
        <w:jc w:val="center"/>
        <w:tblLayout w:type="fixed"/>
        <w:tblCellMar>
          <w:left w:w="340" w:type="dxa"/>
          <w:right w:w="340" w:type="dxa"/>
        </w:tblCellMar>
        <w:tblLook w:val="0000"/>
      </w:tblPr>
      <w:tblGrid>
        <w:gridCol w:w="4876"/>
        <w:gridCol w:w="4876"/>
      </w:tblGrid>
      <w:tr w14:paraId="213BC656" w14:textId="77777777" w:rsidTr="00060AEE">
        <w:tblPrEx>
          <w:tblW w:w="0" w:type="auto"/>
          <w:jc w:val="center"/>
          <w:tblLayout w:type="fixed"/>
          <w:tblLook w:val="0000"/>
        </w:tblPrEx>
        <w:trPr>
          <w:jc w:val="center"/>
        </w:trPr>
        <w:tc>
          <w:tcPr>
            <w:tcW w:w="9752" w:type="dxa"/>
            <w:gridSpan w:val="2"/>
          </w:tcPr>
          <w:p w:rsidR="001E4A2A" w:rsidRPr="00453CE0" w:rsidP="00060AEE" w14:paraId="02877262" w14:textId="77777777">
            <w:pPr>
              <w:keepNext/>
            </w:pPr>
          </w:p>
        </w:tc>
      </w:tr>
      <w:tr w14:paraId="06AA230B" w14:textId="77777777" w:rsidTr="00060AEE">
        <w:tblPrEx>
          <w:tblW w:w="0" w:type="auto"/>
          <w:jc w:val="center"/>
          <w:tblLayout w:type="fixed"/>
          <w:tblLook w:val="0000"/>
        </w:tblPrEx>
        <w:trPr>
          <w:jc w:val="center"/>
        </w:trPr>
        <w:tc>
          <w:tcPr>
            <w:tcW w:w="4876" w:type="dxa"/>
          </w:tcPr>
          <w:p w:rsidR="001E4A2A" w:rsidRPr="00453CE0" w:rsidP="00060AEE" w14:paraId="0D349595" w14:textId="77777777">
            <w:pPr>
              <w:pStyle w:val="ColumnHeading"/>
              <w:keepNext/>
            </w:pPr>
            <w:r w:rsidRPr="00453CE0">
              <w:t>Spēkā esošais teksts</w:t>
            </w:r>
          </w:p>
        </w:tc>
        <w:tc>
          <w:tcPr>
            <w:tcW w:w="4876" w:type="dxa"/>
          </w:tcPr>
          <w:p w:rsidR="001E4A2A" w:rsidRPr="00453CE0" w:rsidP="00060AEE" w14:paraId="355B326C" w14:textId="77777777">
            <w:pPr>
              <w:pStyle w:val="ColumnHeading"/>
              <w:keepNext/>
            </w:pPr>
            <w:r w:rsidRPr="00453CE0">
              <w:t>Grozījums</w:t>
            </w:r>
          </w:p>
        </w:tc>
      </w:tr>
      <w:tr w14:paraId="2A450795" w14:textId="77777777" w:rsidTr="00060AEE">
        <w:tblPrEx>
          <w:tblW w:w="0" w:type="auto"/>
          <w:jc w:val="center"/>
          <w:tblLayout w:type="fixed"/>
          <w:tblLook w:val="0000"/>
        </w:tblPrEx>
        <w:trPr>
          <w:jc w:val="center"/>
        </w:trPr>
        <w:tc>
          <w:tcPr>
            <w:tcW w:w="4876" w:type="dxa"/>
          </w:tcPr>
          <w:p w:rsidR="001E4A2A" w:rsidRPr="00453CE0" w:rsidP="00060AEE" w14:paraId="480F0D40" w14:textId="77777777">
            <w:pPr>
              <w:pStyle w:val="Normal6"/>
            </w:pPr>
          </w:p>
        </w:tc>
        <w:tc>
          <w:tcPr>
            <w:tcW w:w="4876" w:type="dxa"/>
          </w:tcPr>
          <w:p w:rsidR="001E4A2A" w:rsidRPr="00453CE0" w:rsidP="00060AEE" w14:paraId="047C2932" w14:textId="77777777">
            <w:pPr>
              <w:pStyle w:val="Normal6"/>
              <w:rPr>
                <w:szCs w:val="24"/>
              </w:rPr>
            </w:pPr>
            <w:r w:rsidRPr="00453CE0">
              <w:rPr>
                <w:b/>
                <w:i/>
              </w:rPr>
              <w:t>5a)</w:t>
            </w:r>
            <w:r w:rsidRPr="00453CE0">
              <w:rPr>
                <w:b/>
                <w:i/>
              </w:rPr>
              <w:tab/>
              <w:t>Regulas 59. panta 1. punktu aizstāj ar šādu:</w:t>
            </w:r>
          </w:p>
        </w:tc>
      </w:tr>
      <w:tr w14:paraId="6577D40C" w14:textId="77777777" w:rsidTr="00060AEE">
        <w:tblPrEx>
          <w:tblW w:w="0" w:type="auto"/>
          <w:jc w:val="center"/>
          <w:tblLayout w:type="fixed"/>
          <w:tblLook w:val="0000"/>
        </w:tblPrEx>
        <w:trPr>
          <w:jc w:val="center"/>
        </w:trPr>
        <w:tc>
          <w:tcPr>
            <w:tcW w:w="4876" w:type="dxa"/>
          </w:tcPr>
          <w:p w:rsidR="001E4A2A" w:rsidRPr="00453CE0" w:rsidP="00060AEE" w14:paraId="35409D3F" w14:textId="77777777">
            <w:pPr>
              <w:pStyle w:val="Normal6"/>
            </w:pPr>
            <w:r w:rsidRPr="00453CE0">
              <w:rPr>
                <w:b/>
                <w:i/>
              </w:rPr>
              <w:t>1.</w:t>
            </w:r>
            <w:r w:rsidRPr="00453CE0">
              <w:rPr>
                <w:b/>
                <w:i/>
              </w:rPr>
              <w:tab/>
              <w:t>Līdz 2013. gada 1. novembrim un pēc tam reizi piecos gados Komisija ziņo Eiropas Parlamentam un Padomei par šīs regulas piemērošanu.</w:t>
            </w:r>
          </w:p>
        </w:tc>
        <w:tc>
          <w:tcPr>
            <w:tcW w:w="4876" w:type="dxa"/>
          </w:tcPr>
          <w:p w:rsidR="001E4A2A" w:rsidRPr="00453CE0" w:rsidP="00060AEE" w14:paraId="0ADD439F" w14:textId="109D36A3">
            <w:pPr>
              <w:pStyle w:val="Normal6"/>
              <w:rPr>
                <w:szCs w:val="24"/>
              </w:rPr>
            </w:pPr>
            <w:r w:rsidRPr="00453CE0">
              <w:rPr>
                <w:b/>
                <w:i/>
              </w:rPr>
              <w:t>1.</w:t>
            </w:r>
            <w:r w:rsidRPr="00453CE0">
              <w:rPr>
                <w:b/>
                <w:i/>
              </w:rPr>
              <w:tab/>
              <w:t xml:space="preserve">Komisija reizi trijos gados, sākot no ... [šīs grozošās regulas spēkā stāšanās </w:t>
            </w:r>
            <w:r w:rsidRPr="00453CE0" w:rsidR="00EB26B2">
              <w:rPr>
                <w:b/>
                <w:i/>
              </w:rPr>
              <w:t>diena</w:t>
            </w:r>
            <w:r w:rsidRPr="00453CE0">
              <w:rPr>
                <w:b/>
                <w:i/>
              </w:rPr>
              <w:t xml:space="preserve">] un pamatojoties uz EPPO, OLAF un </w:t>
            </w:r>
            <w:r w:rsidRPr="00453CE0">
              <w:rPr>
                <w:b/>
                <w:i/>
              </w:rPr>
              <w:t>Eurofisc</w:t>
            </w:r>
            <w:r w:rsidRPr="00453CE0">
              <w:rPr>
                <w:b/>
                <w:i/>
              </w:rPr>
              <w:t xml:space="preserve"> sniegtajiem ziņojumiem, iesniedz Eiropas Parlamentam, Padomei un Eiropas Revīzijas palātai ziņojumu par šīs regulas piemērošanu. Minētajā ziņojumā jo īpaši novērtē:</w:t>
            </w:r>
          </w:p>
        </w:tc>
      </w:tr>
      <w:tr w14:paraId="3EE09F37" w14:textId="77777777" w:rsidTr="00060AEE">
        <w:tblPrEx>
          <w:tblW w:w="0" w:type="auto"/>
          <w:jc w:val="center"/>
          <w:tblLayout w:type="fixed"/>
          <w:tblLook w:val="0000"/>
        </w:tblPrEx>
        <w:trPr>
          <w:jc w:val="center"/>
        </w:trPr>
        <w:tc>
          <w:tcPr>
            <w:tcW w:w="4876" w:type="dxa"/>
          </w:tcPr>
          <w:p w:rsidR="001E4A2A" w:rsidRPr="00453CE0" w:rsidP="00060AEE" w14:paraId="410EAD6C" w14:textId="77777777">
            <w:pPr>
              <w:pStyle w:val="Normal6"/>
            </w:pPr>
          </w:p>
        </w:tc>
        <w:tc>
          <w:tcPr>
            <w:tcW w:w="4876" w:type="dxa"/>
          </w:tcPr>
          <w:p w:rsidR="001E4A2A" w:rsidRPr="00453CE0" w:rsidP="00060AEE" w14:paraId="6B1FD2A3" w14:textId="77777777">
            <w:pPr>
              <w:pStyle w:val="Normal6"/>
              <w:rPr>
                <w:szCs w:val="24"/>
              </w:rPr>
            </w:pPr>
            <w:r w:rsidRPr="00453CE0">
              <w:rPr>
                <w:b/>
                <w:i/>
              </w:rPr>
              <w:t>a)</w:t>
            </w:r>
            <w:r w:rsidRPr="00453CE0">
              <w:rPr>
                <w:b/>
                <w:i/>
              </w:rPr>
              <w:tab/>
              <w:t>tiešās EPPO un OLAF piekļuves VIES, sistēmai SURVEILLANCE un CESOP operatīvo efektivitāti, arī vidējo piekļūšanai patērēto laiku, būtiski uz priekšu pavirzījušos izmeklēšanu skaitu un kriminālvajāšanas vai administratīvo darbību rezultātus;</w:t>
            </w:r>
          </w:p>
        </w:tc>
      </w:tr>
      <w:tr w14:paraId="27C43733" w14:textId="77777777" w:rsidTr="00060AEE">
        <w:tblPrEx>
          <w:tblW w:w="0" w:type="auto"/>
          <w:jc w:val="center"/>
          <w:tblLayout w:type="fixed"/>
          <w:tblLook w:val="0000"/>
        </w:tblPrEx>
        <w:trPr>
          <w:jc w:val="center"/>
        </w:trPr>
        <w:tc>
          <w:tcPr>
            <w:tcW w:w="4876" w:type="dxa"/>
          </w:tcPr>
          <w:p w:rsidR="001E4A2A" w:rsidRPr="00453CE0" w:rsidP="00060AEE" w14:paraId="4A48DF51" w14:textId="77777777">
            <w:pPr>
              <w:pStyle w:val="Normal6"/>
            </w:pPr>
          </w:p>
        </w:tc>
        <w:tc>
          <w:tcPr>
            <w:tcW w:w="4876" w:type="dxa"/>
          </w:tcPr>
          <w:p w:rsidR="001E4A2A" w:rsidRPr="00453CE0" w:rsidP="00060AEE" w14:paraId="68ABF433" w14:textId="77777777">
            <w:pPr>
              <w:pStyle w:val="Normal6"/>
              <w:rPr>
                <w:szCs w:val="24"/>
              </w:rPr>
            </w:pPr>
            <w:r w:rsidRPr="00453CE0">
              <w:rPr>
                <w:b/>
                <w:i/>
              </w:rPr>
              <w:t>b)</w:t>
            </w:r>
            <w:r w:rsidRPr="00453CE0">
              <w:rPr>
                <w:b/>
                <w:i/>
              </w:rPr>
              <w:tab/>
              <w:t xml:space="preserve">piekļuves un informācijas nosūtīšanas sistēmas saskaņotību ar citiem instrumentiem, kas pieņemti pārskatītās krāpšanas apkarošanas arhitektūras ietvaros, arī pasākumus saistībā ar </w:t>
            </w:r>
            <w:r w:rsidRPr="00453CE0">
              <w:rPr>
                <w:b/>
                <w:i/>
              </w:rPr>
              <w:t>Eurofisc</w:t>
            </w:r>
            <w:r w:rsidRPr="00453CE0">
              <w:rPr>
                <w:b/>
                <w:i/>
              </w:rPr>
              <w:t xml:space="preserve"> kapacitāti, CESOP pārvaldību, fiskālo saskaņošanu un sodu konverģenci;</w:t>
            </w:r>
          </w:p>
        </w:tc>
      </w:tr>
      <w:tr w14:paraId="28346FCF" w14:textId="77777777" w:rsidTr="00060AEE">
        <w:tblPrEx>
          <w:tblW w:w="0" w:type="auto"/>
          <w:jc w:val="center"/>
          <w:tblLayout w:type="fixed"/>
          <w:tblLook w:val="0000"/>
        </w:tblPrEx>
        <w:trPr>
          <w:jc w:val="center"/>
        </w:trPr>
        <w:tc>
          <w:tcPr>
            <w:tcW w:w="4876" w:type="dxa"/>
          </w:tcPr>
          <w:p w:rsidR="001E4A2A" w:rsidRPr="00453CE0" w:rsidP="00060AEE" w14:paraId="2D865DDE" w14:textId="77777777">
            <w:pPr>
              <w:pStyle w:val="Normal6"/>
            </w:pPr>
          </w:p>
        </w:tc>
        <w:tc>
          <w:tcPr>
            <w:tcW w:w="4876" w:type="dxa"/>
          </w:tcPr>
          <w:p w:rsidR="001E4A2A" w:rsidRPr="00453CE0" w:rsidP="00060AEE" w14:paraId="16CBEC49" w14:textId="77777777">
            <w:pPr>
              <w:pStyle w:val="Normal6"/>
              <w:rPr>
                <w:szCs w:val="24"/>
              </w:rPr>
            </w:pPr>
            <w:r w:rsidRPr="00453CE0">
              <w:rPr>
                <w:b/>
                <w:i/>
              </w:rPr>
              <w:t>c)</w:t>
            </w:r>
            <w:r w:rsidRPr="00453CE0">
              <w:rPr>
                <w:b/>
                <w:i/>
              </w:rPr>
              <w:tab/>
              <w:t>nosūtīšanas pēc savas iniciatīvas mehānisma darbību un savlaicīgumu saskaņā ar 13.a pantu, arī kārtību, kā valstī tiek nodrošināta koordinācija starp muitas un PVN iestādēm;</w:t>
            </w:r>
          </w:p>
        </w:tc>
      </w:tr>
      <w:tr w14:paraId="55456E5D" w14:textId="77777777" w:rsidTr="00060AEE">
        <w:tblPrEx>
          <w:tblW w:w="0" w:type="auto"/>
          <w:jc w:val="center"/>
          <w:tblLayout w:type="fixed"/>
          <w:tblLook w:val="0000"/>
        </w:tblPrEx>
        <w:trPr>
          <w:jc w:val="center"/>
        </w:trPr>
        <w:tc>
          <w:tcPr>
            <w:tcW w:w="4876" w:type="dxa"/>
          </w:tcPr>
          <w:p w:rsidR="001E4A2A" w:rsidRPr="00453CE0" w:rsidP="00060AEE" w14:paraId="7EB21004" w14:textId="77777777">
            <w:pPr>
              <w:pStyle w:val="Normal6"/>
            </w:pPr>
          </w:p>
        </w:tc>
        <w:tc>
          <w:tcPr>
            <w:tcW w:w="4876" w:type="dxa"/>
          </w:tcPr>
          <w:p w:rsidR="001E4A2A" w:rsidRPr="00453CE0" w:rsidP="00060AEE" w14:paraId="101D7606" w14:textId="77777777">
            <w:pPr>
              <w:pStyle w:val="Normal6"/>
              <w:rPr>
                <w:szCs w:val="24"/>
              </w:rPr>
            </w:pPr>
            <w:r w:rsidRPr="00453CE0">
              <w:rPr>
                <w:b/>
                <w:i/>
              </w:rPr>
              <w:t>d)</w:t>
            </w:r>
            <w:r w:rsidRPr="00453CE0">
              <w:rPr>
                <w:b/>
                <w:i/>
              </w:rPr>
              <w:tab/>
              <w:t>dalībvalstīs, kas nepiedalās EPPO, sasniegtos izpildes panākšanas rezultātus un to, vai saskaņā ar pārskatīto krāpšanas apkarošanas arhitektūru ir izveidoti līdzvērtīgi mehānismi;</w:t>
            </w:r>
          </w:p>
        </w:tc>
      </w:tr>
      <w:tr w14:paraId="2C84F8BD" w14:textId="77777777" w:rsidTr="00060AEE">
        <w:tblPrEx>
          <w:tblW w:w="0" w:type="auto"/>
          <w:jc w:val="center"/>
          <w:tblLayout w:type="fixed"/>
          <w:tblLook w:val="0000"/>
        </w:tblPrEx>
        <w:trPr>
          <w:jc w:val="center"/>
        </w:trPr>
        <w:tc>
          <w:tcPr>
            <w:tcW w:w="4876" w:type="dxa"/>
          </w:tcPr>
          <w:p w:rsidR="001E4A2A" w:rsidRPr="00453CE0" w:rsidP="00060AEE" w14:paraId="63A7C9BD" w14:textId="77777777">
            <w:pPr>
              <w:pStyle w:val="Normal6"/>
            </w:pPr>
          </w:p>
        </w:tc>
        <w:tc>
          <w:tcPr>
            <w:tcW w:w="4876" w:type="dxa"/>
          </w:tcPr>
          <w:p w:rsidR="001E4A2A" w:rsidRPr="00453CE0" w:rsidP="00060AEE" w14:paraId="36F33D57" w14:textId="77777777">
            <w:pPr>
              <w:pStyle w:val="Normal6"/>
              <w:rPr>
                <w:szCs w:val="24"/>
              </w:rPr>
            </w:pPr>
            <w:r w:rsidRPr="00453CE0">
              <w:rPr>
                <w:b/>
                <w:i/>
              </w:rPr>
              <w:t>e)</w:t>
            </w:r>
            <w:r w:rsidRPr="00453CE0">
              <w:rPr>
                <w:b/>
                <w:i/>
              </w:rPr>
              <w:tab/>
              <w:t>aplēstās Savienības PVN summas un saistītos muitas ieņēmumus, kas atgūti vai saglabāti kā tiešs šajā regulā noteiktās datu apmaiņas un piekļuves tiesību rezultāts; un</w:t>
            </w:r>
          </w:p>
        </w:tc>
      </w:tr>
      <w:tr w14:paraId="5D0F247F" w14:textId="77777777" w:rsidTr="00060AEE">
        <w:tblPrEx>
          <w:tblW w:w="0" w:type="auto"/>
          <w:jc w:val="center"/>
          <w:tblLayout w:type="fixed"/>
          <w:tblLook w:val="0000"/>
        </w:tblPrEx>
        <w:trPr>
          <w:jc w:val="center"/>
        </w:trPr>
        <w:tc>
          <w:tcPr>
            <w:tcW w:w="4876" w:type="dxa"/>
          </w:tcPr>
          <w:p w:rsidR="001E4A2A" w:rsidRPr="00453CE0" w:rsidP="00060AEE" w14:paraId="0447451A" w14:textId="77777777">
            <w:pPr>
              <w:pStyle w:val="Normal6"/>
            </w:pPr>
          </w:p>
        </w:tc>
        <w:tc>
          <w:tcPr>
            <w:tcW w:w="4876" w:type="dxa"/>
          </w:tcPr>
          <w:p w:rsidR="001E4A2A" w:rsidRPr="00453CE0" w:rsidP="00060AEE" w14:paraId="3D32B323" w14:textId="77777777">
            <w:pPr>
              <w:pStyle w:val="Normal6"/>
              <w:rPr>
                <w:szCs w:val="24"/>
              </w:rPr>
            </w:pPr>
            <w:r w:rsidRPr="00453CE0">
              <w:rPr>
                <w:b/>
                <w:i/>
              </w:rPr>
              <w:t>f)</w:t>
            </w:r>
            <w:r w:rsidRPr="00453CE0">
              <w:rPr>
                <w:b/>
                <w:i/>
              </w:rPr>
              <w:tab/>
              <w:t xml:space="preserve">šīs regulas ieguldījumu izpildes rezultātu konverģencē starp dalībvalstīm, tostarp attiecībā uz iespēju Savienības līmenī izstrādāt metodiku neiekasēto </w:t>
            </w:r>
            <w:r w:rsidRPr="00453CE0">
              <w:rPr>
                <w:b/>
                <w:i/>
              </w:rPr>
              <w:t>muitas ieņēmumu mērīšanai, kas pēc mērķa būtu salīdzināma ar Komisijas katru gadu publicēto PVN iztrūkuma rādītāju.</w:t>
            </w:r>
          </w:p>
        </w:tc>
      </w:tr>
      <w:tr w14:paraId="7BD676C1" w14:textId="77777777" w:rsidTr="00060AEE">
        <w:tblPrEx>
          <w:tblW w:w="0" w:type="auto"/>
          <w:jc w:val="center"/>
          <w:tblLayout w:type="fixed"/>
          <w:tblLook w:val="0000"/>
        </w:tblPrEx>
        <w:trPr>
          <w:jc w:val="center"/>
        </w:trPr>
        <w:tc>
          <w:tcPr>
            <w:tcW w:w="4876" w:type="dxa"/>
          </w:tcPr>
          <w:p w:rsidR="001E4A2A" w:rsidRPr="00453CE0" w:rsidP="00060AEE" w14:paraId="28F813B9" w14:textId="77777777">
            <w:pPr>
              <w:pStyle w:val="Normal6"/>
            </w:pPr>
          </w:p>
        </w:tc>
        <w:tc>
          <w:tcPr>
            <w:tcW w:w="4876" w:type="dxa"/>
          </w:tcPr>
          <w:p w:rsidR="001E4A2A" w:rsidRPr="00453CE0" w:rsidP="00060AEE" w14:paraId="50197626" w14:textId="6432359F">
            <w:pPr>
              <w:pStyle w:val="Normal6"/>
              <w:rPr>
                <w:szCs w:val="24"/>
              </w:rPr>
            </w:pPr>
            <w:r w:rsidRPr="00453CE0">
              <w:rPr>
                <w:b/>
                <w:i/>
              </w:rPr>
              <w:t xml:space="preserve">Ja ziņojumā konstatēti pastāvīgi trūkumi šīs regulas piemērošanā, Komisija sešu mēnešu laikā no ziņojuma publicēšanas datuma iesniedz Eiropas Parlamentam un Padomei </w:t>
            </w:r>
            <w:r w:rsidRPr="00453CE0" w:rsidR="00EB26B2">
              <w:rPr>
                <w:b/>
                <w:i/>
              </w:rPr>
              <w:t xml:space="preserve">leģislatīvā </w:t>
            </w:r>
            <w:r w:rsidRPr="00453CE0">
              <w:rPr>
                <w:b/>
                <w:i/>
              </w:rPr>
              <w:t>akt</w:t>
            </w:r>
            <w:r w:rsidRPr="00453CE0" w:rsidR="00EB26B2">
              <w:rPr>
                <w:b/>
                <w:i/>
              </w:rPr>
              <w:t>a</w:t>
            </w:r>
            <w:r w:rsidRPr="00453CE0">
              <w:rPr>
                <w:b/>
                <w:i/>
              </w:rPr>
              <w:t xml:space="preserve"> priekšlikumu, kurā iekļauti korektīvi pasākumi.</w:t>
            </w:r>
          </w:p>
        </w:tc>
      </w:tr>
    </w:tbl>
    <w:p w:rsidR="001E4A2A" w:rsidRPr="00453CE0" w:rsidP="001E4A2A" w14:paraId="6D96B9FB" w14:textId="77777777"/>
    <w:p w:rsidR="001A427A" w:rsidRPr="00453CE0" w:rsidP="001A427A" w14:paraId="0FC5012D" w14:textId="4A69B35E"/>
    <w:sectPr w:rsidSect="00C40CE8">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40CE8" w14:paraId="40BFF5A7"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40CE8" w14:paraId="726D165E"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40CE8" w14:paraId="31C8A93B"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40CE8" w14:paraId="15F455FD"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40CE8" w14:paraId="0A111164"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40CE8" w14:paraId="42C381C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92928014">
    <w:abstractNumId w:val="9"/>
  </w:num>
  <w:num w:numId="2" w16cid:durableId="1756779565">
    <w:abstractNumId w:val="9"/>
  </w:num>
  <w:num w:numId="3" w16cid:durableId="2013069636">
    <w:abstractNumId w:val="7"/>
  </w:num>
  <w:num w:numId="4" w16cid:durableId="1434782817">
    <w:abstractNumId w:val="7"/>
  </w:num>
  <w:num w:numId="5" w16cid:durableId="502477717">
    <w:abstractNumId w:val="6"/>
  </w:num>
  <w:num w:numId="6" w16cid:durableId="1645503744">
    <w:abstractNumId w:val="6"/>
  </w:num>
  <w:num w:numId="7" w16cid:durableId="1312055831">
    <w:abstractNumId w:val="5"/>
  </w:num>
  <w:num w:numId="8" w16cid:durableId="5404324">
    <w:abstractNumId w:val="5"/>
  </w:num>
  <w:num w:numId="9" w16cid:durableId="260182370">
    <w:abstractNumId w:val="4"/>
  </w:num>
  <w:num w:numId="10" w16cid:durableId="1111782348">
    <w:abstractNumId w:val="4"/>
  </w:num>
  <w:num w:numId="11" w16cid:durableId="1467696247">
    <w:abstractNumId w:val="8"/>
  </w:num>
  <w:num w:numId="12" w16cid:durableId="192502482">
    <w:abstractNumId w:val="8"/>
  </w:num>
  <w:num w:numId="13" w16cid:durableId="1372683005">
    <w:abstractNumId w:val="3"/>
  </w:num>
  <w:num w:numId="14" w16cid:durableId="77946177">
    <w:abstractNumId w:val="3"/>
  </w:num>
  <w:num w:numId="15" w16cid:durableId="25110067">
    <w:abstractNumId w:val="2"/>
  </w:num>
  <w:num w:numId="16" w16cid:durableId="1631089184">
    <w:abstractNumId w:val="2"/>
  </w:num>
  <w:num w:numId="17" w16cid:durableId="684400643">
    <w:abstractNumId w:val="1"/>
  </w:num>
  <w:num w:numId="18" w16cid:durableId="1831094424">
    <w:abstractNumId w:val="1"/>
  </w:num>
  <w:num w:numId="19" w16cid:durableId="308176017">
    <w:abstractNumId w:val="0"/>
  </w:num>
  <w:num w:numId="20" w16cid:durableId="595869794">
    <w:abstractNumId w:val="0"/>
  </w:num>
  <w:num w:numId="21" w16cid:durableId="1700669044">
    <w:abstractNumId w:val="9"/>
  </w:num>
  <w:num w:numId="22" w16cid:durableId="751976265">
    <w:abstractNumId w:val="7"/>
  </w:num>
  <w:num w:numId="23" w16cid:durableId="19205145">
    <w:abstractNumId w:val="6"/>
  </w:num>
  <w:num w:numId="24" w16cid:durableId="1291085689">
    <w:abstractNumId w:val="5"/>
  </w:num>
  <w:num w:numId="25" w16cid:durableId="163976602">
    <w:abstractNumId w:val="4"/>
  </w:num>
  <w:num w:numId="26" w16cid:durableId="760639193">
    <w:abstractNumId w:val="8"/>
  </w:num>
  <w:num w:numId="27" w16cid:durableId="435294898">
    <w:abstractNumId w:val="3"/>
  </w:num>
  <w:num w:numId="28" w16cid:durableId="320622757">
    <w:abstractNumId w:val="2"/>
  </w:num>
  <w:num w:numId="29" w16cid:durableId="1639995077">
    <w:abstractNumId w:val="1"/>
  </w:num>
  <w:num w:numId="30" w16cid:durableId="2009140002">
    <w:abstractNumId w:val="0"/>
  </w:num>
  <w:num w:numId="31" w16cid:durableId="1490710837">
    <w:abstractNumId w:val="9"/>
  </w:num>
  <w:num w:numId="32" w16cid:durableId="1957365320">
    <w:abstractNumId w:val="7"/>
  </w:num>
  <w:num w:numId="33" w16cid:durableId="217788462">
    <w:abstractNumId w:val="6"/>
  </w:num>
  <w:num w:numId="34" w16cid:durableId="1856069222">
    <w:abstractNumId w:val="5"/>
  </w:num>
  <w:num w:numId="35" w16cid:durableId="1135366054">
    <w:abstractNumId w:val="4"/>
  </w:num>
  <w:num w:numId="36" w16cid:durableId="194540574">
    <w:abstractNumId w:val="8"/>
  </w:num>
  <w:num w:numId="37" w16cid:durableId="75827896">
    <w:abstractNumId w:val="3"/>
  </w:num>
  <w:num w:numId="38" w16cid:durableId="83231881">
    <w:abstractNumId w:val="2"/>
  </w:num>
  <w:num w:numId="39" w16cid:durableId="2013600799">
    <w:abstractNumId w:val="1"/>
  </w:num>
  <w:num w:numId="40" w16cid:durableId="561720686">
    <w:abstractNumId w:val="0"/>
  </w:num>
  <w:num w:numId="41" w16cid:durableId="172913271">
    <w:abstractNumId w:val="10"/>
  </w:num>
  <w:num w:numId="42" w16cid:durableId="1739089487">
    <w:abstractNumId w:val="10"/>
  </w:num>
  <w:num w:numId="43" w16cid:durableId="1438403208">
    <w:abstractNumId w:val="10"/>
  </w:num>
  <w:num w:numId="44" w16cid:durableId="3375830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4"/>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AF0"/>
    <w:rsid w:val="00002272"/>
    <w:rsid w:val="00060AEE"/>
    <w:rsid w:val="00064002"/>
    <w:rsid w:val="000677B9"/>
    <w:rsid w:val="000831BA"/>
    <w:rsid w:val="000A42CC"/>
    <w:rsid w:val="000E7DD9"/>
    <w:rsid w:val="0010095E"/>
    <w:rsid w:val="00125B37"/>
    <w:rsid w:val="00187494"/>
    <w:rsid w:val="001A427A"/>
    <w:rsid w:val="001B7FC3"/>
    <w:rsid w:val="001E4A2A"/>
    <w:rsid w:val="001F32AE"/>
    <w:rsid w:val="0023117D"/>
    <w:rsid w:val="002767FF"/>
    <w:rsid w:val="002B18FE"/>
    <w:rsid w:val="002B5493"/>
    <w:rsid w:val="00343214"/>
    <w:rsid w:val="00361C00"/>
    <w:rsid w:val="00395FA1"/>
    <w:rsid w:val="003E15D4"/>
    <w:rsid w:val="00411CCE"/>
    <w:rsid w:val="0041666E"/>
    <w:rsid w:val="00421060"/>
    <w:rsid w:val="00453CE0"/>
    <w:rsid w:val="00471C19"/>
    <w:rsid w:val="004867E3"/>
    <w:rsid w:val="00494A28"/>
    <w:rsid w:val="004C0004"/>
    <w:rsid w:val="004C5D52"/>
    <w:rsid w:val="0050519A"/>
    <w:rsid w:val="005072A1"/>
    <w:rsid w:val="00514517"/>
    <w:rsid w:val="00545827"/>
    <w:rsid w:val="00546EDB"/>
    <w:rsid w:val="00560270"/>
    <w:rsid w:val="005C2568"/>
    <w:rsid w:val="005F1B17"/>
    <w:rsid w:val="006037C0"/>
    <w:rsid w:val="006436A2"/>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47AB"/>
    <w:rsid w:val="00904F72"/>
    <w:rsid w:val="00930C23"/>
    <w:rsid w:val="0093193B"/>
    <w:rsid w:val="009509D8"/>
    <w:rsid w:val="00950B64"/>
    <w:rsid w:val="00981893"/>
    <w:rsid w:val="00A1687D"/>
    <w:rsid w:val="00A43E52"/>
    <w:rsid w:val="00A4678D"/>
    <w:rsid w:val="00A778C7"/>
    <w:rsid w:val="00AB441E"/>
    <w:rsid w:val="00AB6293"/>
    <w:rsid w:val="00AE0928"/>
    <w:rsid w:val="00AF3B82"/>
    <w:rsid w:val="00AF4581"/>
    <w:rsid w:val="00B12E95"/>
    <w:rsid w:val="00B22876"/>
    <w:rsid w:val="00B558F0"/>
    <w:rsid w:val="00BB7CAB"/>
    <w:rsid w:val="00BD48FE"/>
    <w:rsid w:val="00BD7BD8"/>
    <w:rsid w:val="00BE6ADC"/>
    <w:rsid w:val="00C05BFE"/>
    <w:rsid w:val="00C23CD4"/>
    <w:rsid w:val="00C40CE8"/>
    <w:rsid w:val="00C61C0C"/>
    <w:rsid w:val="00C941CB"/>
    <w:rsid w:val="00CC2357"/>
    <w:rsid w:val="00CF071A"/>
    <w:rsid w:val="00D058B8"/>
    <w:rsid w:val="00D56C11"/>
    <w:rsid w:val="00D834A0"/>
    <w:rsid w:val="00D872DF"/>
    <w:rsid w:val="00D91E21"/>
    <w:rsid w:val="00DA7FCD"/>
    <w:rsid w:val="00E365E1"/>
    <w:rsid w:val="00E820A4"/>
    <w:rsid w:val="00EB006A"/>
    <w:rsid w:val="00EB26B2"/>
    <w:rsid w:val="00EB4772"/>
    <w:rsid w:val="00ED169E"/>
    <w:rsid w:val="00ED4235"/>
    <w:rsid w:val="00F03AF0"/>
    <w:rsid w:val="00F04346"/>
    <w:rsid w:val="00F075DC"/>
    <w:rsid w:val="00F149E9"/>
    <w:rsid w:val="00F5134D"/>
    <w:rsid w:val="00F74202"/>
    <w:rsid w:val="00F87713"/>
    <w:rsid w:val="00FB4360"/>
    <w:rsid w:val="00FD0C70"/>
  </w:rsids>
  <w:docVars>
    <w:docVar w:name="dvdocse" w:val="A10-0159/2026"/>
    <w:docVar w:name="dvlangue" w:val="LV"/>
    <w:docVar w:name="dvnumam" w:val="82"/>
    <w:docVar w:name="dvpe" w:val="784.400"/>
    <w:docVar w:name="dvrapporteur" w:val="Referents: "/>
    <w:docVar w:name="dvstar" w:val="*"/>
    <w:docVar w:name="dvtitre" w:val="Eiropas Parlamenta 2026. gada XX. XXX normatīvā rezolūcija par priekšlikumu Padomes regulai, ar ko groza Regulu (ES) Nr. 904/2010 attiecībā uz Eiropas Prokuratūras (EPPO) un Eiropas Biroja krāpšanas apkarošanai (OLAF) piekļuvi informācijai par pievienotās vērtības nodokli Savienības līmenī(COM(2025)0685 – C10-0298/2025 – 2025/0348(CNS))"/>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1A7F8EC"/>
  <w15:chartTrackingRefBased/>
  <w15:docId w15:val="{436DF74A-DEB1-4C35-9480-B297B2805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A427A"/>
    <w:pPr>
      <w:spacing w:before="480" w:after="240"/>
    </w:pPr>
  </w:style>
  <w:style w:type="paragraph" w:customStyle="1" w:styleId="Normal6a">
    <w:name w:val="Normal6a"/>
    <w:basedOn w:val="Normal"/>
    <w:rsid w:val="001A427A"/>
    <w:pPr>
      <w:spacing w:after="120"/>
    </w:pPr>
  </w:style>
  <w:style w:type="paragraph" w:customStyle="1" w:styleId="NormalBold">
    <w:name w:val="NormalBold"/>
    <w:basedOn w:val="Normal"/>
    <w:link w:val="NormalBoldChar"/>
    <w:rsid w:val="001A427A"/>
    <w:rPr>
      <w:b/>
    </w:rPr>
  </w:style>
  <w:style w:type="paragraph" w:customStyle="1" w:styleId="NormalBold12a">
    <w:name w:val="NormalBold12a"/>
    <w:basedOn w:val="Normal"/>
    <w:rsid w:val="001A427A"/>
    <w:pPr>
      <w:spacing w:after="240"/>
    </w:pPr>
    <w:rPr>
      <w:b/>
    </w:rPr>
  </w:style>
  <w:style w:type="paragraph" w:customStyle="1" w:styleId="NormalHanging12a">
    <w:name w:val="NormalHanging12a"/>
    <w:basedOn w:val="Normal"/>
    <w:rsid w:val="001A427A"/>
    <w:pPr>
      <w:spacing w:after="240"/>
      <w:ind w:left="567" w:hanging="567"/>
    </w:pPr>
  </w:style>
  <w:style w:type="paragraph" w:customStyle="1" w:styleId="AmColumnHeading">
    <w:name w:val="AmColumnHeading"/>
    <w:basedOn w:val="Normal"/>
    <w:rsid w:val="001A427A"/>
    <w:pPr>
      <w:spacing w:after="240"/>
      <w:jc w:val="center"/>
    </w:pPr>
    <w:rPr>
      <w:i/>
    </w:rPr>
  </w:style>
  <w:style w:type="paragraph" w:customStyle="1" w:styleId="AmNumberTabs">
    <w:name w:val="AmNumberTabs"/>
    <w:basedOn w:val="Normal"/>
    <w:rsid w:val="001A427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A427A"/>
    <w:pPr>
      <w:spacing w:before="240"/>
    </w:pPr>
    <w:rPr>
      <w:b/>
    </w:rPr>
  </w:style>
  <w:style w:type="paragraph" w:customStyle="1" w:styleId="Normal6">
    <w:name w:val="Normal6"/>
    <w:basedOn w:val="Normal"/>
    <w:link w:val="Normal6Char"/>
    <w:rsid w:val="001A427A"/>
    <w:pPr>
      <w:spacing w:after="120"/>
    </w:pPr>
  </w:style>
  <w:style w:type="character" w:customStyle="1" w:styleId="NormalBoldChar">
    <w:name w:val="NormalBold Char"/>
    <w:basedOn w:val="DefaultParagraphFont"/>
    <w:link w:val="NormalBold"/>
    <w:rsid w:val="001A427A"/>
    <w:rPr>
      <w:b/>
      <w:sz w:val="24"/>
      <w:lang w:val="lv-LV"/>
    </w:rPr>
  </w:style>
  <w:style w:type="character" w:customStyle="1" w:styleId="Normal6Char">
    <w:name w:val="Normal6 Char"/>
    <w:basedOn w:val="DefaultParagraphFont"/>
    <w:link w:val="Normal6"/>
    <w:rsid w:val="001A427A"/>
    <w:rPr>
      <w:sz w:val="24"/>
      <w:lang w:val="lv-LV"/>
    </w:rPr>
  </w:style>
  <w:style w:type="paragraph" w:customStyle="1" w:styleId="ColumnHeading">
    <w:name w:val="ColumnHeading"/>
    <w:basedOn w:val="Normal"/>
    <w:rsid w:val="001A427A"/>
    <w:pPr>
      <w:spacing w:after="240"/>
      <w:jc w:val="center"/>
    </w:pPr>
    <w:rPr>
      <w:i/>
    </w:rPr>
  </w:style>
  <w:style w:type="paragraph" w:customStyle="1" w:styleId="AMNumberTabs0">
    <w:name w:val="AMNumberTabs"/>
    <w:basedOn w:val="Normal"/>
    <w:rsid w:val="001A427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Revision">
    <w:name w:val="Revision"/>
    <w:hidden/>
    <w:uiPriority w:val="99"/>
    <w:semiHidden/>
    <w:rsid w:val="0023117D"/>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6182</Words>
  <Characters>40749</Characters>
  <Application>Microsoft Office Word</Application>
  <DocSecurity>0</DocSecurity>
  <Lines>831</Lines>
  <Paragraphs>545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2026-06-17T11:38:00Z</dcterms:created>
  <dcterms:modified xsi:type="dcterms:W3CDTF">2026-06-17T11:38:00Z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A10-0159/2026</vt:lpwstr>
  </property>
  <property fmtid="{D5CDD505-2E9C-101B-9397-08002B2CF9AE}" pid="4" name="&lt;Type&gt;">
    <vt:lpwstr>RR</vt:lpwstr>
  </property>
</Properties>
</file>