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A23134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9D61A7" w:rsidP="0010095E" w14:paraId="00C035BC" w14:textId="77777777">
            <w:pPr>
              <w:pStyle w:val="EPName"/>
            </w:pPr>
            <w:r w:rsidRPr="009D61A7">
              <w:t>Parlament Ewropew</w:t>
            </w:r>
          </w:p>
          <w:p w:rsidR="00751A4A" w:rsidRPr="009D61A7" w:rsidP="005F1B17" w14:paraId="68DA18E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61A7">
              <w:t>2024</w:t>
            </w:r>
            <w:r w:rsidRPr="009D61A7" w:rsidR="00817416">
              <w:t>-202</w:t>
            </w:r>
            <w:r w:rsidRPr="009D61A7">
              <w:t>9</w:t>
            </w:r>
          </w:p>
        </w:tc>
        <w:tc>
          <w:tcPr>
            <w:tcW w:w="2268" w:type="dxa"/>
          </w:tcPr>
          <w:p w:rsidR="00751A4A" w:rsidRPr="009D61A7" w:rsidP="0010095E" w14:paraId="11FA4B2F" w14:textId="77777777">
            <w:pPr>
              <w:pStyle w:val="EPLogo"/>
            </w:pPr>
            <w:r w:rsidRPr="009D61A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61A7" w:rsidP="004C5D52" w14:paraId="3EA77664" w14:textId="77777777">
      <w:pPr>
        <w:pStyle w:val="LineTop"/>
      </w:pPr>
    </w:p>
    <w:p w:rsidR="00680577" w:rsidRPr="009D61A7" w:rsidP="00680577" w14:paraId="3975ADE0" w14:textId="77777777">
      <w:pPr>
        <w:pStyle w:val="EPBodyTA1"/>
      </w:pPr>
      <w:r w:rsidRPr="009D61A7">
        <w:t>TESTI ADOTTATI</w:t>
      </w:r>
    </w:p>
    <w:p w:rsidR="00D058B8" w:rsidRPr="009D61A7" w:rsidP="00D058B8" w14:paraId="729C3227" w14:textId="77777777">
      <w:pPr>
        <w:pStyle w:val="LineBottom"/>
      </w:pPr>
    </w:p>
    <w:p w:rsidR="00897A67" w:rsidRPr="009D61A7" w:rsidP="00897A67" w14:paraId="6CAFB83D" w14:textId="7DA239DF">
      <w:pPr>
        <w:pStyle w:val="ATHeading1"/>
      </w:pPr>
      <w:bookmarkStart w:id="0" w:name="TANumber"/>
      <w:r w:rsidRPr="009D61A7">
        <w:t>P10_TA(2026)0</w:t>
      </w:r>
      <w:bookmarkEnd w:id="0"/>
      <w:r w:rsidR="008537AD">
        <w:t>213</w:t>
      </w:r>
    </w:p>
    <w:p w:rsidR="00897A67" w:rsidRPr="009D61A7" w:rsidP="00897A67" w14:paraId="33B0C8BC" w14:textId="1F6B5B22">
      <w:pPr>
        <w:pStyle w:val="ATHeading2"/>
      </w:pPr>
      <w:bookmarkStart w:id="1" w:name="title"/>
      <w:r w:rsidRPr="009D61A7">
        <w:t>L-Uffiċċju tal-Prosekutur Pubbliku Ewropew (UPPE) u l-Uffiċċju Ewropew ta’ Kontra l-Frodi (OLAF): l-aċċess għall-informazzjoni dwar i</w:t>
      </w:r>
      <w:r w:rsidR="00443529">
        <w:t>l</w:t>
      </w:r>
      <w:r w:rsidRPr="009D61A7">
        <w:t>-VAT fil-livell tal-Unjoni</w:t>
      </w:r>
      <w:bookmarkEnd w:id="1"/>
    </w:p>
    <w:p w:rsidR="00897A67" w:rsidRPr="009D61A7" w:rsidP="00897A67" w14:paraId="708F7779" w14:textId="77777777">
      <w:pPr>
        <w:rPr>
          <w:i/>
          <w:vanish/>
        </w:rPr>
      </w:pPr>
      <w:r>
        <w:rPr>
          <w:i/>
        </w:rPr>
        <w:fldChar w:fldCharType="begin"/>
      </w:r>
      <w:r w:rsidRPr="009D61A7">
        <w:rPr>
          <w:i/>
        </w:rPr>
        <w:instrText xml:space="preserve"> TC"(</w:instrText>
      </w:r>
      <w:bookmarkStart w:id="2" w:name="DocNumber"/>
      <w:r w:rsidRPr="009D61A7">
        <w:rPr>
          <w:i/>
        </w:rPr>
        <w:instrText>A10-0159/2026</w:instrText>
      </w:r>
      <w:bookmarkEnd w:id="2"/>
      <w:r w:rsidRPr="009D61A7">
        <w:rPr>
          <w:i/>
        </w:rPr>
        <w:instrText xml:space="preserve"> - Rapporteur: Michalis Hadjipantela)"\l3 \n&gt; \* MERGEFORMAT </w:instrText>
      </w:r>
      <w:r>
        <w:rPr>
          <w:i/>
        </w:rPr>
        <w:fldChar w:fldCharType="end"/>
      </w:r>
    </w:p>
    <w:p w:rsidR="00897A67" w:rsidRPr="009D61A7" w:rsidP="00897A67" w14:paraId="3E6764F5" w14:textId="77777777">
      <w:pPr>
        <w:rPr>
          <w:vanish/>
        </w:rPr>
      </w:pPr>
      <w:bookmarkStart w:id="3" w:name="Commission"/>
      <w:r w:rsidRPr="009D61A7">
        <w:rPr>
          <w:vanish/>
        </w:rPr>
        <w:t>Kumitat għall-Affarijiet Ekonomiċi u Monetarji</w:t>
      </w:r>
      <w:bookmarkEnd w:id="3"/>
    </w:p>
    <w:p w:rsidR="00897A67" w:rsidRPr="009D61A7" w:rsidP="00897A67" w14:paraId="1063F39A" w14:textId="77777777">
      <w:pPr>
        <w:rPr>
          <w:vanish/>
        </w:rPr>
      </w:pPr>
      <w:bookmarkStart w:id="4" w:name="PE"/>
      <w:r w:rsidRPr="009D61A7">
        <w:rPr>
          <w:vanish/>
        </w:rPr>
        <w:t>PE784.400</w:t>
      </w:r>
      <w:bookmarkEnd w:id="4"/>
    </w:p>
    <w:p w:rsidR="00897A67" w:rsidRPr="009D61A7" w:rsidP="00897A67" w14:paraId="76BB04C5" w14:textId="4A20F386">
      <w:pPr>
        <w:pStyle w:val="ATHeading3"/>
      </w:pPr>
      <w:bookmarkStart w:id="5" w:name="Sujet"/>
      <w:r w:rsidRPr="009D61A7">
        <w:t xml:space="preserve">Riżoluzzjoni leġiżlattiva tal-Parlament Ewropew </w:t>
      </w:r>
      <w:r w:rsidR="00D54CF7">
        <w:t>tas-17 ta’ Ġunju</w:t>
      </w:r>
      <w:r w:rsidRPr="009D61A7">
        <w:t xml:space="preserve"> 2026 dwar il-proposta għal regolament tal-Kunsill li jemenda r-Regolament (UE) Nru 904/2010 fir-rigward tal-aċċess tal-Uffiċċju tal-Prosekutur Pubbliku Ewropew (UPPE) u tal-Uffiċċju Ewropew ta’ Kontra l-Frodi (OLAF) għall-informazzjoni dwar it-taxxa fuq il-valur miżjud fil-livell tal-Unjoni</w:t>
      </w:r>
      <w:bookmarkEnd w:id="5"/>
      <w:r w:rsidRPr="009D61A7">
        <w:t xml:space="preserve"> </w:t>
      </w:r>
      <w:bookmarkStart w:id="6" w:name="References"/>
      <w:r w:rsidRPr="009D61A7">
        <w:t>(COM(2025)0685 – C10-0298/2025 – 2025/0348(CNS))</w:t>
      </w:r>
      <w:bookmarkEnd w:id="6"/>
    </w:p>
    <w:p w:rsidR="00962AEC" w:rsidRPr="009D61A7" w:rsidP="00962AEC" w14:paraId="45B8B318" w14:textId="77777777">
      <w:pPr>
        <w:pStyle w:val="NormalBold"/>
      </w:pPr>
      <w:r w:rsidRPr="009D61A7">
        <w:t>(Proċedura leġiżlattiva speċjali – konsultazzjoni)</w:t>
      </w:r>
    </w:p>
    <w:p w:rsidR="00962AEC" w:rsidRPr="009D61A7" w:rsidP="00962AEC" w14:paraId="59BB88D8" w14:textId="77777777">
      <w:pPr>
        <w:pStyle w:val="EPComma"/>
      </w:pPr>
      <w:r w:rsidRPr="009D61A7">
        <w:rPr>
          <w:i/>
        </w:rPr>
        <w:t>Il-Parlament Ewropew</w:t>
      </w:r>
      <w:r w:rsidRPr="009D61A7">
        <w:t>,</w:t>
      </w:r>
    </w:p>
    <w:p w:rsidR="00962AEC" w:rsidRPr="009D61A7" w:rsidP="00962AEC" w14:paraId="0A7D9A3E" w14:textId="77777777">
      <w:pPr>
        <w:pStyle w:val="NormalHanging12a"/>
      </w:pPr>
      <w:r w:rsidRPr="009D61A7">
        <w:t>–</w:t>
      </w:r>
      <w:r w:rsidRPr="009D61A7">
        <w:tab/>
        <w:t>wara li kkunsidra l-proposta tal-Kummissjoni lill-Kunsill (COM(2025)0685),</w:t>
      </w:r>
    </w:p>
    <w:p w:rsidR="00962AEC" w:rsidRPr="009D61A7" w:rsidP="00962AEC" w14:paraId="0F92F2DA" w14:textId="77777777">
      <w:pPr>
        <w:pStyle w:val="NormalHanging12a"/>
      </w:pPr>
      <w:r w:rsidRPr="009D61A7">
        <w:t>–</w:t>
      </w:r>
      <w:r w:rsidRPr="009D61A7">
        <w:tab/>
        <w:t>wara li kkunsidra l-Artikolu 113 tat-Trattat dwar il-Funzjonament tal-Unjoni Ewropea, skont liema artikolu ġie kkonsultat mill-Kunsill (C10</w:t>
      </w:r>
      <w:r w:rsidRPr="009D61A7">
        <w:noBreakHyphen/>
        <w:t>0298/2025),</w:t>
      </w:r>
    </w:p>
    <w:p w:rsidR="00962AEC" w:rsidRPr="009D61A7" w:rsidP="00962AEC" w14:paraId="137B3CC3" w14:textId="77777777">
      <w:pPr>
        <w:pStyle w:val="NormalHanging12a"/>
      </w:pPr>
      <w:r w:rsidRPr="009D61A7">
        <w:t>–</w:t>
      </w:r>
      <w:r w:rsidRPr="009D61A7">
        <w:tab/>
        <w:t>wara li kkunsidra l-Artikolu 84 tar-Regoli ta’ Proċedura tiegħu,</w:t>
      </w:r>
    </w:p>
    <w:p w:rsidR="00962AEC" w:rsidRPr="009D61A7" w:rsidP="00962AEC" w14:paraId="79D6B4B7" w14:textId="77777777">
      <w:pPr>
        <w:pStyle w:val="NormalHanging12a"/>
      </w:pPr>
      <w:r w:rsidRPr="009D61A7">
        <w:t>–</w:t>
      </w:r>
      <w:r w:rsidRPr="009D61A7">
        <w:tab/>
        <w:t>wara li kkunsidra l-opinjoni tal-Kumitat għall-Kontroll tal-Baġit,</w:t>
      </w:r>
    </w:p>
    <w:p w:rsidR="00962AEC" w:rsidRPr="009D61A7" w:rsidP="00962AEC" w14:paraId="3CDFD34E" w14:textId="77777777">
      <w:pPr>
        <w:pStyle w:val="NormalHanging12a"/>
      </w:pPr>
      <w:r w:rsidRPr="009D61A7">
        <w:t>–</w:t>
      </w:r>
      <w:r w:rsidRPr="009D61A7">
        <w:tab/>
        <w:t>wara li kkunsidra r-rapport tal-Kumitat għall-Affarijiet Ekonomiċi u Monetarji (A10-0159/2026),</w:t>
      </w:r>
    </w:p>
    <w:p w:rsidR="00962AEC" w:rsidRPr="009D61A7" w:rsidP="00962AEC" w14:paraId="71BA36DE" w14:textId="77777777">
      <w:pPr>
        <w:pStyle w:val="NormalHanging12a"/>
      </w:pPr>
      <w:r w:rsidRPr="009D61A7">
        <w:t>1.</w:t>
      </w:r>
      <w:r w:rsidRPr="009D61A7">
        <w:tab/>
        <w:t>Japprova l-proposta tal-Kummissjoni kif emendata;</w:t>
      </w:r>
    </w:p>
    <w:p w:rsidR="00962AEC" w:rsidRPr="009D61A7" w:rsidP="00962AEC" w14:paraId="0FD7D332" w14:textId="77777777">
      <w:pPr>
        <w:pStyle w:val="NormalHanging12a"/>
      </w:pPr>
      <w:r w:rsidRPr="009D61A7">
        <w:t>2.</w:t>
      </w:r>
      <w:r w:rsidRPr="009D61A7">
        <w:tab/>
        <w:t>Jistieden lill-Kummissjoni biex timmodifika l-proposta tagħha konsegwentement, skont l-Artikolu 293(2) tat-Trattat dwar il-Funzjonament tal-Unjoni Ewropea;</w:t>
      </w:r>
    </w:p>
    <w:p w:rsidR="00962AEC" w:rsidRPr="009D61A7" w:rsidP="00962AEC" w14:paraId="65CDD20B" w14:textId="77777777">
      <w:pPr>
        <w:pStyle w:val="NormalHanging12a"/>
      </w:pPr>
      <w:r w:rsidRPr="009D61A7">
        <w:t>3.</w:t>
      </w:r>
      <w:r w:rsidRPr="009D61A7">
        <w:tab/>
        <w:t>Jistieden lill-Kunsill biex jinfurmah jekk ikollu l-ħsieb li jitbiegħed mit-test approvat mill-Parlament;</w:t>
      </w:r>
    </w:p>
    <w:p w:rsidR="00962AEC" w:rsidRPr="009D61A7" w:rsidP="00962AEC" w14:paraId="23FFE8A2" w14:textId="77777777">
      <w:pPr>
        <w:pStyle w:val="NormalHanging12a"/>
      </w:pPr>
      <w:r w:rsidRPr="009D61A7">
        <w:t>4.</w:t>
      </w:r>
      <w:r w:rsidRPr="009D61A7">
        <w:tab/>
        <w:t xml:space="preserve">Jitlob lill-Kunsill </w:t>
      </w:r>
      <w:r w:rsidRPr="009D61A7">
        <w:t>jerġa</w:t>
      </w:r>
      <w:r w:rsidRPr="009D61A7">
        <w:t xml:space="preserve">’ </w:t>
      </w:r>
      <w:r w:rsidRPr="009D61A7">
        <w:t>jikkonsultah</w:t>
      </w:r>
      <w:r w:rsidRPr="009D61A7">
        <w:t xml:space="preserve"> jekk ikollu l-ħsieb li jemenda l-proposta tal-Kummissjoni b’mod sostanzjali;</w:t>
      </w:r>
    </w:p>
    <w:p w:rsidR="00962AEC" w:rsidRPr="009D61A7" w:rsidP="00962AEC" w14:paraId="2B8C5343" w14:textId="77777777">
      <w:pPr>
        <w:pStyle w:val="NormalHanging12a"/>
      </w:pPr>
      <w:r w:rsidRPr="009D61A7">
        <w:t>5.</w:t>
      </w:r>
      <w:r w:rsidRPr="009D61A7">
        <w:tab/>
        <w:t>Jagħti istruzzjonijiet lill-President tiegħu biex tgħaddi l-pożizzjoni tal-Parlament lill-Kunsill, lill-Kummissjoni u lill-parlamenti nazzjonali.</w:t>
      </w:r>
    </w:p>
    <w:p w:rsidR="00D54CF7" w:rsidP="00962AEC" w14:paraId="718ACC1A" w14:textId="77777777">
      <w:pPr>
        <w:sectPr w:rsidSect="009D61A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62AEC" w:rsidRPr="009D61A7" w:rsidP="00D54CF7" w14:paraId="0EC2201F" w14:textId="77777777">
      <w:pPr>
        <w:pStyle w:val="AMNumberTabs0"/>
      </w:pPr>
      <w:r w:rsidRPr="009D61A7">
        <w:t>Emenda 1</w:t>
      </w:r>
    </w:p>
    <w:p w:rsidR="00962AEC" w:rsidRPr="009D61A7" w:rsidP="00962AEC" w14:paraId="4856F511" w14:textId="77777777">
      <w:pPr>
        <w:pStyle w:val="NormalBold12b"/>
      </w:pPr>
      <w:r w:rsidRPr="009D61A7">
        <w:t>Proposta għal regolament</w:t>
      </w:r>
    </w:p>
    <w:p w:rsidR="00962AEC" w:rsidRPr="009D61A7" w:rsidP="00962AEC" w14:paraId="4B0462AB" w14:textId="77777777">
      <w:pPr>
        <w:pStyle w:val="NormalBold"/>
      </w:pPr>
      <w:r w:rsidRPr="009D61A7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05F655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024A1DA1" w14:textId="77777777">
            <w:pPr>
              <w:keepNext/>
            </w:pPr>
          </w:p>
        </w:tc>
      </w:tr>
      <w:tr w14:paraId="3118734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6C032EC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666E50A3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1395FB52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20C3501" w14:textId="77777777">
            <w:pPr>
              <w:pStyle w:val="Normal6"/>
            </w:pPr>
            <w:r w:rsidRPr="009D61A7">
              <w:t>(2)</w:t>
            </w:r>
            <w:r w:rsidRPr="009D61A7">
              <w:tab/>
              <w:t xml:space="preserve">Skont l-Artikolu 24(1) tar-Regolament (UE) 2017/1939, l-istituzzjonijiet, il-korpi, l-uffiċċji u l-aġenziji tal-Unjoni u l-awtoritajiet tal-Istati Membri kompetenti skont id-dritt nazzjonali applikabbli għandhom jirrapportaw lill-UPPE, mingħajr dewmien żejjed, kwalunkwe mġiba kriminali, inkluża frodi transfruntiera tal-VAT, li fir-rigward tagħha jista’ jeżerċita l-kompetenza tiegħu f’konformità mal-Artikolu 22 u l-Artikolu 25(2) u (3) ta’ dak ir-Regolament. Il-frodi transfruntiera tal-VAT skont id-definizzjoni tinvolvi diversi Stati Membri, u l-fluss ta’ informazzjoni minn Stati Membri individwali lill-UPPE ma jaqax fl-ambitu tal-ġlieda kontra l-frodi tal-VAT fil-livell tal-UE. Għalhekk, sabiex l-UPPE jiġi informat dwar ir-riskji ta’ frodi tal-VAT fil-livell tal-UE u jwettaq il-mandat regolatorju tiegħu, huwa neċessarju li jiġu stabbiliti f’aktar dettall il-modalitajiet li bihom l-Istati Membri, fi ħdan in-network </w:t>
            </w:r>
            <w:r w:rsidRPr="009D61A7">
              <w:t>Eurofisc</w:t>
            </w:r>
            <w:r w:rsidRPr="009D61A7">
              <w:t xml:space="preserve"> imsemmi fl-Artikolu 33 tar-Regolament (UE) Nru 904/2010, jenħtieġ li jirrapportaw lill-UPPE kwalunkwe indikazzjoni suspettuża u eventwalment </w:t>
            </w:r>
            <w:r w:rsidRPr="009D61A7">
              <w:rPr>
                <w:b/>
                <w:bCs/>
                <w:i/>
                <w:iCs/>
              </w:rPr>
              <w:t>informazzjoni</w:t>
            </w:r>
            <w:r w:rsidRPr="009D61A7">
              <w:t xml:space="preserve"> preċiża </w:t>
            </w:r>
            <w:r w:rsidRPr="009D61A7">
              <w:rPr>
                <w:b/>
                <w:i/>
              </w:rPr>
              <w:t>dwar frodi tal-VAT</w:t>
            </w:r>
            <w:r w:rsidRPr="009D61A7">
              <w:t>. Barra minn hekk, skont l-Artikolu 24(9) tar-Regolament (UE) 2017/1939, f’każijiet speċifiċi, l-UPPE jista’ jitlob aktar informazzjoni rilevanti disponibbli għall-istituzzjonijiet, għall-korpi, għall-uffiċċji u għall-aġenziji tal-Unjoni u għall-awtoritajiet tal-Istati Membri. Għalhekk, huwa xieraq li jiġu stabbiliti r-regoli li skont dawn l-Istati Membri fil-</w:t>
            </w:r>
            <w:r w:rsidRPr="009D61A7">
              <w:t>Eurofisc</w:t>
            </w:r>
            <w:r w:rsidRPr="009D61A7">
              <w:t xml:space="preserve"> </w:t>
            </w:r>
            <w:r w:rsidRPr="009D61A7">
              <w:t>jenħtieġ</w:t>
            </w:r>
            <w:r w:rsidRPr="009D61A7">
              <w:t xml:space="preserve"> li jikkomunikaw lill-UPPE informazzjoni dwar frodi transfruntiera tal-VAT wara talba mill-UPPE.</w:t>
            </w:r>
          </w:p>
        </w:tc>
        <w:tc>
          <w:tcPr>
            <w:tcW w:w="4876" w:type="dxa"/>
          </w:tcPr>
          <w:p w:rsidR="00962AEC" w:rsidRPr="009D61A7" w:rsidP="00072B69" w14:paraId="795A2DA5" w14:textId="77777777">
            <w:pPr>
              <w:pStyle w:val="Normal6"/>
              <w:rPr>
                <w:szCs w:val="24"/>
              </w:rPr>
            </w:pPr>
            <w:r w:rsidRPr="009D61A7">
              <w:t>(2)</w:t>
            </w:r>
            <w:r w:rsidRPr="009D61A7">
              <w:tab/>
              <w:t>Skont l-Artikolu 24(1) tar-Regolament (UE) 2017/1939, l-istituzzjonijiet, il-korpi, l-uffiċċji u l-aġenziji tal-Unjoni u l-awtoritajiet tal-Istati Membri kompetenti skont id-dritt nazzjonali applikabbli għandhom jirrapportaw lill-UPPE, mingħajr dewmien żejjed, kwalunkwe mġiba kriminali, inkluża frodi transfruntiera tal-VAT, li fir-rigward tagħha jista’ jeżerċita l-kompetenza tiegħu f’konformità mal-Artikolu 22 u l-Artikolu 25(2) u (3) ta’ dak ir-Regolament</w:t>
            </w:r>
            <w:r w:rsidRPr="009D61A7">
              <w:rPr>
                <w:b/>
                <w:i/>
              </w:rPr>
              <w:t>, fil-mument opportun biex tkun tista’ ssir analiżi jew investigazzjoni ta’ tali mġiba kriminali</w:t>
            </w:r>
            <w:r w:rsidRPr="009D61A7">
              <w:t xml:space="preserve">. Il-frodi transfruntiera tal-VAT skont id-definizzjoni tinvolvi diversi Stati Membri, u l-fluss ta’ informazzjoni minn Stati Membri individwali lill-UPPE ma jaqax fl-ambitu tal-ġlieda kontra l-frodi tal-VAT fil-livell tal-UE. Għalhekk, sabiex l-UPPE jiġi informat dwar ir-riskji ta’ frodi tal-VAT fil-livell tal-UE u jwettaq il-mandat regolatorju tiegħu, huwa neċessarju li jiġu stabbiliti f’aktar dettall il-modalitajiet li bihom l-Istati Membri, fi ħdan in-network </w:t>
            </w:r>
            <w:r w:rsidRPr="009D61A7">
              <w:t>Eurofisc</w:t>
            </w:r>
            <w:r w:rsidRPr="009D61A7">
              <w:t xml:space="preserve"> imsemmi fl-Artikolu 33 tar-Regolament (UE) Nru 904/2010, jenħtieġ li jirrapportaw lill-UPPE</w:t>
            </w:r>
            <w:r w:rsidRPr="009D61A7">
              <w:rPr>
                <w:b/>
                <w:i/>
              </w:rPr>
              <w:t xml:space="preserve"> r-riżultati tal-ipproċessar u tal-analiżi mill-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 xml:space="preserve"> ta’ każijiet ta’ frodi transfruntiera suspettati u</w:t>
            </w:r>
            <w:r w:rsidRPr="009D61A7">
              <w:t xml:space="preserve"> kwalunkwe indikazzjoni suspettuża u eventwalment </w:t>
            </w:r>
            <w:r w:rsidRPr="009D61A7">
              <w:rPr>
                <w:b/>
                <w:i/>
              </w:rPr>
              <w:t>l-informazzjoni</w:t>
            </w:r>
            <w:r w:rsidRPr="009D61A7">
              <w:t xml:space="preserve"> preċiża </w:t>
            </w:r>
            <w:r w:rsidRPr="009D61A7">
              <w:rPr>
                <w:b/>
                <w:i/>
              </w:rPr>
              <w:t xml:space="preserve">li l-UPPE jeħtieġ biex jivvaluta jekk għandux </w:t>
            </w:r>
            <w:r w:rsidRPr="009D61A7">
              <w:rPr>
                <w:b/>
                <w:i/>
              </w:rPr>
              <w:t>jerżerċita</w:t>
            </w:r>
            <w:r w:rsidRPr="009D61A7">
              <w:rPr>
                <w:b/>
                <w:i/>
              </w:rPr>
              <w:t xml:space="preserve"> l-kompetenza tiegħu</w:t>
            </w:r>
            <w:r w:rsidRPr="009D61A7">
              <w:t xml:space="preserve">. Barra minn hekk, skont l-Artikolu 24(9) tar-Regolament (UE) 2017/1939, f’każijiet speċifiċi, l-UPPE jista’ jitlob aktar informazzjoni rilevanti disponibbli għall-istituzzjonijiet, għall-korpi, għall-uffiċċji u għall-aġenziji tal-Unjoni u għall-awtoritajiet tal-Istati Membri. Għalhekk, huwa xieraq li jiġu stabbiliti r-regoli li </w:t>
            </w:r>
            <w:r w:rsidRPr="009D61A7">
              <w:t>skont dawn l-Istati Membri fil-</w:t>
            </w:r>
            <w:r w:rsidRPr="009D61A7">
              <w:t>Eurofisc</w:t>
            </w:r>
            <w:r w:rsidRPr="009D61A7">
              <w:t xml:space="preserve"> </w:t>
            </w:r>
            <w:r w:rsidRPr="009D61A7">
              <w:t>jenħtieġ</w:t>
            </w:r>
            <w:r w:rsidRPr="009D61A7">
              <w:t xml:space="preserve"> li jikkomunikaw lill-UPPE informazzjoni dwar frodi transfruntiera tal-VAT wara talba mill-UPPE.</w:t>
            </w:r>
          </w:p>
        </w:tc>
      </w:tr>
    </w:tbl>
    <w:p w:rsidR="00962AEC" w:rsidRPr="009D61A7" w:rsidP="00962AEC" w14:paraId="7BD72D4F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2</w:t>
      </w:r>
    </w:p>
    <w:p w:rsidR="00962AEC" w:rsidRPr="009D61A7" w:rsidP="00962AEC" w14:paraId="08F23C91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500A4CBC" w14:textId="77777777">
      <w:pPr>
        <w:pStyle w:val="NormalBold"/>
      </w:pPr>
      <w:r w:rsidRPr="009D61A7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51A9561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362E9BC5" w14:textId="77777777">
            <w:pPr>
              <w:keepNext/>
            </w:pPr>
          </w:p>
        </w:tc>
      </w:tr>
      <w:tr w14:paraId="0A1B3FE9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7E188A6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02441D0D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7389F918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26F8C5C" w14:textId="77777777">
            <w:pPr>
              <w:pStyle w:val="Normal6"/>
            </w:pPr>
            <w:r w:rsidRPr="009D61A7">
              <w:t>(4)</w:t>
            </w:r>
            <w:r w:rsidRPr="009D61A7">
              <w:tab/>
              <w:t>L-Istati Membri li ma jkunux qegħdin jipparteċipaw fl-UPPE huma obbligati, skont il-prinċipju ta’ kooperazzjoni sinċiera minqux fl-Artikolu 4(3) tat-Trattat dwar l-Unjoni Ewropea, li jappoġġaw l-attivitajiet tal-UPPE u li jżommu lura minn kwalunkwe azzjoni li tista’ tipperikola l-ilħuq tal-objettivi tiegħu. Il-</w:t>
            </w:r>
            <w:r w:rsidRPr="009D61A7">
              <w:t>Eurofisc</w:t>
            </w:r>
            <w:r w:rsidRPr="009D61A7">
              <w:t xml:space="preserve"> huwa magħmul kemm mill-Istati Membri li jipparteċipaw fl-UPPE kif ukoll minn dawk li ma jipparteċipawx fih. Għalhekk, huwa importanti li jkun hemm bażi legali ċara għall-aċċess tal-UPPE għall-informazzjoni pproċessata mill-</w:t>
            </w:r>
            <w:r w:rsidRPr="009D61A7">
              <w:t>Eurofisc</w:t>
            </w:r>
            <w:r w:rsidRPr="009D61A7">
              <w:t>.</w:t>
            </w:r>
          </w:p>
        </w:tc>
        <w:tc>
          <w:tcPr>
            <w:tcW w:w="4876" w:type="dxa"/>
          </w:tcPr>
          <w:p w:rsidR="00962AEC" w:rsidRPr="009D61A7" w:rsidP="00072B69" w14:paraId="1C689788" w14:textId="301703B5">
            <w:pPr>
              <w:pStyle w:val="Normal6"/>
              <w:rPr>
                <w:szCs w:val="24"/>
              </w:rPr>
            </w:pPr>
            <w:r w:rsidRPr="009D61A7">
              <w:t>(4)</w:t>
            </w:r>
            <w:r w:rsidRPr="009D61A7">
              <w:tab/>
              <w:t>L-Istati Membri li ma jkunux qegħdin jipparteċipaw fl-UPPE huma obbligati, skont il-prinċipju ta’ kooperazzjoni sinċiera minqux fl-Artikolu 4(3) tat-Trattat dwar l-Unjoni Ewropea, li jappoġġaw l-attivitajiet tal-UPPE u li jżommu lura minn kwalunkwe azzjoni li tista’ tipperikola l-ilħuq tal-objettivi tiegħu. Il-</w:t>
            </w:r>
            <w:r w:rsidRPr="009D61A7">
              <w:t>Eurofisc</w:t>
            </w:r>
            <w:r w:rsidRPr="009D61A7">
              <w:t xml:space="preserve"> huwa magħmul kemm mill-Istati Membri li jipparteċipaw fl-UPPE kif ukoll minn dawk li ma jipparteċipawx fih. Għalhekk, huwa importanti li jkun hemm bażi legali ċara għall-aċċess tal-UPPE għall-informazzjoni pproċessata mill-</w:t>
            </w:r>
            <w:r w:rsidRPr="009D61A7">
              <w:t>Eurofisc</w:t>
            </w:r>
            <w:r w:rsidRPr="009D61A7">
              <w:rPr>
                <w:b/>
                <w:i/>
              </w:rPr>
              <w:t>, għall-finijiet tal-infurzar tal-liġi kriminali, sabiex iwettaq b’suċċess il-mandat tiegħu stabbilit fl-Artikolu 4 tar-Regolament tal-Kunsill (UE) 2017/1939, jiġifieri</w:t>
            </w:r>
            <w:r w:rsidR="00D54CF7">
              <w:rPr>
                <w:b/>
                <w:i/>
              </w:rPr>
              <w:t>,</w:t>
            </w:r>
            <w:r w:rsidRPr="009D61A7">
              <w:rPr>
                <w:b/>
                <w:i/>
              </w:rPr>
              <w:t xml:space="preserve"> li jinvestiga u jressaq għall-prosekuzzjoni reati kriminali li jaffettwaw l-interessi finanzjarji tal-Unjoni</w:t>
            </w:r>
            <w:r w:rsidRPr="009D61A7">
              <w:t>.</w:t>
            </w:r>
          </w:p>
        </w:tc>
      </w:tr>
    </w:tbl>
    <w:p w:rsidR="00962AEC" w:rsidRPr="009D61A7" w:rsidP="00962AEC" w14:paraId="0F2612DF" w14:textId="77777777"/>
    <w:p w:rsidR="00962AEC" w:rsidRPr="009D61A7" w:rsidP="00962AEC" w14:paraId="42AE9FF2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3</w:t>
      </w:r>
    </w:p>
    <w:p w:rsidR="00962AEC" w:rsidRPr="009D61A7" w:rsidP="00962AEC" w14:paraId="403AE3D3" w14:textId="77777777">
      <w:pPr>
        <w:pStyle w:val="NormalBold12b"/>
      </w:pPr>
      <w:r w:rsidRPr="009D61A7">
        <w:t>Proposta għal regolament</w:t>
      </w:r>
    </w:p>
    <w:p w:rsidR="00962AEC" w:rsidRPr="009D61A7" w:rsidP="00962AEC" w14:paraId="2E42F87C" w14:textId="77777777">
      <w:pPr>
        <w:pStyle w:val="NormalBold"/>
      </w:pPr>
      <w:r w:rsidRPr="009D61A7">
        <w:t>Premessa 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9363FA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5A4376ED" w14:textId="77777777">
            <w:pPr>
              <w:keepNext/>
            </w:pPr>
          </w:p>
        </w:tc>
      </w:tr>
      <w:tr w14:paraId="0EC7916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135F164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6D7A7AD8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4D1C3E30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922DE3D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69B48341" w14:textId="613E278A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(4a)</w:t>
            </w:r>
            <w:r w:rsidRPr="009D61A7">
              <w:rPr>
                <w:b/>
                <w:i/>
              </w:rPr>
              <w:tab/>
              <w:t>Il-Qorti Ewropea tal-Awdituri identifikat ripetutament dgħufijiet fir-rigward tal-aċċessibbiltà u l-interoperabbiltà tas-sistemi ta’ informazzjoni relatati mal-VAT fl-Istati Membri u fil-korpi tal-Unjoni bħala ostaklu sinifikanti għal investigazzjonijiet effettivi dwar il-frodi transfruntiera tal-</w:t>
            </w:r>
            <w:r w:rsidRPr="009D61A7">
              <w:rPr>
                <w:b/>
                <w:i/>
              </w:rPr>
              <w:t xml:space="preserve">VAT, l-aktar reċentement fir-Rapport Speċjali 8/2025 dwar frodi tal-VAT fuq l-importazzjonijiet. Barra minn hekk, dak ir-rapport </w:t>
            </w:r>
            <w:r w:rsidRPr="009D61A7">
              <w:rPr>
                <w:b/>
                <w:i/>
              </w:rPr>
              <w:t>identifika</w:t>
            </w:r>
            <w:r w:rsidRPr="009D61A7">
              <w:rPr>
                <w:b/>
                <w:i/>
              </w:rPr>
              <w:t xml:space="preserve"> </w:t>
            </w:r>
            <w:r w:rsidRPr="009D61A7">
              <w:rPr>
                <w:b/>
                <w:i/>
              </w:rPr>
              <w:t>disparitajiet</w:t>
            </w:r>
            <w:r w:rsidRPr="009D61A7">
              <w:rPr>
                <w:b/>
                <w:i/>
              </w:rPr>
              <w:t xml:space="preserve"> sinifikanti fil-livelli ta’ sanzjonijiet amministrattivi applikati mill-Istati Membri fir-rigward tal-frodi tal-VAT fuq l-importazzjonijiet, li joħolqu kundizzjonijiet li jippermettu lill-operaturi jieħdu vantaġġ mill-ġuriżdizzjoni bl-aktar penali baxxi. L-aċċess għal data dwar il-VAT mogħti minn dan ir-Regolament lill-UPPE u lill-OLAF isaħħaħ il-kapaċità ta’ detezzjoni u prosekuzzjoni iżda ma </w:t>
            </w:r>
            <w:r w:rsidRPr="009D61A7">
              <w:rPr>
                <w:b/>
                <w:i/>
              </w:rPr>
              <w:t>jikkostitwix</w:t>
            </w:r>
            <w:r w:rsidRPr="009D61A7">
              <w:rPr>
                <w:b/>
                <w:i/>
              </w:rPr>
              <w:t xml:space="preserve"> rimedju ta’ deterrent għad-diverġenza tal-penali; F’da</w:t>
            </w:r>
            <w:r w:rsidR="00D54CF7">
              <w:rPr>
                <w:b/>
                <w:i/>
              </w:rPr>
              <w:t>k</w:t>
            </w:r>
            <w:r w:rsidRPr="009D61A7">
              <w:rPr>
                <w:b/>
                <w:i/>
              </w:rPr>
              <w:t xml:space="preserve"> il-kuntest, u f’konformità mal-impenn tal-Kummissjoni li tirrevedi l-arkitettura kontra l-frodi bħala parti mill-miżuri inklużi fil-QFP ta’ wara l-2027, tista’ tiġi </w:t>
            </w:r>
            <w:r w:rsidRPr="009D61A7">
              <w:rPr>
                <w:b/>
                <w:i/>
              </w:rPr>
              <w:t>kkunsidrata</w:t>
            </w:r>
            <w:r w:rsidRPr="009D61A7">
              <w:rPr>
                <w:b/>
                <w:i/>
              </w:rPr>
              <w:t xml:space="preserve"> l-possibbiltà ta’ azzjoni ulterjuri biex jiġu indirizzati daw</w:t>
            </w:r>
            <w:r w:rsidR="00D54CF7">
              <w:rPr>
                <w:b/>
                <w:i/>
              </w:rPr>
              <w:t>k</w:t>
            </w:r>
            <w:r w:rsidRPr="009D61A7">
              <w:rPr>
                <w:b/>
                <w:i/>
              </w:rPr>
              <w:t xml:space="preserve"> id-disparitajiet, bħal proposta leġiżlattiva bbażata fuq bażi legali xierqa, bil-għan li jinkiseb livell minimu ta’ armonizzazzjoni jew konsistenza tal-penali amministrattivi applikabbli għall-ksur l-aktar serju tal-VAT u dak relatat mad-dwana, filwaqt li titqies il-ħtieġa li jiġu protetti b’mod effettiv l-interessi finanzjarji tal-Unjoni; Kwalunkwe proposta bħal din jenħtieġ li tiġi akkumpanjata minn valutazzjoni tal-impatt komprensiva u jenħtieġ li turi l-konformità mal-prinċipji tas-sussidjarjetà u tal-proporzjonalità kif stabbiliti fl-Artikolu 5 tat-TFUE.</w:t>
            </w:r>
          </w:p>
        </w:tc>
      </w:tr>
    </w:tbl>
    <w:p w:rsidR="00962AEC" w:rsidRPr="009D61A7" w:rsidP="00962AEC" w14:paraId="4F8A8EA7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4</w:t>
      </w:r>
    </w:p>
    <w:p w:rsidR="00962AEC" w:rsidRPr="009D61A7" w:rsidP="00962AEC" w14:paraId="118F86FF" w14:textId="77777777">
      <w:pPr>
        <w:pStyle w:val="NormalBold12b"/>
      </w:pPr>
      <w:r w:rsidRPr="009D61A7">
        <w:t>Proposta għal regolament</w:t>
      </w:r>
    </w:p>
    <w:p w:rsidR="00962AEC" w:rsidRPr="009D61A7" w:rsidP="00962AEC" w14:paraId="4A3A8E72" w14:textId="77777777">
      <w:pPr>
        <w:pStyle w:val="NormalBold"/>
      </w:pPr>
      <w:r w:rsidRPr="009D61A7">
        <w:t>Premessa 4b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D4B08BF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9752" w:type="dxa"/>
            <w:gridSpan w:val="2"/>
          </w:tcPr>
          <w:p w:rsidR="00962AEC" w:rsidRPr="009D61A7" w:rsidP="00072B69" w14:paraId="437792E4" w14:textId="77777777"/>
        </w:tc>
      </w:tr>
      <w:tr w14:paraId="627E5CEB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hideMark/>
          </w:tcPr>
          <w:p w:rsidR="00962AEC" w:rsidRPr="009D61A7" w:rsidP="00072B69" w14:paraId="229B7203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hideMark/>
          </w:tcPr>
          <w:p w:rsidR="00962AEC" w:rsidRPr="009D61A7" w:rsidP="00072B69" w14:paraId="4071A2C6" w14:textId="77777777">
            <w:pPr>
              <w:pStyle w:val="AmColumnHeading"/>
            </w:pPr>
            <w:r w:rsidRPr="009D61A7">
              <w:t>Emenda</w:t>
            </w:r>
          </w:p>
        </w:tc>
      </w:tr>
      <w:tr w14:paraId="2B821ABF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4BF9F28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664977B4" w14:textId="287FC435">
            <w:pPr>
              <w:pStyle w:val="Normal6a"/>
            </w:pPr>
            <w:r w:rsidRPr="009D61A7">
              <w:rPr>
                <w:b/>
                <w:i/>
              </w:rPr>
              <w:t>(4b)</w:t>
            </w:r>
            <w:r w:rsidRPr="009D61A7">
              <w:tab/>
            </w:r>
            <w:r w:rsidRPr="009D61A7">
              <w:rPr>
                <w:b/>
                <w:i/>
              </w:rPr>
              <w:t>Il-White Paper tal-Kummissjoni ta’ Lulju 2025 dwar ir-rieżami tal-arkitettura tal-UE kontra l-frodi identifikat il-frammentazzjoni tal-flussi ta’ informazzjoni bejn 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 xml:space="preserve">, l-UPPE, </w:t>
            </w:r>
            <w:r w:rsidRPr="009D61A7">
              <w:rPr>
                <w:b/>
                <w:i/>
              </w:rPr>
              <w:t>l-OLAF</w:t>
            </w:r>
            <w:r w:rsidRPr="009D61A7">
              <w:rPr>
                <w:b/>
                <w:i/>
              </w:rPr>
              <w:t>, l-</w:t>
            </w:r>
            <w:r w:rsidRPr="009D61A7">
              <w:rPr>
                <w:b/>
                <w:i/>
              </w:rPr>
              <w:t>Europol</w:t>
            </w:r>
            <w:r w:rsidRPr="009D61A7">
              <w:rPr>
                <w:b/>
                <w:i/>
              </w:rPr>
              <w:t xml:space="preserve"> u l-Eurojust </w:t>
            </w:r>
            <w:r w:rsidRPr="009D61A7">
              <w:rPr>
                <w:b/>
                <w:i/>
              </w:rPr>
              <w:t xml:space="preserve">bħala dgħufija strutturali </w:t>
            </w:r>
            <w:r w:rsidRPr="009D61A7">
              <w:rPr>
                <w:b/>
                <w:i/>
              </w:rPr>
              <w:t>sistemika</w:t>
            </w:r>
            <w:r w:rsidRPr="009D61A7">
              <w:rPr>
                <w:b/>
                <w:i/>
              </w:rPr>
              <w:t xml:space="preserve"> li </w:t>
            </w:r>
            <w:r w:rsidRPr="009D61A7">
              <w:rPr>
                <w:b/>
                <w:i/>
              </w:rPr>
              <w:t>ddgħajjef</w:t>
            </w:r>
            <w:r w:rsidRPr="009D61A7">
              <w:rPr>
                <w:b/>
                <w:i/>
              </w:rPr>
              <w:t xml:space="preserve"> l-</w:t>
            </w:r>
            <w:r w:rsidRPr="009D61A7">
              <w:rPr>
                <w:b/>
                <w:i/>
              </w:rPr>
              <w:t>effettività</w:t>
            </w:r>
            <w:r w:rsidRPr="009D61A7">
              <w:rPr>
                <w:b/>
                <w:i/>
              </w:rPr>
              <w:t xml:space="preserve"> tar-rispons tal-Unjoni għall-frodi transfruntiera tal-VAT. Dan ir-Regolament jikkostitwixxi l-implimentazzjoni leġiżlattiva tal-pilastru tal-kondiviżjoni tad-data ta’ arkitettura kontra l-frodi riveduta u għandu jinqara flimkien mal-miżuri ulterjuri mħabbra f’dik il-White Paper, inkluż it-tisħiħ tal-kapaċità </w:t>
            </w:r>
            <w:r w:rsidRPr="009D61A7">
              <w:rPr>
                <w:b/>
                <w:i/>
              </w:rPr>
              <w:t>operazzjonali</w:t>
            </w:r>
            <w:r w:rsidRPr="009D61A7">
              <w:rPr>
                <w:b/>
                <w:i/>
              </w:rPr>
              <w:t xml:space="preserve"> tal-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>, l-armonizzazzjoni tal-kundizzjonijiet u tar-regoli dwar ir-responsabbiltà għar-rappreżentanti fiskali maħtura minn persuni taxxabbli mhux tal-Unjoni skont l-IOSS u skemi oħra tal-VAT fuq l-importazzjoni, u l-estensjoni tal-qafas ta’ governanza tad-data tas-CESOP biex tiġi żgurata l-koerenza mal-aċċess għad-data doganali stabbilit minn dan ir-Regolament.</w:t>
            </w:r>
          </w:p>
        </w:tc>
      </w:tr>
    </w:tbl>
    <w:p w:rsidR="00962AEC" w:rsidRPr="009D61A7" w:rsidP="00962AEC" w14:paraId="3948C982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5</w:t>
      </w:r>
    </w:p>
    <w:p w:rsidR="00962AEC" w:rsidRPr="009D61A7" w:rsidP="00962AEC" w14:paraId="38675BF1" w14:textId="77777777">
      <w:pPr>
        <w:pStyle w:val="NormalBold12b"/>
      </w:pPr>
      <w:r w:rsidRPr="009D61A7">
        <w:t>Proposta għal regolament</w:t>
      </w:r>
    </w:p>
    <w:p w:rsidR="00962AEC" w:rsidRPr="009D61A7" w:rsidP="00962AEC" w14:paraId="703EEC9D" w14:textId="77777777">
      <w:pPr>
        <w:pStyle w:val="NormalBold"/>
      </w:pPr>
      <w:r w:rsidRPr="009D61A7">
        <w:t>Premessa 4c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9061B28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9752" w:type="dxa"/>
            <w:gridSpan w:val="2"/>
          </w:tcPr>
          <w:p w:rsidR="00962AEC" w:rsidRPr="009D61A7" w:rsidP="00072B69" w14:paraId="3908287D" w14:textId="77777777"/>
        </w:tc>
      </w:tr>
      <w:tr w14:paraId="098D082D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hideMark/>
          </w:tcPr>
          <w:p w:rsidR="00962AEC" w:rsidRPr="009D61A7" w:rsidP="00072B69" w14:paraId="4A4C758B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hideMark/>
          </w:tcPr>
          <w:p w:rsidR="00962AEC" w:rsidRPr="009D61A7" w:rsidP="00072B69" w14:paraId="72462F2F" w14:textId="77777777">
            <w:pPr>
              <w:pStyle w:val="AmColumnHeading"/>
            </w:pPr>
            <w:r w:rsidRPr="009D61A7">
              <w:t>Emenda</w:t>
            </w:r>
          </w:p>
        </w:tc>
      </w:tr>
      <w:tr w14:paraId="412ADF2C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27F619F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6BD0B7DF" w14:textId="77777777">
            <w:pPr>
              <w:pStyle w:val="Normal6a"/>
            </w:pPr>
            <w:r w:rsidRPr="009D61A7">
              <w:rPr>
                <w:b/>
                <w:i/>
              </w:rPr>
              <w:t>(4c)</w:t>
            </w:r>
            <w:r w:rsidRPr="009D61A7">
              <w:tab/>
            </w:r>
            <w:r w:rsidRPr="009D61A7">
              <w:rPr>
                <w:b/>
                <w:i/>
              </w:rPr>
              <w:t xml:space="preserve">L-informazzjoni maħżuna mill-awtoritajiet doganali b’rabta mal-proċeduri tal-importazzjoni li skonthom l-obbligi tal-VAT huma differiti jew ikun hemm eżenzjoni tal-VAT tikkostitwixxi, </w:t>
            </w:r>
            <w:r w:rsidRPr="009D61A7">
              <w:rPr>
                <w:b/>
                <w:i/>
              </w:rPr>
              <w:t>intrinsikament</w:t>
            </w:r>
            <w:r w:rsidRPr="009D61A7">
              <w:rPr>
                <w:b/>
                <w:i/>
              </w:rPr>
              <w:t xml:space="preserve">, informazzjoni relatata mal-VAT għall-finijiet tal-Artikolu 113 tat-TFUE. L-estensjoni tal-kamp ta’ applikazzjoni tal-Artikolu 17(1), il-punt (f), tar-Regolament (UE) Nru 904/2010 biex ikopri l-proċeduri kollha tal-importazzjoni li jinvolvu eżenzjonijiet jew </w:t>
            </w:r>
            <w:r w:rsidRPr="009D61A7">
              <w:rPr>
                <w:b/>
                <w:i/>
              </w:rPr>
              <w:t>differimenti</w:t>
            </w:r>
            <w:r w:rsidRPr="009D61A7">
              <w:rPr>
                <w:b/>
                <w:i/>
              </w:rPr>
              <w:t xml:space="preserve"> tal-VAT, inkluż taħt l-iskema tal-Punt Uniku ta’ Servizz għall-Importazzjonijiet stabbilita bid-Direttiva 2006/112/KE, u ż-żieda tal-valur doganali ddikjarat u l-pajjiż ta’ oriġini bħala elementi ta’ data obbligatorji, huma meħtieġa biex l-awtoritajiet kompetenti, inklużi l-UPPE u l-OLAF, ikunu jistgħu jagħmlu </w:t>
            </w:r>
            <w:r w:rsidRPr="009D61A7">
              <w:rPr>
                <w:b/>
                <w:i/>
              </w:rPr>
              <w:t>kontroreferenza</w:t>
            </w:r>
            <w:r w:rsidRPr="009D61A7">
              <w:rPr>
                <w:b/>
                <w:i/>
              </w:rPr>
              <w:t xml:space="preserve"> tad-dikjarazzjonijiet tal-importazzjoni mad-</w:t>
            </w:r>
            <w:r w:rsidRPr="009D61A7">
              <w:rPr>
                <w:b/>
                <w:i/>
              </w:rPr>
              <w:t>dikjarazzjonijiet tal-VAT u jidentifikaw diskrepanzi li jindikaw frodi. Tali estensjoni jenħtieġ li tkun mingħajr preġudizzju għar-regoli doganali sostantivi li jirregolaw dawk il-proċeduri ta’ importazzjoni, li jibqgħu soġġetti għar-Regolament (UE) Nru 952/2013.</w:t>
            </w:r>
          </w:p>
        </w:tc>
      </w:tr>
    </w:tbl>
    <w:p w:rsidR="00962AEC" w:rsidRPr="009D61A7" w:rsidP="00962AEC" w14:paraId="24C080D0" w14:textId="77777777"/>
    <w:p w:rsidR="00962AEC" w:rsidRPr="009D61A7" w:rsidP="00962AEC" w14:paraId="081A7FA3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6</w:t>
      </w:r>
    </w:p>
    <w:p w:rsidR="00962AEC" w:rsidRPr="009D61A7" w:rsidP="00962AEC" w14:paraId="7B9F3C0B" w14:textId="77777777">
      <w:pPr>
        <w:pStyle w:val="NormalBold12b"/>
      </w:pPr>
      <w:r w:rsidRPr="009D61A7">
        <w:t>Proposta għal regolament</w:t>
      </w:r>
    </w:p>
    <w:p w:rsidR="00962AEC" w:rsidRPr="009D61A7" w:rsidP="00962AEC" w14:paraId="26CF7C2A" w14:textId="77777777">
      <w:pPr>
        <w:pStyle w:val="NormalBold"/>
      </w:pPr>
      <w:r w:rsidRPr="009D61A7">
        <w:t>Premessa 4d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3A6E15F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00DB2F01" w14:textId="77777777">
            <w:pPr>
              <w:keepNext/>
            </w:pPr>
          </w:p>
        </w:tc>
      </w:tr>
      <w:tr w14:paraId="53CE70BB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420F990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6012FF06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6B3D67CD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1C790D3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500BAECA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(4d)</w:t>
            </w:r>
            <w:r w:rsidRPr="009D61A7">
              <w:rPr>
                <w:b/>
                <w:i/>
              </w:rPr>
              <w:tab/>
              <w:t xml:space="preserve">Sabiex jiġi żgurat li l-kapaċità ta’ infurzar maħluqa minn dan ir-Regolament testendi b’mod effettiv għall-Istati Membri kollha, biex jiġu evitati </w:t>
            </w:r>
            <w:r w:rsidRPr="009D61A7">
              <w:rPr>
                <w:b/>
                <w:i/>
              </w:rPr>
              <w:t>asimetriji</w:t>
            </w:r>
            <w:r w:rsidRPr="009D61A7">
              <w:rPr>
                <w:b/>
                <w:i/>
              </w:rPr>
              <w:t xml:space="preserve"> persistenti fis-suq uniku u fix-xenarju tal-Unjoni kontra l-frodi, u bħala parti mill-impenn tal-Kummissjoni li tirrevedi l-arkitettura kontra l-frodi, l-Istati Membri li ma jipparteċipawx fl-UPPE jenħtieġ li jkunu rikjesti jaħtru awtorità nazzjonali kompetenti responsabbli għat-twettiq ta’ funzjonijiet ekwivalenti għall-fini tal-kooperazzjoni </w:t>
            </w:r>
            <w:r w:rsidRPr="009D61A7">
              <w:rPr>
                <w:b/>
                <w:i/>
              </w:rPr>
              <w:t>mal-Eurofisc</w:t>
            </w:r>
            <w:r w:rsidRPr="009D61A7">
              <w:rPr>
                <w:b/>
                <w:i/>
              </w:rPr>
              <w:t xml:space="preserve"> u </w:t>
            </w:r>
            <w:r w:rsidRPr="009D61A7">
              <w:rPr>
                <w:b/>
                <w:i/>
              </w:rPr>
              <w:t>mal-OLAF</w:t>
            </w:r>
            <w:r w:rsidRPr="009D61A7">
              <w:rPr>
                <w:b/>
                <w:i/>
              </w:rPr>
              <w:t xml:space="preserve"> fir-rigward tal-frodi tal-VAT transfruntiera.  Dawk l-Istati Membri jenħtieġ li jinnotifikaw lill-Kummissjoni bl-awtorità maħtura fi żmien sitt xhur mid-dħul fis-seħħ ta’ dan ir-Regolament u jenħtieġ li jirrapportaw kull sena lill-Kummissjoni dwar l-użu li jsir mill-informazzjoni li jirċievu, inkluż l-għadd ta’ investigazzjonijiet miftuħa u l-eżiti tagħhom.</w:t>
            </w:r>
          </w:p>
        </w:tc>
      </w:tr>
    </w:tbl>
    <w:p w:rsidR="00962AEC" w:rsidRPr="009D61A7" w:rsidP="00962AEC" w14:paraId="2DC41D4F" w14:textId="77777777"/>
    <w:p w:rsidR="00962AEC" w:rsidRPr="009D61A7" w:rsidP="00962AEC" w14:paraId="57A520A9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7</w:t>
      </w:r>
    </w:p>
    <w:p w:rsidR="00962AEC" w:rsidRPr="009D61A7" w:rsidP="00962AEC" w14:paraId="74E2DFBD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3EAE4887" w14:textId="77777777">
      <w:pPr>
        <w:pStyle w:val="NormalBold"/>
      </w:pPr>
      <w:r w:rsidRPr="009D61A7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60A5FB9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3F21280D" w14:textId="77777777">
            <w:pPr>
              <w:keepNext/>
            </w:pPr>
          </w:p>
        </w:tc>
      </w:tr>
      <w:tr w14:paraId="148EF080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70736B8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3ACAE3B9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700EF8B0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4AAD0C22" w14:textId="77777777">
            <w:pPr>
              <w:pStyle w:val="Normal6"/>
            </w:pPr>
            <w:r w:rsidRPr="009D61A7">
              <w:t>(5)</w:t>
            </w:r>
            <w:r w:rsidRPr="009D61A7">
              <w:tab/>
              <w:t xml:space="preserve">Il-Qorti Ewropea tal-Awdituri rrakkomandat li l-Kummissjoni u l-Istati </w:t>
            </w:r>
            <w:r w:rsidRPr="009D61A7">
              <w:t xml:space="preserve">Membri jneħħu l-ostakli legali li jipprevjenu l-iskambju ta’ informazzjoni bejn l-awtoritajiet amministrattivi, ġudizzjarji u tal-infurzar tal-liġi fil-livell nazzjonali u tal-Unjoni u b’mod partikolari li l-OLAF ikollu aċċess għad-data tas-sistema għall-iskambju ta’ informazzjoni dwar il-VAT (VIES, VAT </w:t>
            </w:r>
            <w:r w:rsidRPr="009D61A7">
              <w:t>Information</w:t>
            </w:r>
            <w:r w:rsidRPr="009D61A7">
              <w:t xml:space="preserve"> Exchange </w:t>
            </w:r>
            <w:r w:rsidRPr="009D61A7">
              <w:t>System</w:t>
            </w:r>
            <w:r w:rsidRPr="009D61A7">
              <w:t>) u tal-Eurofisc</w:t>
            </w:r>
            <w:r w:rsidRPr="009D61A7">
              <w:rPr>
                <w:vertAlign w:val="superscript"/>
              </w:rPr>
              <w:t>6</w:t>
            </w:r>
            <w:r w:rsidRPr="009D61A7">
              <w:t xml:space="preserve">. F’dak ir-rigward huwa importanti li </w:t>
            </w:r>
            <w:r w:rsidRPr="009D61A7">
              <w:rPr>
                <w:b/>
                <w:bCs/>
                <w:i/>
                <w:iCs/>
              </w:rPr>
              <w:t xml:space="preserve">aċċess ċentrali għas-sistemi tat-teknoloġija tal-informazzjoni (IT, </w:t>
            </w:r>
            <w:r w:rsidRPr="009D61A7">
              <w:rPr>
                <w:b/>
                <w:bCs/>
                <w:i/>
                <w:iCs/>
              </w:rPr>
              <w:t>Information</w:t>
            </w:r>
            <w:r w:rsidRPr="009D61A7">
              <w:rPr>
                <w:b/>
                <w:bCs/>
                <w:i/>
                <w:iCs/>
              </w:rPr>
              <w:t xml:space="preserve"> </w:t>
            </w:r>
            <w:r w:rsidRPr="009D61A7">
              <w:rPr>
                <w:b/>
                <w:bCs/>
                <w:i/>
                <w:iCs/>
              </w:rPr>
              <w:t>Technology</w:t>
            </w:r>
            <w:r w:rsidRPr="009D61A7">
              <w:rPr>
                <w:b/>
                <w:bCs/>
                <w:i/>
                <w:iCs/>
              </w:rPr>
              <w:t xml:space="preserve">) tal-UE </w:t>
            </w:r>
            <w:r w:rsidRPr="009D61A7">
              <w:t>jiġi stabbilit f’bażi legali ċara.</w:t>
            </w:r>
          </w:p>
        </w:tc>
        <w:tc>
          <w:tcPr>
            <w:tcW w:w="4876" w:type="dxa"/>
          </w:tcPr>
          <w:p w:rsidR="00962AEC" w:rsidRPr="009D61A7" w:rsidP="00072B69" w14:paraId="6BB73F94" w14:textId="4896EE62">
            <w:pPr>
              <w:pStyle w:val="Normal6"/>
              <w:rPr>
                <w:szCs w:val="24"/>
              </w:rPr>
            </w:pPr>
            <w:r w:rsidRPr="009D61A7">
              <w:t>(5)</w:t>
            </w:r>
            <w:r w:rsidRPr="009D61A7">
              <w:tab/>
              <w:t xml:space="preserve">Il-Qorti Ewropea tal-Awdituri rrakkomandat li l-Kummissjoni u l-Istati </w:t>
            </w:r>
            <w:r w:rsidRPr="009D61A7">
              <w:t xml:space="preserve">Membri jneħħu l-ostakli legali li jipprevjenu l-iskambju ta’ informazzjoni bejn l-awtoritajiet amministrattivi, ġudizzjarji u tal-infurzar tal-liġi fil-livell nazzjonali u tal-Unjoni u b’mod partikolari li l-OLAF ikollu aċċess għad-data tas-sistema għall-iskambju ta’ informazzjoni dwar il-VAT (VIES, VAT </w:t>
            </w:r>
            <w:r w:rsidRPr="009D61A7">
              <w:t>Information</w:t>
            </w:r>
            <w:r w:rsidRPr="009D61A7">
              <w:t xml:space="preserve"> Exchange </w:t>
            </w:r>
            <w:r w:rsidRPr="009D61A7">
              <w:t>System</w:t>
            </w:r>
            <w:r w:rsidRPr="009D61A7">
              <w:t>) u tal-Eurofisc</w:t>
            </w:r>
            <w:r w:rsidRPr="009D61A7">
              <w:rPr>
                <w:vertAlign w:val="superscript"/>
              </w:rPr>
              <w:t>6</w:t>
            </w:r>
            <w:r w:rsidRPr="009D61A7">
              <w:t>. F’dak ir-rigward huwa importanti li jiġi stabbilit f’bażi legali ċara</w:t>
            </w:r>
            <w:r w:rsidRPr="009D61A7">
              <w:rPr>
                <w:b/>
                <w:i/>
              </w:rPr>
              <w:t xml:space="preserve"> aċċess ċentrali għas-sistemi tal-IT tal-UE li jirrispetta l-prinċipji ta’ </w:t>
            </w:r>
            <w:r w:rsidRPr="009D61A7">
              <w:rPr>
                <w:b/>
                <w:i/>
              </w:rPr>
              <w:t>neċessità</w:t>
            </w:r>
            <w:r w:rsidRPr="009D61A7">
              <w:rPr>
                <w:b/>
                <w:i/>
              </w:rPr>
              <w:t xml:space="preserve"> u </w:t>
            </w:r>
            <w:r w:rsidRPr="009D61A7">
              <w:rPr>
                <w:b/>
                <w:i/>
              </w:rPr>
              <w:t>proporzjonalità</w:t>
            </w:r>
            <w:r w:rsidRPr="009D61A7">
              <w:rPr>
                <w:b/>
                <w:i/>
              </w:rPr>
              <w:t>, biex l-OLAF iwettaq b’suċċess il-mandat tiegħu stabbilit fl-Artikolu 4 tar-Regolament (UE, Euratom) Nru 883/2013</w:t>
            </w:r>
            <w:r w:rsidRPr="009D61A7">
              <w:t>.</w:t>
            </w:r>
          </w:p>
        </w:tc>
      </w:tr>
      <w:tr w14:paraId="29D61883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96775BF" w14:textId="77777777">
            <w:pPr>
              <w:pStyle w:val="Normal6"/>
            </w:pPr>
            <w:r w:rsidRPr="009D61A7">
              <w:t>__________________</w:t>
            </w:r>
          </w:p>
        </w:tc>
        <w:tc>
          <w:tcPr>
            <w:tcW w:w="4876" w:type="dxa"/>
          </w:tcPr>
          <w:p w:rsidR="00962AEC" w:rsidRPr="009D61A7" w:rsidP="00072B69" w14:paraId="611CD2F6" w14:textId="77777777">
            <w:pPr>
              <w:pStyle w:val="Normal6"/>
              <w:rPr>
                <w:szCs w:val="24"/>
              </w:rPr>
            </w:pPr>
            <w:r w:rsidRPr="009D61A7">
              <w:t>__________________</w:t>
            </w:r>
          </w:p>
        </w:tc>
      </w:tr>
      <w:tr w14:paraId="54B118B2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57717B5" w14:textId="77777777">
            <w:pPr>
              <w:pStyle w:val="Normal6"/>
            </w:pPr>
            <w:r w:rsidRPr="009D61A7">
              <w:rPr>
                <w:vertAlign w:val="superscript"/>
              </w:rPr>
              <w:t>6</w:t>
            </w:r>
            <w:r w:rsidRPr="009D61A7">
              <w:t xml:space="preserve"> Ir-Rapport Speċjali tal-Qorti Ewropea tal-Awdituri Nru 24/2015, L-indirizzar tal-frodi intra-Komunitarja tal-VAT: Tinħtieġ aktar azzjoni (https://www.eca.europa.eu/mt/publications/SR15_24).</w:t>
            </w:r>
          </w:p>
        </w:tc>
        <w:tc>
          <w:tcPr>
            <w:tcW w:w="4876" w:type="dxa"/>
          </w:tcPr>
          <w:p w:rsidR="00962AEC" w:rsidRPr="009D61A7" w:rsidP="00072B69" w14:paraId="14D5447C" w14:textId="77777777">
            <w:pPr>
              <w:pStyle w:val="Normal6"/>
              <w:rPr>
                <w:szCs w:val="24"/>
              </w:rPr>
            </w:pPr>
            <w:r w:rsidRPr="009D61A7">
              <w:rPr>
                <w:vertAlign w:val="superscript"/>
              </w:rPr>
              <w:t>6</w:t>
            </w:r>
            <w:r w:rsidRPr="009D61A7">
              <w:t xml:space="preserve"> Ir-Rapport Speċjali tal-Qorti Ewropea tal-Awdituri Nru 24/2015, L-indirizzar tal-frodi intra-Komunitarja tal-VAT: Tinħtieġ aktar azzjoni (https://www.eca.europa.eu/mt/publications/SR15_24).</w:t>
            </w:r>
          </w:p>
        </w:tc>
      </w:tr>
    </w:tbl>
    <w:p w:rsidR="00962AEC" w:rsidRPr="009D61A7" w:rsidP="00962AEC" w14:paraId="290D41BA" w14:textId="77777777"/>
    <w:p w:rsidR="00962AEC" w:rsidRPr="009D61A7" w:rsidP="00962AEC" w14:paraId="7C9F46F9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8</w:t>
      </w:r>
    </w:p>
    <w:p w:rsidR="00962AEC" w:rsidRPr="009D61A7" w:rsidP="00962AEC" w14:paraId="0572A676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1A68B4D7" w14:textId="77777777">
      <w:pPr>
        <w:pStyle w:val="NormalBold"/>
      </w:pPr>
      <w:r w:rsidRPr="009D61A7">
        <w:t>Premessa 5a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E60CB67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3DEE69E2" w14:textId="77777777">
            <w:pPr>
              <w:keepNext/>
            </w:pPr>
          </w:p>
        </w:tc>
      </w:tr>
      <w:tr w14:paraId="5D8F84DC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268397C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537228AE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0B09C7A4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5E8CA1B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2E9E5403" w14:textId="628D9460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9D61A7">
              <w:rPr>
                <w:b/>
                <w:i/>
              </w:rPr>
              <w:t>(5a)</w:t>
            </w:r>
            <w:r w:rsidRPr="009D61A7">
              <w:rPr>
                <w:b/>
                <w:i/>
              </w:rPr>
              <w:tab/>
              <w:t xml:space="preserve">L-ostakli persistenti għal kooperazzjoni effettiva bejn il-korpi tal-Unjoni jinkludu </w:t>
            </w:r>
            <w:r w:rsidRPr="009D61A7">
              <w:rPr>
                <w:b/>
                <w:i/>
              </w:rPr>
              <w:t>inkompatibbiltajiet</w:t>
            </w:r>
            <w:r w:rsidRPr="009D61A7">
              <w:rPr>
                <w:b/>
                <w:i/>
              </w:rPr>
              <w:t xml:space="preserve"> bejn is-sistemi tal-IT, frammentazzjoni tal-kanali ta’ komunikazzjoni</w:t>
            </w:r>
            <w:r w:rsidR="00D54CF7">
              <w:rPr>
                <w:b/>
                <w:i/>
              </w:rPr>
              <w:t>,</w:t>
            </w:r>
            <w:r w:rsidRPr="009D61A7">
              <w:rPr>
                <w:b/>
                <w:i/>
              </w:rPr>
              <w:t xml:space="preserve"> u interoperabbiltà limitata tas-sistemi ta’ ġestjoni tal-każijiet, li jwasslu għal ineffiċjenzi, dewmien u piżijiet amministrattivi miżjuda. Għalhekk huwa meħtieġ li tissaħħaħ l-interoperabbiltà u li jiġu żviluppati </w:t>
            </w:r>
            <w:r w:rsidRPr="009D61A7">
              <w:rPr>
                <w:b/>
                <w:i/>
              </w:rPr>
              <w:t>infrastrutturi</w:t>
            </w:r>
            <w:r w:rsidRPr="009D61A7">
              <w:rPr>
                <w:b/>
                <w:i/>
              </w:rPr>
              <w:t xml:space="preserve"> diġitali komuni biex jiġi żgurat l-iskambju bla xkiel u sigur tal-informazzjoni.</w:t>
            </w:r>
          </w:p>
        </w:tc>
      </w:tr>
    </w:tbl>
    <w:p w:rsidR="00962AEC" w:rsidRPr="009D61A7" w:rsidP="00962AEC" w14:paraId="113C9C2C" w14:textId="77777777"/>
    <w:p w:rsidR="00962AEC" w:rsidRPr="009D61A7" w:rsidP="00962AEC" w14:paraId="5D40034C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9</w:t>
      </w:r>
    </w:p>
    <w:p w:rsidR="00962AEC" w:rsidRPr="009D61A7" w:rsidP="00962AEC" w14:paraId="7BCB671A" w14:textId="77777777">
      <w:pPr>
        <w:pStyle w:val="NormalBold12b"/>
      </w:pPr>
      <w:r w:rsidRPr="009D61A7">
        <w:t>Proposta għal regolament</w:t>
      </w:r>
    </w:p>
    <w:p w:rsidR="00962AEC" w:rsidRPr="009D61A7" w:rsidP="00962AEC" w14:paraId="453F513F" w14:textId="77777777">
      <w:pPr>
        <w:pStyle w:val="NormalBold"/>
      </w:pPr>
      <w:r w:rsidRPr="009D61A7">
        <w:t>Premessa 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F259C35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9752" w:type="dxa"/>
            <w:gridSpan w:val="2"/>
          </w:tcPr>
          <w:p w:rsidR="00962AEC" w:rsidRPr="009D61A7" w:rsidP="00072B69" w14:paraId="291CC105" w14:textId="77777777"/>
        </w:tc>
      </w:tr>
      <w:tr w14:paraId="38DA754E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hideMark/>
          </w:tcPr>
          <w:p w:rsidR="00962AEC" w:rsidRPr="009D61A7" w:rsidP="00072B69" w14:paraId="70E66A5A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hideMark/>
          </w:tcPr>
          <w:p w:rsidR="00962AEC" w:rsidRPr="009D61A7" w:rsidP="00072B69" w14:paraId="528AFB60" w14:textId="77777777">
            <w:pPr>
              <w:pStyle w:val="AmColumnHeading"/>
            </w:pPr>
            <w:r w:rsidRPr="009D61A7">
              <w:t>Emenda</w:t>
            </w:r>
          </w:p>
        </w:tc>
      </w:tr>
      <w:tr w14:paraId="18956822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FD30C9A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4E972C90" w14:textId="39B919DA">
            <w:pPr>
              <w:pStyle w:val="Normal6a"/>
            </w:pPr>
            <w:r w:rsidRPr="009D61A7">
              <w:rPr>
                <w:b/>
                <w:i/>
              </w:rPr>
              <w:t>(8a)</w:t>
            </w:r>
            <w:r w:rsidRPr="009D61A7">
              <w:tab/>
            </w:r>
            <w:r w:rsidRPr="009D61A7">
              <w:rPr>
                <w:b/>
                <w:i/>
              </w:rPr>
              <w:t xml:space="preserve">Filwaqt li l-Artikolu 13 tar-Regolament (UE) Nru 904/2010 diġà jirrikjedi li l-awtoritajiet tal-VAT kompetenti tal-Istati Membri jiskambjaw b’mod </w:t>
            </w:r>
            <w:r w:rsidRPr="009D61A7">
              <w:rPr>
                <w:b/>
                <w:i/>
              </w:rPr>
              <w:t>spontanju</w:t>
            </w:r>
            <w:r w:rsidRPr="009D61A7">
              <w:rPr>
                <w:b/>
                <w:i/>
              </w:rPr>
              <w:t xml:space="preserve"> informazzjoni li x’aktarx tkun utli għall-ġlieda kontra l-frodi tal-VAT, dak l-obbligu japplika għall-awtoritajiet tal-VAT u ma </w:t>
            </w:r>
            <w:r w:rsidRPr="009D61A7">
              <w:rPr>
                <w:b/>
                <w:i/>
              </w:rPr>
              <w:t>jestendix</w:t>
            </w:r>
            <w:r w:rsidRPr="009D61A7">
              <w:rPr>
                <w:b/>
                <w:i/>
              </w:rPr>
              <w:t xml:space="preserve"> għall-awtoritajiet doganali kompetenti tal-Istati Membri, li mhumiex awtoritajiet tal-VAT kompetenti skont it-tifsira ta’ dak ir-Regolament. Barra minn hekk, la l-mekkaniżmu eżistenti stabbilit fl-Artikolu 13 tar-Regolament (UE) Nru 904/2010 u lanqas in-network tal-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 xml:space="preserve"> ma jipprevedu l-komunikazzjoni spontanja diretta ta’ </w:t>
            </w:r>
            <w:r w:rsidRPr="009D61A7">
              <w:rPr>
                <w:b/>
                <w:i/>
              </w:rPr>
              <w:t>intelligence</w:t>
            </w:r>
            <w:r w:rsidRPr="009D61A7">
              <w:rPr>
                <w:b/>
                <w:i/>
              </w:rPr>
              <w:t xml:space="preserve"> dwar il-frodi </w:t>
            </w:r>
            <w:r w:rsidRPr="009D61A7">
              <w:rPr>
                <w:b/>
                <w:i/>
              </w:rPr>
              <w:t>derivata</w:t>
            </w:r>
            <w:r w:rsidRPr="009D61A7">
              <w:rPr>
                <w:b/>
                <w:i/>
              </w:rPr>
              <w:t xml:space="preserve"> mid-dwana lill-UPPE u lill-OLAF. L-iskemi ta’ frodi tal-VAT marbuta mal-proċeduri tal-importazzjoni huma </w:t>
            </w:r>
            <w:r w:rsidRPr="009D61A7">
              <w:rPr>
                <w:b/>
                <w:i/>
              </w:rPr>
              <w:t>kkaratterizzati</w:t>
            </w:r>
            <w:r w:rsidRPr="009D61A7">
              <w:rPr>
                <w:b/>
                <w:i/>
              </w:rPr>
              <w:t xml:space="preserve"> minn diskrepanzi </w:t>
            </w:r>
            <w:r w:rsidRPr="009D61A7">
              <w:rPr>
                <w:b/>
                <w:i/>
              </w:rPr>
              <w:t>sistematiċi</w:t>
            </w:r>
            <w:r w:rsidRPr="009D61A7">
              <w:rPr>
                <w:b/>
                <w:i/>
              </w:rPr>
              <w:t xml:space="preserve"> bejn l-informazzjoni ddikjarata lill-awtoritajiet doganali fil-punt tal-importazzjoni u d-dikjarazzjonijiet tal-VAT ippreżentati sussegwentement fl-Istat Membru tad-destinazzjoni. L-awtoritajiet doganali sikwit ikunu l-ewwel li jidentifikaw tali anomaliji permezz tal-analiżi tal-ġestjoni tar-riskju tagħhom. Sabiex tingħalaq di</w:t>
            </w:r>
            <w:r w:rsidR="00D54CF7">
              <w:rPr>
                <w:b/>
                <w:i/>
              </w:rPr>
              <w:t>k</w:t>
            </w:r>
            <w:r w:rsidRPr="009D61A7">
              <w:rPr>
                <w:b/>
                <w:i/>
              </w:rPr>
              <w:t xml:space="preserve"> il-lakuna u biex jiġi żgurat li l-intelligence doganali upstream identifikata mill-awtoritajiet doganali tiġi trażmessa mingħajr dewmien lill-korpi responsabbli għall-investigazzjoni u l-prosekuzzjoni ta’ frodi transfruntiera tal-VAT, u minħabba li l-eżerċitar effettiv tad-drittijiet ta’ aċċess previsti fl-Artikoli 49a u 49b tar-Regolament (UE) Nru 904/2010 jiddependi mill-fatt li l-UPPE u l-OLAF jiġu infurmati bl-eżistenza ta’ każijiet potenzjali ta’ frodi, huwa meħtieġ li l-awtoritajiet doganali kompetenti jintalbu jittrażmettu di</w:t>
            </w:r>
            <w:r w:rsidR="00D54CF7">
              <w:rPr>
                <w:b/>
                <w:i/>
              </w:rPr>
              <w:t>k</w:t>
            </w:r>
            <w:r w:rsidRPr="009D61A7">
              <w:rPr>
                <w:b/>
                <w:i/>
              </w:rPr>
              <w:t xml:space="preserve"> l-informazzjoni b’mod </w:t>
            </w:r>
            <w:r w:rsidRPr="009D61A7">
              <w:rPr>
                <w:b/>
                <w:i/>
              </w:rPr>
              <w:t>spontanju</w:t>
            </w:r>
            <w:r w:rsidRPr="009D61A7">
              <w:rPr>
                <w:b/>
                <w:i/>
              </w:rPr>
              <w:t xml:space="preserve">. Tali trażmissjoni </w:t>
            </w:r>
            <w:r w:rsidRPr="009D61A7">
              <w:rPr>
                <w:b/>
                <w:i/>
              </w:rPr>
              <w:t>jenħtieġ</w:t>
            </w:r>
            <w:r w:rsidRPr="009D61A7">
              <w:rPr>
                <w:b/>
                <w:i/>
              </w:rPr>
              <w:t xml:space="preserve"> li ssir lill-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 xml:space="preserve">, lill-UPPE u </w:t>
            </w:r>
            <w:r w:rsidRPr="009D61A7">
              <w:rPr>
                <w:b/>
                <w:i/>
              </w:rPr>
              <w:t>lill-OLAF</w:t>
            </w:r>
            <w:r w:rsidRPr="009D61A7">
              <w:rPr>
                <w:b/>
                <w:i/>
              </w:rPr>
              <w:t xml:space="preserve"> kull meta d-data msemmija fl-Artikolu 17(1), il-punt (f), tindika xejriet konsistenti ma’ frodi tal-VAT. Di</w:t>
            </w:r>
            <w:r w:rsidR="00D54CF7">
              <w:rPr>
                <w:b/>
                <w:i/>
              </w:rPr>
              <w:t>k</w:t>
            </w:r>
            <w:r w:rsidRPr="009D61A7">
              <w:rPr>
                <w:b/>
                <w:i/>
              </w:rPr>
              <w:t xml:space="preserve"> il-miżura hija kruċjali għall-protezzjoni effettiva tal-interessi finanzjarji tal-Unjoni u hija konsistenti mal-impenn tal-Kummissjoni li tirrevedi l-arkitettura kontra l-frodi b’mod globali bħala komponent essenzjali tal-pakkett tal-QFP ta’ wara l-2027. Matul l-aħħar snin, fir-riżoluzzjonijiet tiegħu dwar il-protezzjoni tal-interessi finanzjarji tal-Unjoni, il-Parlament Ewropew appella ripetutament għat-tisħiħ tal-koordinazzjoni fil-livell nazzjonali bejn l-awtoritajiet doganali u dawk tal-VAT, b’mod partikolari permezz ta’ strateġiji nazzjonali kontra l-frodi. Tali mekkaniżmu ta’ trażmissjoni spontanja jopera esklużivament fil-qafas ta’ kooperazzjoni amministrattiva tal-VAT tar-Regolament (UE) Nru 904/2010 u huwa mingħajr preġudizzju għall-proċeduri doganali sostantivi stabbiliti skont ir-Regolament (UE) Nru 952/2013 u r-regoli relatati dwar il-governanza tad-data.</w:t>
            </w:r>
          </w:p>
        </w:tc>
      </w:tr>
    </w:tbl>
    <w:p w:rsidR="00962AEC" w:rsidRPr="009D61A7" w:rsidP="00962AEC" w14:paraId="36C88F55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10</w:t>
      </w:r>
    </w:p>
    <w:p w:rsidR="00962AEC" w:rsidRPr="009D61A7" w:rsidP="00962AEC" w14:paraId="472F8572" w14:textId="77777777">
      <w:pPr>
        <w:pStyle w:val="NormalBold12b"/>
      </w:pPr>
      <w:r w:rsidRPr="009D61A7">
        <w:t>Proposta għal regolament</w:t>
      </w:r>
    </w:p>
    <w:p w:rsidR="00962AEC" w:rsidRPr="009D61A7" w:rsidP="00962AEC" w14:paraId="051F50E4" w14:textId="77777777">
      <w:pPr>
        <w:pStyle w:val="NormalBold"/>
      </w:pPr>
      <w:r w:rsidRPr="009D61A7">
        <w:t>Premessa 8b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45CD0A3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9752" w:type="dxa"/>
            <w:gridSpan w:val="2"/>
          </w:tcPr>
          <w:p w:rsidR="00962AEC" w:rsidRPr="009D61A7" w:rsidP="00072B69" w14:paraId="1D6EF294" w14:textId="77777777"/>
        </w:tc>
      </w:tr>
      <w:tr w14:paraId="0456326A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hideMark/>
          </w:tcPr>
          <w:p w:rsidR="00962AEC" w:rsidRPr="009D61A7" w:rsidP="00072B69" w14:paraId="37BCD1E2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hideMark/>
          </w:tcPr>
          <w:p w:rsidR="00962AEC" w:rsidRPr="009D61A7" w:rsidP="00072B69" w14:paraId="61CCAEAE" w14:textId="77777777">
            <w:pPr>
              <w:pStyle w:val="AmColumnHeading"/>
            </w:pPr>
            <w:r w:rsidRPr="009D61A7">
              <w:t>Emenda</w:t>
            </w:r>
          </w:p>
        </w:tc>
      </w:tr>
      <w:tr w14:paraId="5B114C92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9D8C0E1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0B6C76AC" w14:textId="0D219E02">
            <w:pPr>
              <w:pStyle w:val="Normal6a"/>
            </w:pPr>
            <w:r w:rsidRPr="009D61A7">
              <w:rPr>
                <w:b/>
                <w:i/>
              </w:rPr>
              <w:t>(8b)</w:t>
            </w:r>
            <w:r w:rsidRPr="009D61A7">
              <w:tab/>
            </w:r>
            <w:r w:rsidRPr="009D61A7">
              <w:rPr>
                <w:b/>
                <w:i/>
              </w:rPr>
              <w:t>L-effettività tal-mekkaniżmu ta’ trażmissjoni spontanja previst f’dan ir-Regolament tiddependi fuq il-koordinazzjoni adegwata fil-livell nazzjonali bejn l-awtoritajiet doganali kompetenti u l-awtoritajiet tal-VAT kompetenti tal-Istati Membri. F’ħafna Stati Membri, dawk il-korpi huma entitajiet amministrattivi separati bi ktajjen superviżorji u sistemi ta’ informazzjoni distinti. Għalhekk, jenħtieġ li l-Istati Membri jiżguraw li l-awtoritajiet doganali u tal-VAT kompetenti tagħhom jistabbilixxu mekkaniżmi ta’ koordinazzjoni regolari, inkluż permezz tal-qafas tal-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>, biex jiffaċilitaw l-</w:t>
            </w:r>
            <w:r w:rsidRPr="009D61A7">
              <w:rPr>
                <w:b/>
                <w:i/>
              </w:rPr>
              <w:t>identifikazzjoni ta’ diskrepanzi li jindikaw frodi tal-VAT u t-trażmissjoni f’waqtha tad-data doganali rilevanti lill-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 xml:space="preserve">, lill-UPPE u </w:t>
            </w:r>
            <w:r w:rsidRPr="009D61A7">
              <w:rPr>
                <w:b/>
                <w:i/>
              </w:rPr>
              <w:t>lill-OLAF</w:t>
            </w:r>
            <w:r w:rsidRPr="009D61A7">
              <w:rPr>
                <w:b/>
                <w:i/>
              </w:rPr>
              <w:t xml:space="preserve">. Tali koordinazzjoni hija miżura proċedurali u </w:t>
            </w:r>
            <w:r w:rsidRPr="009D61A7">
              <w:rPr>
                <w:b/>
                <w:i/>
              </w:rPr>
              <w:t>organizzattiva</w:t>
            </w:r>
            <w:r w:rsidRPr="009D61A7">
              <w:rPr>
                <w:b/>
                <w:i/>
              </w:rPr>
              <w:t xml:space="preserve"> u ma tinvolvix obbligi addizzjonali tat-teknoloġija tal-informazzjoni għall-awtoritajiet nazzjonali.</w:t>
            </w:r>
          </w:p>
        </w:tc>
      </w:tr>
    </w:tbl>
    <w:p w:rsidR="00962AEC" w:rsidRPr="009D61A7" w:rsidP="00962AEC" w14:paraId="41B35DB2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11</w:t>
      </w:r>
    </w:p>
    <w:p w:rsidR="00962AEC" w:rsidRPr="009D61A7" w:rsidP="00962AEC" w14:paraId="191E5BA5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3CAE8496" w14:textId="77777777">
      <w:pPr>
        <w:pStyle w:val="NormalBold"/>
      </w:pPr>
      <w:r w:rsidRPr="009D61A7">
        <w:t>Premessa 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B7F51F8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0E213873" w14:textId="77777777">
            <w:pPr>
              <w:keepNext/>
            </w:pPr>
          </w:p>
        </w:tc>
      </w:tr>
      <w:tr w14:paraId="3D8834DE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4E7867CA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7C32A245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54C88D92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D60EF9B" w14:textId="77777777">
            <w:pPr>
              <w:pStyle w:val="Normal6"/>
            </w:pPr>
            <w:r w:rsidRPr="009D61A7">
              <w:t>(9)</w:t>
            </w:r>
            <w:r w:rsidRPr="009D61A7">
              <w:tab/>
              <w:t xml:space="preserve">Sabiex jiġi protett l-aċċess għad-data personali, il-Prosekuturi Ewropej, il-Prosekuturi Delegati Ewropej, kif ukoll il-persunal magħżul tal-UPPE u tal-OLAF, li qabel kienu awtorizzati rispettivament mill-UPPE u l-OLAF, biss jenħtieġ li jaċċessaw l-informazzjoni dwar il-VAT biex iwettqu l-kompiti tagħhom, taħt is-sorveljanza tal-uffiċjali ta’ </w:t>
            </w:r>
            <w:r w:rsidRPr="009D61A7">
              <w:t>Kollegament</w:t>
            </w:r>
            <w:r w:rsidRPr="009D61A7">
              <w:t xml:space="preserve"> tal-</w:t>
            </w:r>
            <w:r w:rsidRPr="009D61A7">
              <w:t>Eurofisc</w:t>
            </w:r>
            <w:r w:rsidRPr="009D61A7">
              <w:t>. Sabiex jiġu żgurati kundizzjonijiet uniformi għal dak l-aċċess, jenħtieġ li l-Kummissjoni tingħata setgħat ta’ implimentazzjoni fir-rigward tad-dettalji tekniċi u l-arranġamenti prattiċi, inkluż dwar il-mekkaniżmu ta’ kontroll tal-aċċess u l-profil u l-identifikazzjoni tal-utenti. Jenħtieġ li dawk is-setgħat jiġu eżerċitati f’konformità mar-Regolament (UE) Nru 182/2011 tal-Parlament Ewropew u tal-Kunsill</w:t>
            </w:r>
            <w:r w:rsidRPr="009D61A7">
              <w:rPr>
                <w:vertAlign w:val="superscript"/>
              </w:rPr>
              <w:t>9</w:t>
            </w:r>
            <w:r w:rsidRPr="009D61A7">
              <w:t>.</w:t>
            </w:r>
          </w:p>
        </w:tc>
        <w:tc>
          <w:tcPr>
            <w:tcW w:w="4876" w:type="dxa"/>
          </w:tcPr>
          <w:p w:rsidR="00962AEC" w:rsidRPr="009D61A7" w:rsidP="00072B69" w14:paraId="7AD4E7AB" w14:textId="5DB77616">
            <w:pPr>
              <w:pStyle w:val="Normal6"/>
              <w:rPr>
                <w:szCs w:val="24"/>
              </w:rPr>
            </w:pPr>
            <w:r w:rsidRPr="009D61A7">
              <w:t>(9)</w:t>
            </w:r>
            <w:r w:rsidRPr="009D61A7">
              <w:tab/>
              <w:t xml:space="preserve">Sabiex jiġi protett l-aċċess għad-data personali, il-Prosekuturi Ewropej, il-Prosekuturi Delegati Ewropej, kif ukoll il-persunal magħżul tal-UPPE u tal-OLAF, li qabel kienu awtorizzati rispettivament mill-UPPE u l-OLAF, biss jenħtieġ li jaċċessaw l-informazzjoni dwar il-VAT biex iwettqu l-kompiti tagħhom, taħt is-sorveljanza tal-uffiċjali ta’ </w:t>
            </w:r>
            <w:r w:rsidRPr="009D61A7">
              <w:t>Kollegament</w:t>
            </w:r>
            <w:r w:rsidRPr="009D61A7">
              <w:t xml:space="preserve"> tal-</w:t>
            </w:r>
            <w:r w:rsidRPr="009D61A7">
              <w:t>Eurofisc</w:t>
            </w:r>
            <w:r w:rsidRPr="009D61A7">
              <w:t>. Sabiex jiġu żgurati kundizzjonijiet uniformi għal dak l-aċċess, jenħtieġ li l-Kummissjoni tingħata setgħat ta’ implimentazzjoni fir-rigward tad-dettalji tekniċi u l-arranġamenti prattiċi, inkluż dwar il-mekkaniżmu ta’ kontroll tal-aċċess u l-profil u l-identifikazzjoni tal-utenti</w:t>
            </w:r>
            <w:r w:rsidRPr="009D61A7">
              <w:rPr>
                <w:b/>
                <w:i/>
              </w:rPr>
              <w:t xml:space="preserve">, u jiġi żgurat disinn li jirrispetta livelli għoljin ta’ protezzjoni tad-data filwaqt li tittejjeb l-effiċjenza operazzjonali permezz ta’ proċessi </w:t>
            </w:r>
            <w:r w:rsidRPr="009D61A7">
              <w:rPr>
                <w:b/>
                <w:i/>
              </w:rPr>
              <w:t>awtomatizzati</w:t>
            </w:r>
            <w:r w:rsidRPr="009D61A7">
              <w:rPr>
                <w:b/>
                <w:i/>
              </w:rPr>
              <w:t xml:space="preserve"> mingħajr dewmien amministrattiv żejjed</w:t>
            </w:r>
            <w:r w:rsidRPr="009D61A7">
              <w:t>. Jenħtieġ li dawk is-setgħat jiġu eżerċitati f’konformità mar-Regolament (UE) Nru 182/2011 tal-Parlament Ewropew u tal-Kunsill</w:t>
            </w:r>
            <w:r w:rsidRPr="009D61A7">
              <w:rPr>
                <w:vertAlign w:val="superscript"/>
              </w:rPr>
              <w:t>9</w:t>
            </w:r>
            <w:r w:rsidRPr="009D61A7">
              <w:t xml:space="preserve">. </w:t>
            </w:r>
            <w:r w:rsidRPr="009D61A7">
              <w:rPr>
                <w:b/>
                <w:i/>
              </w:rPr>
              <w:t>Di</w:t>
            </w:r>
            <w:r w:rsidR="00D54CF7">
              <w:rPr>
                <w:b/>
                <w:i/>
              </w:rPr>
              <w:t>k</w:t>
            </w:r>
            <w:r w:rsidRPr="009D61A7">
              <w:rPr>
                <w:b/>
                <w:i/>
              </w:rPr>
              <w:t xml:space="preserve"> il-miżura jenħtieġ li tinftiehem bħala pass immedjat, filwaqt li r-rieżami li ġej tal-arkitettura kontra l-frodi se jipprovdi opportunità biex jiġu żgurati koerenza u konsistenza akbar.</w:t>
            </w:r>
          </w:p>
        </w:tc>
      </w:tr>
      <w:tr w14:paraId="35919C32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CEBFD05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D61A7">
              <w:t>__________________</w:t>
            </w:r>
          </w:p>
        </w:tc>
        <w:tc>
          <w:tcPr>
            <w:tcW w:w="4876" w:type="dxa"/>
          </w:tcPr>
          <w:p w:rsidR="00962AEC" w:rsidRPr="009D61A7" w:rsidP="00072B69" w14:paraId="745680A1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D61A7">
              <w:t>__________________</w:t>
            </w:r>
          </w:p>
        </w:tc>
      </w:tr>
      <w:tr w14:paraId="0DD644C9" w14:textId="77777777" w:rsidTr="00072B6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E21FFCF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D61A7">
              <w:rPr>
                <w:vertAlign w:val="superscript"/>
              </w:rPr>
              <w:t>9</w:t>
            </w:r>
            <w:r w:rsidRPr="009D61A7">
              <w:t xml:space="preserve"> Ir-Regolament (UE) Nru 182/2011 tal-</w:t>
            </w:r>
            <w:r w:rsidRPr="009D61A7">
              <w:t>Parlament Ewropew u tal-Kunsill tas-16 ta’ Frar 2011 li jistabbilixxi r-regoli u l-prinċipji ġenerali dwar il-modalitajiet ta’ kontroll mill-Istati Membri tal-eżerċizzju mill-Kummissjoni tas-setgħat ta’ implimentazzjoni (ĠU L 55, 28.2.2011, p. 13).13, ELI: http://data.europa.eu/eli/reg/2011/182/oj)</w:t>
            </w:r>
          </w:p>
        </w:tc>
        <w:tc>
          <w:tcPr>
            <w:tcW w:w="4876" w:type="dxa"/>
          </w:tcPr>
          <w:p w:rsidR="00962AEC" w:rsidRPr="009D61A7" w:rsidP="00072B69" w14:paraId="695F7346" w14:textId="77777777">
            <w:pPr>
              <w:pStyle w:val="Normal6"/>
              <w:rPr>
                <w:b/>
                <w:bCs/>
                <w:i/>
                <w:iCs/>
              </w:rPr>
            </w:pPr>
            <w:r w:rsidRPr="009D61A7">
              <w:rPr>
                <w:vertAlign w:val="superscript"/>
              </w:rPr>
              <w:t>9</w:t>
            </w:r>
            <w:r w:rsidRPr="009D61A7">
              <w:t xml:space="preserve"> Ir-Regolament (UE) Nru 182/2011 tal-</w:t>
            </w:r>
            <w:r w:rsidRPr="009D61A7">
              <w:t>Parlament Ewropew u tal-Kunsill tas-16 ta’ Frar 2011 li jistabbilixxi r-regoli u l-prinċipji ġenerali dwar il-modalitajiet ta’ kontroll mill-Istati Membri tal-eżerċizzju mill-Kummissjoni tas-setgħat ta’ implimentazzjoni (ĠU L 55, 28.2.2011, p. 13).13, ELI: http://data.europa.eu/eli/reg/2011/182/oj)</w:t>
            </w:r>
          </w:p>
        </w:tc>
      </w:tr>
    </w:tbl>
    <w:p w:rsidR="00962AEC" w:rsidRPr="009D61A7" w:rsidP="00962AEC" w14:paraId="70198C43" w14:textId="77777777"/>
    <w:p w:rsidR="00962AEC" w:rsidRPr="009D61A7" w:rsidP="00962AEC" w14:paraId="1F26DDDA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12</w:t>
      </w:r>
    </w:p>
    <w:p w:rsidR="00962AEC" w:rsidRPr="009D61A7" w:rsidP="00962AEC" w14:paraId="3119C33F" w14:textId="77777777">
      <w:pPr>
        <w:pStyle w:val="NormalBold12b"/>
      </w:pPr>
      <w:r w:rsidRPr="009D61A7">
        <w:t>Proposta għal regolament</w:t>
      </w:r>
    </w:p>
    <w:p w:rsidR="00962AEC" w:rsidRPr="009D61A7" w:rsidP="00962AEC" w14:paraId="44641390" w14:textId="77777777">
      <w:pPr>
        <w:pStyle w:val="NormalBold"/>
      </w:pPr>
      <w:r w:rsidRPr="009D61A7">
        <w:t>Premessa 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7232C94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4E4F66AF" w14:textId="77777777"/>
        </w:tc>
      </w:tr>
      <w:tr w14:paraId="69C06108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7B71FDE8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F26ACCF" w14:textId="77777777">
            <w:pPr>
              <w:pStyle w:val="AmColumnHeading"/>
            </w:pPr>
            <w:r w:rsidRPr="009D61A7">
              <w:t>Emenda</w:t>
            </w:r>
          </w:p>
        </w:tc>
      </w:tr>
      <w:tr w14:paraId="3725E305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145755F6" w14:textId="77777777">
            <w:pPr>
              <w:pStyle w:val="Normal6a"/>
            </w:pPr>
            <w:r w:rsidRPr="009D61A7">
              <w:t>(10)</w:t>
            </w:r>
            <w:r w:rsidRPr="009D61A7">
              <w:tab/>
              <w:t>Dan ir-Regolament jirrispetta d-drittijiet fundamentali u josserva l-prinċipji rikonoxxuti mill-Karta tad-Drittijiet Fundamentali tal-Unjoni Ewropea, b’mod partikolari d-dritt tal-protezzjoni tad-data personali.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758980FA" w14:textId="77777777">
            <w:pPr>
              <w:pStyle w:val="Normal6a"/>
            </w:pPr>
            <w:r w:rsidRPr="009D61A7">
              <w:t>(10)</w:t>
            </w:r>
            <w:r w:rsidRPr="009D61A7">
              <w:tab/>
            </w:r>
            <w:r w:rsidRPr="009D61A7">
              <w:rPr>
                <w:i/>
                <w:iCs/>
              </w:rPr>
              <w:t>Ma taffettwax il-verżjoni Maltija.</w:t>
            </w:r>
          </w:p>
        </w:tc>
      </w:tr>
    </w:tbl>
    <w:p w:rsidR="00962AEC" w:rsidRPr="009D61A7" w:rsidP="00962AEC" w14:paraId="4382F562" w14:textId="77777777"/>
    <w:p w:rsidR="00962AEC" w:rsidRPr="009D61A7" w:rsidP="00962AEC" w14:paraId="120C7DC8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13</w:t>
      </w:r>
    </w:p>
    <w:p w:rsidR="00962AEC" w:rsidRPr="009D61A7" w:rsidP="00962AEC" w14:paraId="04421895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76B5C512" w14:textId="77777777">
      <w:pPr>
        <w:pStyle w:val="NormalBold"/>
      </w:pPr>
      <w:r w:rsidRPr="009D61A7">
        <w:t>Premessa 10a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6B69EAB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3656458A" w14:textId="77777777">
            <w:pPr>
              <w:keepNext/>
            </w:pPr>
          </w:p>
        </w:tc>
      </w:tr>
      <w:tr w14:paraId="7B238FDF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46F1D04D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45D0ED11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3F7B342C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E535107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7D584C7C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(10a)</w:t>
            </w:r>
            <w:r w:rsidRPr="009D61A7">
              <w:rPr>
                <w:b/>
                <w:i/>
              </w:rPr>
              <w:tab/>
              <w:t>L-aċċess tal-UPPE u tal-OLAF għall-VIES, għas-Sistema ta’ Sorveljanza u għas-CESOP kif ukoll għal kwalunkwe sistema u bażi tad-data oħra jenħtieġ li jikkonċerna l-kategoriji ewlenin tad-data li ġejjin: informazzjoni dwar in-numri ta’ identifikazzjoni tal-VAT u t-tranżazzjonijiet intra-Komunitarji tal-VAT, informazzjoni rilevanti dwar l-importazzjonijiet eżentati mill-VAT relatati mal-Punt Uniku ta’ Servizz għall-Importazzjonijiet (IOSS) u l-importazzjonijiet tal-proċedura doganali 42/63 u l-informazzjoni aggregata dwar il-pagamenti. Tali aċċess jenħtieġ li jingħata biss lill-UPPE u lill-OLAF għall-fini li jwettqu dmirijiethom skont l-Artikolu 4 tar-Regolament (UE) 2017/1939 u l-</w:t>
            </w:r>
            <w:r w:rsidRPr="009D61A7">
              <w:rPr>
                <w:b/>
                <w:i/>
              </w:rPr>
              <w:t>Artikolu 1(1) tar-Regolament (UE, Euratom) Nru 883/2013. Jenħtieġ li l-Kummissjoni tingħata s-setgħat biex tadotta atti ta’ implimentazzjoni li jispeċifikaw il-kategoriji eżatti tad-data disponibbli għall-UPPE u l-OLAF għall-finijiet tal-eżerċizzju ta’ dmirijiethom skont dawk l-artikoli. L-abbozzi ta’ dawk l-atti ta’ implimentazzjoni jenħtieġ li jiġu ppreżentati lill-Parlament Ewropew għal skopijiet ta’ informazzjoni, sabiex ikun jista’ jeżerċita d-drittijiet tiegħu.</w:t>
            </w:r>
          </w:p>
        </w:tc>
      </w:tr>
    </w:tbl>
    <w:p w:rsidR="00962AEC" w:rsidRPr="009D61A7" w:rsidP="00962AEC" w14:paraId="748D5106" w14:textId="77777777"/>
    <w:p w:rsidR="00962AEC" w:rsidRPr="009D61A7" w:rsidP="00962AEC" w14:paraId="6C6A5999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14</w:t>
      </w:r>
    </w:p>
    <w:p w:rsidR="00962AEC" w:rsidRPr="009D61A7" w:rsidP="00962AEC" w14:paraId="46FC3DB0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55D7738F" w14:textId="77777777">
      <w:pPr>
        <w:pStyle w:val="NormalBold"/>
      </w:pPr>
      <w:r w:rsidRPr="009D61A7">
        <w:t>Premessa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2F3ADA1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457920FF" w14:textId="77777777">
            <w:pPr>
              <w:keepNext/>
            </w:pPr>
          </w:p>
        </w:tc>
      </w:tr>
      <w:tr w14:paraId="06091648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958CEE8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0F0676D2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674FDE4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5A88048" w14:textId="77777777">
            <w:pPr>
              <w:pStyle w:val="Normal6"/>
            </w:pPr>
            <w:r w:rsidRPr="009D61A7">
              <w:t>(11)</w:t>
            </w:r>
            <w:r w:rsidRPr="009D61A7">
              <w:tab/>
              <w:t xml:space="preserve">Peress li s-sistemi, l-infrastruttura u l-mezzi tekniċi li jiffaċilitaw l-iskambju ta’ informazzjoni dwar il-VAT fil-livell tal-Unjoni jeħtieġ li jiġu adattati biex jippermettu aċċess sigur tal-UPPE u tal-OLAF, huwa neċessarju li l-applikazzjoni tad-dispożizzjonijiet rilevanti tiġi differita sabiex l-Istati Membri, il-Kummissjoni, l-UPPE u l-OLAF ikunu jistgħu jwettqu l-adattamenti neċessarji. Dan jenħtieġ li jqis id-dati meta se ssir operazzjonali l-VIES ċentrali u meta se tiġi eliminata gradwalment il-VIES storika. Jenħtieġ li l-UPPE u l-OLAF </w:t>
            </w:r>
            <w:r w:rsidRPr="009D61A7">
              <w:rPr>
                <w:b/>
                <w:i/>
              </w:rPr>
              <w:t>ikunu responsabbli għall-kostijiet tal-istabbiliment u taż-żamma tal-infrastruttura u tal-mezzi tekniċi rilevanti għall-aċċess sigur għall-informazzjoni dwar il-VAT</w:t>
            </w:r>
            <w:r w:rsidRPr="009D61A7">
              <w:t>.</w:t>
            </w:r>
          </w:p>
        </w:tc>
        <w:tc>
          <w:tcPr>
            <w:tcW w:w="4876" w:type="dxa"/>
          </w:tcPr>
          <w:p w:rsidR="00962AEC" w:rsidRPr="009D61A7" w:rsidP="00072B69" w14:paraId="4C4DFF81" w14:textId="77777777">
            <w:pPr>
              <w:pStyle w:val="Normal6"/>
              <w:rPr>
                <w:szCs w:val="24"/>
              </w:rPr>
            </w:pPr>
            <w:r w:rsidRPr="009D61A7">
              <w:t>(11)</w:t>
            </w:r>
            <w:r w:rsidRPr="009D61A7">
              <w:tab/>
              <w:t xml:space="preserve">Peress li s-sistemi, l-infrastruttura u l-mezzi tekniċi li jiffaċilitaw l-iskambju ta’ informazzjoni dwar il-VAT fil-livell tal-Unjoni jeħtieġ li jiġu adattati biex jippermettu aċċess sigur tal-UPPE u tal-OLAF, huwa neċessarju li l-applikazzjoni tad-dispożizzjonijiet rilevanti tiġi differita sabiex l-Istati Membri, il-Kummissjoni, l-UPPE u l-OLAF ikunu jistgħu jwettqu l-adattamenti neċessarji. Dan jenħtieġ li jqis id-dati meta se ssir operazzjonali l-VIES ċentrali u meta se tiġi eliminata gradwalment il-VIES storika. </w:t>
            </w:r>
            <w:r w:rsidRPr="009D61A7">
              <w:rPr>
                <w:b/>
                <w:i/>
              </w:rPr>
              <w:t xml:space="preserve">Sabiex tiġi żgurata l-implimentazzjoni effettiva ta’ dan ir-Regolament, </w:t>
            </w:r>
            <w:r w:rsidRPr="009D61A7">
              <w:t xml:space="preserve">jenħtieġ li l-UPPE u l-OLAF </w:t>
            </w:r>
            <w:r w:rsidRPr="009D61A7">
              <w:rPr>
                <w:b/>
                <w:i/>
              </w:rPr>
              <w:t xml:space="preserve">ikollhom aċċess, f’konformità mal-prinċipji tan-newtralità baġitarja, għal riżorsi finanzjarji u umani adegwati u stabbli, inkluż għarfien espert speċjalizzat fl-investigazzjonijiet finanzjarji, il-forensika diġitali u l-analiżi tad-data u inkluż ukoll, fejn xieraq, </w:t>
            </w:r>
            <w:r w:rsidRPr="009D61A7">
              <w:rPr>
                <w:b/>
                <w:i/>
              </w:rPr>
              <w:t>gateway</w:t>
            </w:r>
            <w:r w:rsidRPr="009D61A7">
              <w:rPr>
                <w:b/>
                <w:i/>
              </w:rPr>
              <w:t xml:space="preserve"> jew </w:t>
            </w:r>
            <w:r w:rsidRPr="009D61A7">
              <w:rPr>
                <w:b/>
                <w:i/>
              </w:rPr>
              <w:t>interfaċċa</w:t>
            </w:r>
            <w:r w:rsidRPr="009D61A7">
              <w:rPr>
                <w:b/>
                <w:i/>
              </w:rPr>
              <w:t xml:space="preserve"> separata, sabiex tiġi żgurata l-</w:t>
            </w:r>
            <w:r w:rsidRPr="009D61A7">
              <w:rPr>
                <w:b/>
                <w:i/>
              </w:rPr>
              <w:t>konformità</w:t>
            </w:r>
            <w:r w:rsidRPr="009D61A7">
              <w:rPr>
                <w:b/>
                <w:i/>
              </w:rPr>
              <w:t xml:space="preserve"> mal-prinċipju tal-</w:t>
            </w:r>
            <w:r w:rsidRPr="009D61A7">
              <w:rPr>
                <w:b/>
                <w:i/>
              </w:rPr>
              <w:t>minimizzazzjoni</w:t>
            </w:r>
            <w:r w:rsidRPr="009D61A7">
              <w:rPr>
                <w:b/>
                <w:i/>
              </w:rPr>
              <w:t xml:space="preserve"> tad-data</w:t>
            </w:r>
            <w:r w:rsidRPr="009D61A7">
              <w:t>.</w:t>
            </w:r>
            <w:r w:rsidRPr="009D61A7">
              <w:rPr>
                <w:b/>
                <w:i/>
              </w:rPr>
              <w:t xml:space="preserve"> Il-finanzjament tal-Unjoni jenħtieġ li jappoġġa wkoll sistemi interoperabbli tal-IT u għodod ta’ komunikazzjoni siguri biex ikun jista’ jkun hemm kooperazzjoni effiċjenti. </w:t>
            </w:r>
            <w:r w:rsidRPr="009D61A7">
              <w:rPr>
                <w:b/>
                <w:i/>
              </w:rPr>
              <w:t>Jenħtieġ li jkun hemm fis-seħħ miżuri organizzattivi, proċessi ta’ awtorizzazzjoni interna, mekkaniżmi ta’ sorveljanza u salvagwardji biex jiġi evitat l-użu ħażin.</w:t>
            </w:r>
          </w:p>
        </w:tc>
      </w:tr>
    </w:tbl>
    <w:p w:rsidR="00962AEC" w:rsidRPr="009D61A7" w:rsidP="00962AEC" w14:paraId="7E0FA255" w14:textId="77777777"/>
    <w:p w:rsidR="00962AEC" w:rsidRPr="009D61A7" w:rsidP="00962AEC" w14:paraId="38D394D6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15</w:t>
      </w:r>
    </w:p>
    <w:p w:rsidR="00962AEC" w:rsidRPr="009D61A7" w:rsidP="00962AEC" w14:paraId="28019642" w14:textId="77777777">
      <w:pPr>
        <w:pStyle w:val="NormalBold12b"/>
      </w:pPr>
      <w:r w:rsidRPr="009D61A7">
        <w:t>Proposta għal regolament</w:t>
      </w:r>
    </w:p>
    <w:p w:rsidR="00962AEC" w:rsidRPr="009D61A7" w:rsidP="00962AEC" w14:paraId="5FEE2483" w14:textId="77777777">
      <w:pPr>
        <w:pStyle w:val="NormalBold"/>
      </w:pPr>
      <w:r w:rsidRPr="009D61A7">
        <w:t>Premessa 12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86F2CFA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4DFB9AD1" w14:textId="77777777"/>
        </w:tc>
      </w:tr>
      <w:tr w14:paraId="65A98996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C1D3F9F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91E9792" w14:textId="77777777">
            <w:pPr>
              <w:pStyle w:val="AmColumnHeading"/>
            </w:pPr>
            <w:r w:rsidRPr="009D61A7">
              <w:t>Emenda</w:t>
            </w:r>
          </w:p>
        </w:tc>
      </w:tr>
      <w:tr w14:paraId="47248FBE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4103F9F" w14:textId="77777777">
            <w:pPr>
              <w:pStyle w:val="Normal6a"/>
            </w:pPr>
            <w:r w:rsidRPr="009D61A7">
              <w:t>(12)</w:t>
            </w:r>
            <w:r w:rsidRPr="009D61A7">
              <w:tab/>
              <w:t xml:space="preserve">Il-Kontrollur Ewropew għall-Protezzjoni tad-Data ġie kkonsultat f’konformità mal-Artikolu 42(1) tar-Regolament (UE) 2018/1725 u ta opinjoni </w:t>
            </w:r>
            <w:r w:rsidRPr="009D61A7">
              <w:rPr>
                <w:b/>
                <w:i/>
              </w:rPr>
              <w:t>fi […]</w:t>
            </w:r>
            <w:r w:rsidRPr="009D61A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E658176" w14:textId="77777777">
            <w:pPr>
              <w:pStyle w:val="Normal6a"/>
            </w:pPr>
            <w:r w:rsidRPr="009D61A7">
              <w:t>(12)</w:t>
            </w:r>
            <w:r w:rsidRPr="009D61A7">
              <w:tab/>
              <w:t xml:space="preserve">Il-Kontrollur Ewropew għall-Protezzjoni tad-Data ġie kkonsultat f’konformità mal-Artikolu 42(1) tar-Regolament (UE) 2018/1725 u ta opinjoni </w:t>
            </w:r>
            <w:r w:rsidRPr="009D61A7">
              <w:rPr>
                <w:b/>
                <w:i/>
              </w:rPr>
              <w:t>fis-7 ta’ Jannar 2026</w:t>
            </w:r>
            <w:r w:rsidRPr="009D61A7">
              <w:t>.</w:t>
            </w:r>
          </w:p>
        </w:tc>
      </w:tr>
    </w:tbl>
    <w:p w:rsidR="00962AEC" w:rsidRPr="009D61A7" w:rsidP="00962AEC" w14:paraId="60AB39DF" w14:textId="77777777"/>
    <w:p w:rsidR="00962AEC" w:rsidRPr="009D61A7" w:rsidP="00962AEC" w14:paraId="23D815A7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16</w:t>
      </w:r>
    </w:p>
    <w:p w:rsidR="00962AEC" w:rsidRPr="009D61A7" w:rsidP="00962AEC" w14:paraId="33C361E3" w14:textId="77777777">
      <w:pPr>
        <w:pStyle w:val="NormalBold12b"/>
      </w:pPr>
      <w:r w:rsidRPr="009D61A7">
        <w:t>Proposta għal regolament</w:t>
      </w:r>
    </w:p>
    <w:p w:rsidR="00962AEC" w:rsidRPr="009D61A7" w:rsidP="00962AEC" w14:paraId="698F2079" w14:textId="77777777">
      <w:pPr>
        <w:pStyle w:val="NormalBold"/>
      </w:pPr>
      <w:r w:rsidRPr="009D61A7">
        <w:t>Artikolu 1 – paragrafu 1 – punt -1 (ġdid)</w:t>
      </w:r>
    </w:p>
    <w:p w:rsidR="00962AEC" w:rsidRPr="009D61A7" w:rsidP="00962AEC" w14:paraId="32DDA816" w14:textId="77777777">
      <w:r w:rsidRPr="009D61A7">
        <w:t>Regolament (UE) Nru 904/2010</w:t>
      </w:r>
    </w:p>
    <w:p w:rsidR="00962AEC" w:rsidRPr="009D61A7" w:rsidP="00962AEC" w14:paraId="7C861D92" w14:textId="77777777">
      <w:r w:rsidRPr="009D61A7">
        <w:t>Artikolu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C4007EB" w14:textId="77777777" w:rsidTr="00072B69">
        <w:tblPrEx>
          <w:tblW w:w="9752" w:type="dxa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9752" w:type="dxa"/>
            <w:gridSpan w:val="2"/>
          </w:tcPr>
          <w:p w:rsidR="00962AEC" w:rsidRPr="009D61A7" w:rsidP="00072B69" w14:paraId="4029521D" w14:textId="77777777"/>
        </w:tc>
      </w:tr>
      <w:tr w14:paraId="0FA068B4" w14:textId="77777777" w:rsidTr="00072B69">
        <w:tblPrEx>
          <w:tblW w:w="9752" w:type="dxa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hideMark/>
          </w:tcPr>
          <w:p w:rsidR="00962AEC" w:rsidRPr="009D61A7" w:rsidP="00072B69" w14:paraId="0F7C6CA2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hideMark/>
          </w:tcPr>
          <w:p w:rsidR="00962AEC" w:rsidRPr="009D61A7" w:rsidP="00072B69" w14:paraId="33604769" w14:textId="77777777">
            <w:pPr>
              <w:pStyle w:val="AmColumnHeading"/>
            </w:pPr>
            <w:r w:rsidRPr="009D61A7">
              <w:t>Emenda</w:t>
            </w:r>
          </w:p>
        </w:tc>
      </w:tr>
      <w:tr w14:paraId="037C4569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7DD87E7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28B35979" w14:textId="623A0F25">
            <w:pPr>
              <w:pStyle w:val="Normal6a"/>
            </w:pPr>
            <w:r w:rsidRPr="009D61A7">
              <w:rPr>
                <w:b/>
                <w:i/>
              </w:rPr>
              <w:t>(-1)</w:t>
            </w:r>
            <w:r w:rsidRPr="009D61A7">
              <w:tab/>
            </w:r>
            <w:r w:rsidRPr="009D61A7">
              <w:rPr>
                <w:b/>
                <w:i/>
              </w:rPr>
              <w:t>jiddaħħal l-</w:t>
            </w:r>
            <w:r w:rsidR="00D54CF7">
              <w:rPr>
                <w:b/>
                <w:i/>
              </w:rPr>
              <w:t>a</w:t>
            </w:r>
            <w:r w:rsidRPr="009D61A7">
              <w:rPr>
                <w:b/>
                <w:i/>
              </w:rPr>
              <w:t>rtikolu li ġej:</w:t>
            </w:r>
          </w:p>
        </w:tc>
      </w:tr>
      <w:tr w14:paraId="398E90C4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17F8770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247BB9AB" w14:textId="77777777">
            <w:pPr>
              <w:pStyle w:val="Normal6a"/>
            </w:pPr>
            <w:r w:rsidRPr="009D61A7">
              <w:rPr>
                <w:b/>
                <w:i/>
              </w:rPr>
              <w:t>“Artikolu 2a</w:t>
            </w:r>
          </w:p>
        </w:tc>
      </w:tr>
      <w:tr w14:paraId="7A4694B0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D547929" w14:textId="77777777">
            <w:pPr>
              <w:pStyle w:val="Normal6a"/>
            </w:pPr>
          </w:p>
        </w:tc>
        <w:tc>
          <w:tcPr>
            <w:tcW w:w="4876" w:type="dxa"/>
          </w:tcPr>
          <w:p w:rsidR="00962AEC" w:rsidRPr="009D61A7" w:rsidP="00072B69" w14:paraId="1CB8D816" w14:textId="77777777">
            <w:pPr>
              <w:pStyle w:val="Normal6a"/>
              <w:rPr>
                <w:b/>
                <w:i/>
              </w:rPr>
            </w:pPr>
            <w:r w:rsidRPr="009D61A7">
              <w:rPr>
                <w:b/>
                <w:i/>
              </w:rPr>
              <w:t>Proposta ta’ segwitu dwar l-armonizzazzjoni minima tal-penali</w:t>
            </w:r>
          </w:p>
        </w:tc>
      </w:tr>
      <w:tr w14:paraId="650D8006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0C315D5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57294373" w14:textId="6863E085">
            <w:pPr>
              <w:pStyle w:val="Normal6a"/>
            </w:pPr>
            <w:r w:rsidRPr="009D61A7">
              <w:rPr>
                <w:b/>
                <w:i/>
              </w:rPr>
              <w:t xml:space="preserve">Sa ... [18-il xahar </w:t>
            </w:r>
            <w:r w:rsidR="00D54CF7">
              <w:rPr>
                <w:b/>
                <w:i/>
              </w:rPr>
              <w:t>mi</w:t>
            </w:r>
            <w:r w:rsidRPr="009D61A7">
              <w:rPr>
                <w:b/>
                <w:i/>
              </w:rPr>
              <w:t>d-</w:t>
            </w:r>
            <w:r w:rsidR="00D54CF7">
              <w:rPr>
                <w:b/>
                <w:i/>
              </w:rPr>
              <w:t>data tad-</w:t>
            </w:r>
            <w:r w:rsidRPr="009D61A7">
              <w:rPr>
                <w:b/>
                <w:i/>
              </w:rPr>
              <w:t xml:space="preserve">dħul fis-seħħ ta’ dan ir-Regolament emendatorju] u b’mod konsistenti mal-objettivi tar-reviżjoni tal-arkitettura kontra l-frodi bħala sett komplementari ta’ miżuri inklużi fil-pakkett tal-QFP ta’ wara l-2027 u għall-fini tat-tisħiħ tal-protezzjoni tal-interessi finanzjarji tal-Unjoni, il-Kummissjoni għandha tippreżenta lill-Parlament Ewropew u lill-Kunsill proposta leġiżlattiva għall-armonizzazzjoni minima tal-penali amministrattivi applikabbli għall-aktar ksur serju fil-qasam tal-VAT u d-dazji doganali relatati, b’mod partikolari fir-rigward tal-frodi Intra-Komunitarja </w:t>
            </w:r>
            <w:r w:rsidRPr="009D61A7">
              <w:rPr>
                <w:b/>
                <w:i/>
              </w:rPr>
              <w:t>b’Negozjant Nieqes u l-abbuż minn proċeduri tal-importazzjoni simplifikati skont il-Proċedura Doganali 42 u l-Punt Uniku ta’ Servizz għall-Importazzjonijiet. Il-proposta għandha tkun mingħajr preġudizzju għall-proċeduri doganali sostantivi stabbiliti skont ir-Regolament (UE) Nru 952/2013.”</w:t>
            </w:r>
          </w:p>
        </w:tc>
      </w:tr>
    </w:tbl>
    <w:p w:rsidR="00962AEC" w:rsidRPr="009D61A7" w:rsidP="00962AEC" w14:paraId="51F5450A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17</w:t>
      </w:r>
    </w:p>
    <w:p w:rsidR="00962AEC" w:rsidRPr="009D61A7" w:rsidP="00962AEC" w14:paraId="496668D3" w14:textId="77777777">
      <w:pPr>
        <w:pStyle w:val="NormalBold12b"/>
      </w:pPr>
      <w:r w:rsidRPr="009D61A7">
        <w:t>Proposta għal regolament</w:t>
      </w:r>
    </w:p>
    <w:p w:rsidR="00962AEC" w:rsidRPr="009D61A7" w:rsidP="00962AEC" w14:paraId="78D03879" w14:textId="77777777">
      <w:pPr>
        <w:pStyle w:val="NormalBold"/>
      </w:pPr>
      <w:r w:rsidRPr="009D61A7">
        <w:t>Artikolu 1 – paragrafu 1 – punt -1a (ġdid)</w:t>
      </w:r>
    </w:p>
    <w:p w:rsidR="00962AEC" w:rsidRPr="009D61A7" w:rsidP="00962AEC" w14:paraId="67136148" w14:textId="77777777">
      <w:r w:rsidRPr="009D61A7">
        <w:t>Regolament (UE) Nru 904/2010</w:t>
      </w:r>
    </w:p>
    <w:p w:rsidR="00962AEC" w:rsidRPr="009D61A7" w:rsidP="00962AEC" w14:paraId="6D87F393" w14:textId="77777777">
      <w:pPr>
        <w:pStyle w:val="NormalBold"/>
      </w:pPr>
      <w:r w:rsidRPr="009D61A7">
        <w:rPr>
          <w:b w:val="0"/>
        </w:rPr>
        <w:t>Artikolu 13a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4180D1F" w14:textId="77777777" w:rsidTr="00072B69">
        <w:tblPrEx>
          <w:tblW w:w="9752" w:type="dxa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9752" w:type="dxa"/>
            <w:gridSpan w:val="2"/>
          </w:tcPr>
          <w:p w:rsidR="00962AEC" w:rsidRPr="009D61A7" w:rsidP="00072B69" w14:paraId="1398483D" w14:textId="77777777"/>
        </w:tc>
      </w:tr>
      <w:tr w14:paraId="635DF648" w14:textId="77777777" w:rsidTr="00072B69">
        <w:tblPrEx>
          <w:tblW w:w="9752" w:type="dxa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hideMark/>
          </w:tcPr>
          <w:p w:rsidR="00962AEC" w:rsidRPr="009D61A7" w:rsidP="00072B69" w14:paraId="39BC4A9C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hideMark/>
          </w:tcPr>
          <w:p w:rsidR="00962AEC" w:rsidRPr="009D61A7" w:rsidP="00072B69" w14:paraId="07870F2D" w14:textId="77777777">
            <w:pPr>
              <w:pStyle w:val="AmColumnHeading"/>
            </w:pPr>
            <w:r w:rsidRPr="009D61A7">
              <w:t>Emenda</w:t>
            </w:r>
          </w:p>
        </w:tc>
      </w:tr>
      <w:tr w14:paraId="20258AF8" w14:textId="77777777" w:rsidTr="00072B69">
        <w:tblPrEx>
          <w:tblW w:w="9752" w:type="dxa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</w:tcPr>
          <w:p w:rsidR="00962AEC" w:rsidRPr="009D61A7" w:rsidP="00072B69" w14:paraId="26BE0631" w14:textId="77777777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962AEC" w:rsidRPr="009D61A7" w:rsidP="00072B69" w14:paraId="63005E11" w14:textId="5AA9459A">
            <w:pPr>
              <w:pStyle w:val="Normal6"/>
              <w:rPr>
                <w:b/>
                <w:bCs/>
                <w:i/>
                <w:iCs/>
              </w:rPr>
            </w:pPr>
            <w:r w:rsidRPr="009D61A7">
              <w:rPr>
                <w:b/>
                <w:i/>
              </w:rPr>
              <w:t>(-1a)</w:t>
            </w:r>
            <w:r w:rsidRPr="009D61A7">
              <w:rPr>
                <w:b/>
                <w:i/>
              </w:rPr>
              <w:tab/>
              <w:t>jiddaħħal l-</w:t>
            </w:r>
            <w:r w:rsidR="00D54CF7">
              <w:rPr>
                <w:b/>
                <w:i/>
              </w:rPr>
              <w:t>a</w:t>
            </w:r>
            <w:r w:rsidRPr="009D61A7">
              <w:rPr>
                <w:b/>
                <w:i/>
              </w:rPr>
              <w:t>rtikolu li ġej:</w:t>
            </w:r>
          </w:p>
        </w:tc>
      </w:tr>
      <w:tr w14:paraId="356BB4D7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B5108EF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4ED0A58B" w14:textId="77777777">
            <w:pPr>
              <w:pStyle w:val="Normal6a"/>
            </w:pPr>
            <w:r w:rsidRPr="009D61A7">
              <w:rPr>
                <w:b/>
                <w:i/>
              </w:rPr>
              <w:t>“Artikolu 13a</w:t>
            </w:r>
          </w:p>
        </w:tc>
      </w:tr>
      <w:tr w14:paraId="0432727B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00572CD" w14:textId="77777777">
            <w:pPr>
              <w:pStyle w:val="Normal6a"/>
            </w:pPr>
          </w:p>
        </w:tc>
        <w:tc>
          <w:tcPr>
            <w:tcW w:w="4876" w:type="dxa"/>
          </w:tcPr>
          <w:p w:rsidR="00962AEC" w:rsidRPr="009D61A7" w:rsidP="00072B69" w14:paraId="6C11DC04" w14:textId="77777777">
            <w:pPr>
              <w:pStyle w:val="Normal6a"/>
              <w:rPr>
                <w:b/>
                <w:i/>
              </w:rPr>
            </w:pPr>
            <w:r w:rsidRPr="009D61A7">
              <w:rPr>
                <w:b/>
                <w:i/>
              </w:rPr>
              <w:t>Trażmissjoni spontanja ta’ data doganali li tindika frodi tal-VAT</w:t>
            </w:r>
          </w:p>
        </w:tc>
      </w:tr>
      <w:tr w14:paraId="519F69BF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E5E7EAD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2A2E69D9" w14:textId="77777777">
            <w:pPr>
              <w:pStyle w:val="Normal6a"/>
            </w:pPr>
            <w:r w:rsidRPr="009D61A7">
              <w:rPr>
                <w:b/>
                <w:i/>
              </w:rPr>
              <w:t>1.</w:t>
            </w:r>
            <w:r w:rsidRPr="009D61A7">
              <w:rPr>
                <w:b/>
                <w:i/>
              </w:rPr>
              <w:tab/>
              <w:t xml:space="preserve">L-awtoritajiet kompetenti tal-Istati Membri għandhom jikkomunikaw b’mod </w:t>
            </w:r>
            <w:r w:rsidRPr="009D61A7">
              <w:rPr>
                <w:b/>
                <w:i/>
              </w:rPr>
              <w:t>spontanju</w:t>
            </w:r>
            <w:r w:rsidRPr="009D61A7">
              <w:rPr>
                <w:b/>
                <w:i/>
              </w:rPr>
              <w:t xml:space="preserve"> lill-koordinaturi tal-oqsma ta’ ħidma tal-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 xml:space="preserve"> imsemmija fl-Artikolu 36(1), u, fil-mandati rispettivi tagħhom, lill-UPPE u lill-OLAF, kwalunkwe informazzjoni maħżuna skont l-Artikolu 17(1), il-punt (f), li tindika xejriet konsistenti ma’ frodi tal-VAT, b’mod partikolari:</w:t>
            </w:r>
          </w:p>
        </w:tc>
      </w:tr>
      <w:tr w14:paraId="2EC8C7E1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BA89BE7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3E71CCC0" w14:textId="77777777">
            <w:pPr>
              <w:pStyle w:val="Normal6a"/>
            </w:pPr>
            <w:r w:rsidRPr="009D61A7">
              <w:rPr>
                <w:b/>
                <w:i/>
              </w:rPr>
              <w:t>(a)</w:t>
            </w:r>
            <w:r w:rsidRPr="009D61A7">
              <w:rPr>
                <w:b/>
                <w:i/>
              </w:rPr>
              <w:tab/>
              <w:t>diskrepanzi sistematiċi bejn l-Istat Membru tad-destinazzjoni ddikjarat f’dikjarazzjoni tal-importazzjoni u l-Istat Membru fejn il-VAT ġiet sussegwentement iddikjarata jew imħallsa;</w:t>
            </w:r>
          </w:p>
        </w:tc>
      </w:tr>
      <w:tr w14:paraId="60FF3ECD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7A8CC51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51B32780" w14:textId="77777777">
            <w:pPr>
              <w:pStyle w:val="Normal6a"/>
            </w:pPr>
            <w:r w:rsidRPr="009D61A7">
              <w:rPr>
                <w:b/>
                <w:i/>
              </w:rPr>
              <w:t>(b)</w:t>
            </w:r>
            <w:r w:rsidRPr="009D61A7">
              <w:rPr>
                <w:b/>
                <w:i/>
              </w:rPr>
              <w:tab/>
              <w:t>diskrepanzi sistematiċi bejn id-destinatarju identifikat f’dikjarazzjoni tal-importazzjoni skont l-iskema IOSS u l-persuna taxxabbli li ddikjarat il-VAT korrispondenti fl-Istat Membru tad-destinazzjoni;</w:t>
            </w:r>
          </w:p>
        </w:tc>
      </w:tr>
      <w:tr w14:paraId="78962352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B192E7E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50196074" w14:textId="77777777">
            <w:pPr>
              <w:pStyle w:val="Normal6a"/>
            </w:pPr>
            <w:r w:rsidRPr="009D61A7">
              <w:rPr>
                <w:b/>
                <w:i/>
              </w:rPr>
              <w:t>(c)</w:t>
            </w:r>
            <w:r w:rsidRPr="009D61A7">
              <w:rPr>
                <w:b/>
                <w:i/>
              </w:rPr>
              <w:tab/>
              <w:t xml:space="preserve">valuri doganali </w:t>
            </w:r>
            <w:r w:rsidRPr="009D61A7">
              <w:rPr>
                <w:b/>
                <w:i/>
              </w:rPr>
              <w:t>ddikjarati</w:t>
            </w:r>
            <w:r w:rsidRPr="009D61A7">
              <w:rPr>
                <w:b/>
                <w:i/>
              </w:rPr>
              <w:t xml:space="preserve"> li jvarjaw b’mod sinifikanti mill-valur tas-suq meta dik id-diverġenza tkun konsistenti </w:t>
            </w:r>
            <w:r w:rsidRPr="009D61A7">
              <w:rPr>
                <w:b/>
                <w:i/>
              </w:rPr>
              <w:t>mas-sottovalwazzjoni</w:t>
            </w:r>
            <w:r w:rsidRPr="009D61A7">
              <w:rPr>
                <w:b/>
                <w:i/>
              </w:rPr>
              <w:t xml:space="preserve"> għall-</w:t>
            </w:r>
            <w:r w:rsidRPr="009D61A7">
              <w:rPr>
                <w:b/>
                <w:i/>
              </w:rPr>
              <w:t>finijiet tal-VAT; u</w:t>
            </w:r>
          </w:p>
        </w:tc>
      </w:tr>
      <w:tr w14:paraId="0E0F9361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2D5F12F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54925D3B" w14:textId="77777777">
            <w:pPr>
              <w:pStyle w:val="Normal6a"/>
            </w:pPr>
            <w:r w:rsidRPr="009D61A7">
              <w:rPr>
                <w:b/>
                <w:i/>
              </w:rPr>
              <w:t>(d)</w:t>
            </w:r>
            <w:r w:rsidRPr="009D61A7">
              <w:rPr>
                <w:b/>
                <w:i/>
              </w:rPr>
              <w:tab/>
              <w:t>kwalunkwe indikatur ieħor speċifikat mill-att ta’ implimentazzjoni tal-Kummissjoni bħala indikatur tar-riskju għall-frodi tal-VAT fil-livell doganali.</w:t>
            </w:r>
          </w:p>
        </w:tc>
      </w:tr>
      <w:tr w14:paraId="149042E6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69595C8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339FCD35" w14:textId="77777777">
            <w:pPr>
              <w:pStyle w:val="Normal6a"/>
            </w:pPr>
            <w:r w:rsidRPr="009D61A7">
              <w:rPr>
                <w:b/>
                <w:i/>
              </w:rPr>
              <w:t>2.</w:t>
            </w:r>
            <w:r w:rsidRPr="009D61A7">
              <w:rPr>
                <w:b/>
                <w:i/>
              </w:rPr>
              <w:tab/>
              <w:t>Il-komunikazzjoni msemmija fil-paragrafu 1 għandha ssir mingħajr dewmien u għandha tinkludi, tal-anqas, l-elementi ta’ data elenkati fl-Artikolu 17(1), il-punt (f), għall-importazzjoni jew serje ta’ importazzjonijiet ikkonċernati.</w:t>
            </w:r>
          </w:p>
        </w:tc>
      </w:tr>
      <w:tr w14:paraId="7D344CE5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D632075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5EE11D77" w14:textId="2AE00561">
            <w:pPr>
              <w:pStyle w:val="Normal6a"/>
            </w:pPr>
            <w:r w:rsidRPr="009D61A7">
              <w:rPr>
                <w:b/>
                <w:i/>
              </w:rPr>
              <w:t>3.</w:t>
            </w:r>
            <w:r w:rsidRPr="009D61A7">
              <w:rPr>
                <w:b/>
                <w:i/>
              </w:rPr>
              <w:tab/>
              <w:t xml:space="preserve">L-Istati Membri għandhom jiżguraw li l-awtoritajiet doganali kompetenti u l-awtoritajiet tal-VAT kompetenti tagħhom jikkoordinaw </w:t>
            </w:r>
            <w:r w:rsidR="00D54CF7">
              <w:rPr>
                <w:b/>
                <w:i/>
              </w:rPr>
              <w:t>fir-rigward</w:t>
            </w:r>
            <w:r w:rsidRPr="009D61A7" w:rsidR="00D54CF7">
              <w:rPr>
                <w:b/>
                <w:i/>
              </w:rPr>
              <w:t xml:space="preserve"> </w:t>
            </w:r>
            <w:r w:rsidR="00D54CF7">
              <w:rPr>
                <w:b/>
                <w:i/>
              </w:rPr>
              <w:t>ta</w:t>
            </w:r>
            <w:r w:rsidRPr="009D61A7">
              <w:rPr>
                <w:b/>
                <w:i/>
              </w:rPr>
              <w:t>l-identifikazzjoni tad-diskrepanzi msemmija fil-paragrafu 1, inkluż permezz tal-qafas tal-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>.</w:t>
            </w:r>
          </w:p>
        </w:tc>
      </w:tr>
      <w:tr w14:paraId="37B57C52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A76F842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211EDA9D" w14:textId="77777777">
            <w:pPr>
              <w:pStyle w:val="Normal6a"/>
            </w:pPr>
            <w:r w:rsidRPr="009D61A7">
              <w:rPr>
                <w:b/>
                <w:i/>
              </w:rPr>
              <w:t>4.</w:t>
            </w:r>
            <w:r w:rsidRPr="009D61A7">
              <w:rPr>
                <w:b/>
                <w:i/>
              </w:rPr>
              <w:tab/>
              <w:t>Il-Kummissjoni għandha tispeċifika, permezz ta’ atti ta’ implimentazzjoni, il-formati u l-proċeduri tekniċi għall-komunikazzjonijiet imsemmija f’dan l-Artikolu. Dawk l-atti ta’ implimentazzjoni għandhom jiġu adottati f’konformità mal-proċedura ta’ eżami msemmija fl-Artikolu 58(2).</w:t>
            </w:r>
          </w:p>
        </w:tc>
      </w:tr>
      <w:tr w14:paraId="755DCCF1" w14:textId="77777777" w:rsidTr="00072B69">
        <w:tblPrEx>
          <w:tblW w:w="9752" w:type="dxa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486F33F9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6D29BDA8" w14:textId="77777777">
            <w:pPr>
              <w:pStyle w:val="Normal6a"/>
            </w:pPr>
            <w:r w:rsidRPr="009D61A7">
              <w:rPr>
                <w:b/>
                <w:i/>
              </w:rPr>
              <w:t>5.</w:t>
            </w:r>
            <w:r w:rsidRPr="009D61A7">
              <w:rPr>
                <w:b/>
                <w:i/>
              </w:rPr>
              <w:tab/>
              <w:t>Fl-Istati Membri li ma jipparteċipawx fl-UPPE skont ir-Regolament tal-Kunsill (UE) 2017/1939, il-komunikazzjonijiet imsemmija fil-paragrafu 1 għandhom jiġu indirizzati lill-koordinaturi tal-oqsma ta’ ħidma tal-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 xml:space="preserve"> u </w:t>
            </w:r>
            <w:r w:rsidRPr="009D61A7">
              <w:rPr>
                <w:b/>
                <w:i/>
              </w:rPr>
              <w:t>lill-OLAF</w:t>
            </w:r>
            <w:r w:rsidRPr="009D61A7">
              <w:rPr>
                <w:b/>
                <w:i/>
              </w:rPr>
              <w:t xml:space="preserve"> fil-mandat tiegħu, u mhux lill-UPPE.”</w:t>
            </w:r>
          </w:p>
        </w:tc>
      </w:tr>
    </w:tbl>
    <w:p w:rsidR="00962AEC" w:rsidRPr="009D61A7" w:rsidP="00962AEC" w14:paraId="2A8C1D95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18</w:t>
      </w:r>
    </w:p>
    <w:p w:rsidR="00962AEC" w:rsidRPr="009D61A7" w:rsidP="00962AEC" w14:paraId="5C57A37C" w14:textId="77777777">
      <w:pPr>
        <w:pStyle w:val="NormalBold12b"/>
      </w:pPr>
      <w:r w:rsidRPr="009D61A7">
        <w:t>Proposta għal regolament</w:t>
      </w:r>
    </w:p>
    <w:p w:rsidR="00962AEC" w:rsidRPr="009D61A7" w:rsidP="00962AEC" w14:paraId="2927BB64" w14:textId="77777777">
      <w:pPr>
        <w:pStyle w:val="NormalBold"/>
      </w:pPr>
      <w:r w:rsidRPr="009D61A7">
        <w:t>Artikolu 1 – paragrafu 1 – punt -1b (ġdid)</w:t>
      </w:r>
    </w:p>
    <w:p w:rsidR="00962AEC" w:rsidRPr="009D61A7" w:rsidP="00962AEC" w14:paraId="744CC204" w14:textId="77777777">
      <w:r w:rsidRPr="009D61A7">
        <w:t>Regolament (UE) Nru 904/2010</w:t>
      </w:r>
    </w:p>
    <w:p w:rsidR="00962AEC" w:rsidRPr="009D61A7" w:rsidP="00962AEC" w14:paraId="3FBC19BA" w14:textId="77777777">
      <w:r w:rsidRPr="009D61A7">
        <w:t>Artikolu 17 – paragrafu 1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1A284ED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9752" w:type="dxa"/>
            <w:gridSpan w:val="2"/>
          </w:tcPr>
          <w:p w:rsidR="00962AEC" w:rsidRPr="009D61A7" w:rsidP="00072B69" w14:paraId="2E33BB3B" w14:textId="77777777"/>
        </w:tc>
      </w:tr>
      <w:tr w14:paraId="6974B2F5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hideMark/>
          </w:tcPr>
          <w:p w:rsidR="00962AEC" w:rsidRPr="009D61A7" w:rsidP="00072B69" w14:paraId="22D23E4F" w14:textId="77777777">
            <w:pPr>
              <w:pStyle w:val="AmColumnHeading"/>
            </w:pPr>
            <w:r w:rsidRPr="009D61A7">
              <w:t>Test fis-seħħ</w:t>
            </w:r>
          </w:p>
        </w:tc>
        <w:tc>
          <w:tcPr>
            <w:tcW w:w="4876" w:type="dxa"/>
            <w:hideMark/>
          </w:tcPr>
          <w:p w:rsidR="00962AEC" w:rsidRPr="009D61A7" w:rsidP="00072B69" w14:paraId="76AD17BD" w14:textId="77777777">
            <w:pPr>
              <w:pStyle w:val="AmColumnHeading"/>
            </w:pPr>
            <w:r w:rsidRPr="009D61A7">
              <w:t>Emenda</w:t>
            </w:r>
          </w:p>
        </w:tc>
      </w:tr>
      <w:tr w14:paraId="04FC0099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D02403D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1A6738D5" w14:textId="77777777">
            <w:pPr>
              <w:pStyle w:val="Normal6a"/>
            </w:pPr>
            <w:r w:rsidRPr="009D61A7">
              <w:rPr>
                <w:b/>
                <w:i/>
              </w:rPr>
              <w:t>(-1b)</w:t>
            </w:r>
            <w:r w:rsidRPr="009D61A7">
              <w:tab/>
            </w:r>
            <w:r w:rsidRPr="009D61A7">
              <w:rPr>
                <w:b/>
                <w:i/>
              </w:rPr>
              <w:t>Fl-Artikolu 17(1), il-punt (f) huwa sostitwit b’dan li ġej:</w:t>
            </w:r>
          </w:p>
        </w:tc>
      </w:tr>
      <w:tr w14:paraId="2F35E03D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2AFB06B" w14:textId="77777777">
            <w:pPr>
              <w:pStyle w:val="Normal6a"/>
            </w:pPr>
            <w:r w:rsidRPr="009D61A7">
              <w:rPr>
                <w:b/>
                <w:i/>
              </w:rPr>
              <w:t>(f)</w:t>
            </w:r>
            <w:r w:rsidRPr="009D61A7">
              <w:rPr>
                <w:b/>
                <w:i/>
              </w:rPr>
              <w:tab/>
            </w:r>
            <w:r w:rsidRPr="009D61A7">
              <w:t xml:space="preserve">l-informazzjoni </w:t>
            </w:r>
            <w:r w:rsidRPr="009D61A7">
              <w:rPr>
                <w:b/>
                <w:i/>
              </w:rPr>
              <w:t>li jiġbor skont il-</w:t>
            </w:r>
            <w:r w:rsidRPr="009D61A7">
              <w:rPr>
                <w:b/>
                <w:i/>
              </w:rPr>
              <w:t>punti (a) u (b) tal-Artikolu 143(2)</w:t>
            </w:r>
            <w:r w:rsidRPr="009D61A7">
              <w:t xml:space="preserve"> tad-Direttiva 2006/112/KE</w:t>
            </w:r>
            <w:r w:rsidRPr="009D61A7">
              <w:rPr>
                <w:b/>
                <w:i/>
              </w:rPr>
              <w:t>, kif ukoll il-pajjiż tal-oriġini, il-pajjiż tad-destinazzjoni, il-kodiċi tal-prodott, il-munita, l-ammont totali, ir-rata tal-kambju, il-prezz tal-oġġett u l-piż nett;</w:t>
            </w:r>
          </w:p>
        </w:tc>
        <w:tc>
          <w:tcPr>
            <w:tcW w:w="4876" w:type="dxa"/>
            <w:hideMark/>
          </w:tcPr>
          <w:p w:rsidR="00962AEC" w:rsidRPr="009D61A7" w:rsidP="00072B69" w14:paraId="390FD39C" w14:textId="77777777">
            <w:pPr>
              <w:pStyle w:val="Normal6a"/>
            </w:pPr>
            <w:r w:rsidRPr="009D61A7">
              <w:rPr>
                <w:b/>
                <w:i/>
              </w:rPr>
              <w:t>“(f)</w:t>
            </w:r>
            <w:r w:rsidRPr="009D61A7">
              <w:rPr>
                <w:b/>
                <w:i/>
              </w:rPr>
              <w:tab/>
            </w:r>
            <w:r w:rsidRPr="009D61A7">
              <w:t xml:space="preserve">l-informazzjoni </w:t>
            </w:r>
            <w:r w:rsidRPr="009D61A7">
              <w:rPr>
                <w:b/>
                <w:i/>
              </w:rPr>
              <w:t>miġbura mill-</w:t>
            </w:r>
            <w:r w:rsidRPr="009D61A7">
              <w:rPr>
                <w:b/>
                <w:i/>
              </w:rPr>
              <w:t>awtoritajiet doganali tal-Istati Membri relatata mal-importazzjonijiet kollha ta’ merkanzija li għaliha tintalab eżenzjoni mill-VAT, differiment jew skema ta’ kontabbiltà speċjali mal-importazzjoni, inkluż skont l-Artikolu 143(1), il-punt (d),</w:t>
            </w:r>
            <w:r w:rsidRPr="009D61A7">
              <w:t xml:space="preserve"> tad-Direttiva 2006/112/KE </w:t>
            </w:r>
            <w:r w:rsidRPr="009D61A7">
              <w:rPr>
                <w:b/>
                <w:i/>
              </w:rPr>
              <w:t xml:space="preserve">(Proċedura Doganali 42/63), fl-ambitu tal-iskema tal-Punt Uniku ta’ Servizz għall-Importazzjonijiet stabbilita bl-Artikoli 369l sa 369x ta’ dik id-Direttiva, u kwalunkwe proċedura oħra tal-importazzjoni li </w:t>
            </w:r>
            <w:r w:rsidRPr="009D61A7">
              <w:rPr>
                <w:b/>
                <w:i/>
              </w:rPr>
              <w:t>skontha</w:t>
            </w:r>
            <w:r w:rsidRPr="009D61A7">
              <w:rPr>
                <w:b/>
                <w:i/>
              </w:rPr>
              <w:t xml:space="preserve"> l-obbligu li tiġi </w:t>
            </w:r>
            <w:r w:rsidRPr="009D61A7">
              <w:rPr>
                <w:b/>
                <w:i/>
              </w:rPr>
              <w:t>ddikjarata</w:t>
            </w:r>
            <w:r w:rsidRPr="009D61A7">
              <w:rPr>
                <w:b/>
                <w:i/>
              </w:rPr>
              <w:t xml:space="preserve"> l-VAT jiġi </w:t>
            </w:r>
            <w:r w:rsidRPr="009D61A7">
              <w:rPr>
                <w:b/>
                <w:i/>
              </w:rPr>
              <w:t>ddifferit</w:t>
            </w:r>
            <w:r w:rsidRPr="009D61A7">
              <w:rPr>
                <w:b/>
                <w:i/>
              </w:rPr>
              <w:t xml:space="preserve"> lill-Istat Membru tad-destinazzjoni, limitata għall-elementi ta’ data li ġejjin:</w:t>
            </w:r>
          </w:p>
        </w:tc>
      </w:tr>
      <w:tr w14:paraId="2550A7B7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40E85276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2BB04B97" w14:textId="77777777">
            <w:pPr>
              <w:pStyle w:val="Normal6a"/>
            </w:pPr>
            <w:r w:rsidRPr="009D61A7">
              <w:rPr>
                <w:b/>
                <w:i/>
              </w:rPr>
              <w:t>(i)</w:t>
            </w:r>
            <w:r w:rsidRPr="009D61A7">
              <w:rPr>
                <w:b/>
                <w:i/>
              </w:rPr>
              <w:tab/>
              <w:t>l-identifikatur tad-dikjarazzjoni tal-importazzjoni;</w:t>
            </w:r>
          </w:p>
        </w:tc>
      </w:tr>
      <w:tr w14:paraId="6FFEBB69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23ED260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5F197DDF" w14:textId="77777777">
            <w:pPr>
              <w:pStyle w:val="Normal6a"/>
            </w:pPr>
            <w:r w:rsidRPr="009D61A7">
              <w:rPr>
                <w:b/>
                <w:i/>
              </w:rPr>
              <w:t>(ii)</w:t>
            </w:r>
            <w:r w:rsidRPr="009D61A7">
              <w:rPr>
                <w:b/>
                <w:i/>
              </w:rPr>
              <w:tab/>
              <w:t>in-numru ta’ identifikazzjoni tal-VAT tal-importatur jew, fejn applikabbli, in-numru ta’ identifikazzjoni tal-IOSS iddikjarat lid-dwana;</w:t>
            </w:r>
          </w:p>
        </w:tc>
      </w:tr>
      <w:tr w14:paraId="559E856E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A689E76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3A93DD53" w14:textId="77777777">
            <w:pPr>
              <w:pStyle w:val="Normal6a"/>
            </w:pPr>
            <w:r w:rsidRPr="009D61A7">
              <w:rPr>
                <w:b/>
                <w:i/>
              </w:rPr>
              <w:t>(iii)</w:t>
            </w:r>
            <w:r w:rsidRPr="009D61A7">
              <w:rPr>
                <w:b/>
                <w:i/>
              </w:rPr>
              <w:tab/>
              <w:t>in-numru ta’ identifikazzjoni tal-VAT tal-klijent fl-Istat Membru tad-destinazzjoni, fejn disponibbli;</w:t>
            </w:r>
          </w:p>
        </w:tc>
      </w:tr>
      <w:tr w14:paraId="1F81D5DD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D71A35B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4B949E18" w14:textId="77777777">
            <w:pPr>
              <w:pStyle w:val="Normal6a"/>
            </w:pPr>
            <w:r w:rsidRPr="009D61A7">
              <w:rPr>
                <w:b/>
                <w:i/>
              </w:rPr>
              <w:t>(iv)</w:t>
            </w:r>
            <w:r w:rsidRPr="009D61A7">
              <w:rPr>
                <w:b/>
                <w:i/>
              </w:rPr>
              <w:tab/>
              <w:t>il-valur doganali ddikjarat tal-merkanzija;</w:t>
            </w:r>
          </w:p>
        </w:tc>
      </w:tr>
      <w:tr w14:paraId="2007E719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2F63C47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4B734416" w14:textId="77777777">
            <w:pPr>
              <w:pStyle w:val="Normal6a"/>
            </w:pPr>
            <w:r w:rsidRPr="009D61A7">
              <w:rPr>
                <w:b/>
                <w:i/>
              </w:rPr>
              <w:t>(v)</w:t>
            </w:r>
            <w:r w:rsidRPr="009D61A7">
              <w:rPr>
                <w:b/>
                <w:i/>
              </w:rPr>
              <w:tab/>
              <w:t>il-pajjiż ta’ oriġini ddikjarat tal-merkanzija; u</w:t>
            </w:r>
          </w:p>
        </w:tc>
      </w:tr>
      <w:tr w14:paraId="66D558A6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A395B28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962AEC" w:rsidRPr="009D61A7" w:rsidP="00072B69" w14:paraId="356B0CC3" w14:textId="77777777">
            <w:pPr>
              <w:pStyle w:val="Normal6a"/>
            </w:pPr>
            <w:r w:rsidRPr="009D61A7">
              <w:rPr>
                <w:b/>
                <w:i/>
              </w:rPr>
              <w:t>(vi)</w:t>
            </w:r>
            <w:r w:rsidRPr="009D61A7">
              <w:rPr>
                <w:b/>
                <w:i/>
              </w:rPr>
              <w:tab/>
              <w:t xml:space="preserve">il-kodiċi tal-proċedura doganali, inkluż f’każijiet meta l-merkanzija tkun soġġetta għal proċedura </w:t>
            </w:r>
            <w:r w:rsidRPr="009D61A7">
              <w:rPr>
                <w:b/>
                <w:i/>
              </w:rPr>
              <w:t>simplifikata</w:t>
            </w:r>
            <w:r w:rsidRPr="009D61A7">
              <w:rPr>
                <w:b/>
                <w:i/>
              </w:rPr>
              <w:t xml:space="preserve"> tal-importazzjoni skont l-Artikolu 166 tar-Regolament (UE) Nru 952/2013;”</w:t>
            </w:r>
          </w:p>
        </w:tc>
      </w:tr>
    </w:tbl>
    <w:p w:rsidR="00962AEC" w:rsidRPr="009D61A7" w:rsidP="00962AEC" w14:paraId="21B6C0E8" w14:textId="77777777"/>
    <w:p w:rsidR="00962AEC" w:rsidRPr="009D61A7" w:rsidP="00962AEC" w14:paraId="7B134DA2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19</w:t>
      </w:r>
    </w:p>
    <w:p w:rsidR="00962AEC" w:rsidRPr="009D61A7" w:rsidP="00962AEC" w14:paraId="2E963963" w14:textId="77777777">
      <w:pPr>
        <w:pStyle w:val="NormalBold12b"/>
      </w:pPr>
      <w:r w:rsidRPr="009D61A7">
        <w:t>Proposta għal regolament</w:t>
      </w:r>
    </w:p>
    <w:p w:rsidR="00962AEC" w:rsidRPr="009D61A7" w:rsidP="00962AEC" w14:paraId="5424566B" w14:textId="77777777">
      <w:pPr>
        <w:pStyle w:val="NormalBold"/>
      </w:pPr>
      <w:r w:rsidRPr="009D61A7">
        <w:t>Artikolu 1 – paragrafu 1 – punt 3</w:t>
      </w:r>
    </w:p>
    <w:p w:rsidR="00962AEC" w:rsidRPr="009D61A7" w:rsidP="00962AEC" w14:paraId="11141D57" w14:textId="77777777">
      <w:r w:rsidRPr="009D61A7">
        <w:t>Regolament (UE) Nru 904/2010</w:t>
      </w:r>
    </w:p>
    <w:p w:rsidR="00962AEC" w:rsidRPr="009D61A7" w:rsidP="00962AEC" w14:paraId="4BB65D9C" w14:textId="77777777">
      <w:r w:rsidRPr="009D61A7">
        <w:t>Artikolu 24k – paragrafu 1a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EB7F608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E31FCB2" w14:textId="77777777"/>
        </w:tc>
      </w:tr>
      <w:tr w14:paraId="15465313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26661AF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CBE22B5" w14:textId="77777777">
            <w:pPr>
              <w:pStyle w:val="AmColumnHeading"/>
            </w:pPr>
            <w:r w:rsidRPr="009D61A7">
              <w:t>Emenda</w:t>
            </w:r>
          </w:p>
        </w:tc>
      </w:tr>
      <w:tr w14:paraId="5F7E6895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45EDB7CC" w14:textId="77777777">
            <w:pPr>
              <w:pStyle w:val="Normal6a"/>
            </w:pPr>
            <w:r w:rsidRPr="009D61A7">
              <w:t>1a.</w:t>
            </w:r>
            <w:r w:rsidRPr="009D61A7">
              <w:tab/>
              <w:t xml:space="preserve">L-UPPE u l-OLAF </w:t>
            </w:r>
            <w:r w:rsidRPr="009D61A7">
              <w:rPr>
                <w:b/>
                <w:bCs/>
                <w:i/>
                <w:iCs/>
              </w:rPr>
              <w:t>għandhom jaċċessaw l-informazzjoni</w:t>
            </w:r>
            <w:r w:rsidRPr="009D61A7">
              <w:t xml:space="preserve"> tal-VIES ċentrali f’konformità mal-limiti u mar-</w:t>
            </w:r>
            <w:r w:rsidRPr="009D61A7">
              <w:t>regoli stabbiliti fl-Artikolu 49a u 49b;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4BB0FA48" w14:textId="77777777">
            <w:pPr>
              <w:pStyle w:val="Normal6a"/>
            </w:pPr>
            <w:r w:rsidRPr="009D61A7">
              <w:t>1a.</w:t>
            </w:r>
            <w:r w:rsidRPr="009D61A7">
              <w:tab/>
              <w:t xml:space="preserve">L-UPPE u l-OLAF </w:t>
            </w:r>
            <w:r w:rsidRPr="009D61A7">
              <w:rPr>
                <w:b/>
                <w:i/>
              </w:rPr>
              <w:t>għandu jkollhom aċċess għall-informazzjoni</w:t>
            </w:r>
            <w:r w:rsidRPr="009D61A7">
              <w:t xml:space="preserve"> tal-VIES ċentrali</w:t>
            </w:r>
            <w:r w:rsidRPr="009D61A7">
              <w:rPr>
                <w:b/>
                <w:i/>
              </w:rPr>
              <w:t xml:space="preserve"> permezz ta’ </w:t>
            </w:r>
            <w:r w:rsidRPr="009D61A7">
              <w:rPr>
                <w:b/>
                <w:i/>
              </w:rPr>
              <w:t>interfaċċa</w:t>
            </w:r>
            <w:r w:rsidRPr="009D61A7">
              <w:rPr>
                <w:b/>
                <w:i/>
              </w:rPr>
              <w:t xml:space="preserve"> </w:t>
            </w:r>
            <w:r w:rsidRPr="009D61A7">
              <w:rPr>
                <w:b/>
                <w:i/>
              </w:rPr>
              <w:t>ċentrali sigura li tiżgura l-kunfidenzjalità u</w:t>
            </w:r>
            <w:r w:rsidRPr="009D61A7">
              <w:t xml:space="preserve"> f’konformità mal-limiti u mar-regoli stabbiliti fl-Artikolu 49a u 49b;</w:t>
            </w:r>
          </w:p>
        </w:tc>
      </w:tr>
    </w:tbl>
    <w:p w:rsidR="00962AEC" w:rsidRPr="009D61A7" w:rsidP="00962AEC" w14:paraId="0F7F0076" w14:textId="77777777"/>
    <w:p w:rsidR="00962AEC" w:rsidRPr="009D61A7" w:rsidP="00962AEC" w14:paraId="16416AAA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20</w:t>
      </w:r>
    </w:p>
    <w:p w:rsidR="00962AEC" w:rsidRPr="009D61A7" w:rsidP="00962AEC" w14:paraId="66A5AD49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7CF5A5D4" w14:textId="77777777">
      <w:pPr>
        <w:pStyle w:val="NormalBold"/>
      </w:pPr>
      <w:r w:rsidRPr="009D61A7">
        <w:t>Artikolu 1 – paragrafu 1 – punt 4</w:t>
      </w:r>
    </w:p>
    <w:p w:rsidR="00962AEC" w:rsidRPr="009D61A7" w:rsidP="00962AEC" w14:paraId="76E7ADD3" w14:textId="77777777">
      <w:pPr>
        <w:keepNext/>
      </w:pPr>
      <w:r w:rsidRPr="009D61A7">
        <w:t>Regolament (UE) Nru 904/2010</w:t>
      </w:r>
    </w:p>
    <w:p w:rsidR="00962AEC" w:rsidRPr="009D61A7" w:rsidP="00962AEC" w14:paraId="31046294" w14:textId="77777777">
      <w:r w:rsidRPr="009D61A7">
        <w:t>Artikolu 36 – paragrafu 2a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C1DBDB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1046830A" w14:textId="77777777">
            <w:pPr>
              <w:keepNext/>
            </w:pPr>
          </w:p>
        </w:tc>
      </w:tr>
      <w:tr w14:paraId="4D8F3C90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C051B2F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0AF0A8FA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01BF82D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B132D91" w14:textId="77777777">
            <w:pPr>
              <w:pStyle w:val="Normal6"/>
            </w:pPr>
            <w:r w:rsidRPr="009D61A7">
              <w:t>2a.</w:t>
            </w:r>
            <w:r w:rsidRPr="009D61A7">
              <w:tab/>
              <w:t>Il-koordinaturi tal-oqsma ta’ ħidma tal-</w:t>
            </w:r>
            <w:r w:rsidRPr="009D61A7">
              <w:t>Eurofisc</w:t>
            </w:r>
            <w:r w:rsidRPr="009D61A7">
              <w:t xml:space="preserve"> għandhom jikkomunikaw lill-UPPE, f’konformità mal-Artikolu 24(1) tar-Regolament tal-Kunsill (UE) 2017/1939* fir-rigward tal-Istati Membri li jipparteċipaw fl-UPPE u f’konformità ma’ dan l-Artikolu fir-rigward tal-Istati Membri l-oħra, mingħajr dewmien żejjed, kwalunkwe indikazzjoni ta’ frodi transfruntiera tal-VAT suspettat abbażi ta’ informazzjoni </w:t>
            </w:r>
            <w:r w:rsidRPr="009D61A7">
              <w:t>kkomunikata</w:t>
            </w:r>
            <w:r w:rsidRPr="009D61A7">
              <w:t xml:space="preserve"> jew miġbura skont dan ir-Regolament li fir-rigward tagħha l-UPPE jista’ </w:t>
            </w:r>
            <w:r w:rsidRPr="009D61A7">
              <w:t>jeżerċità</w:t>
            </w:r>
            <w:r w:rsidRPr="009D61A7">
              <w:t xml:space="preserve"> l-kompetenza tiegħu.</w:t>
            </w:r>
          </w:p>
        </w:tc>
        <w:tc>
          <w:tcPr>
            <w:tcW w:w="4876" w:type="dxa"/>
          </w:tcPr>
          <w:p w:rsidR="00962AEC" w:rsidRPr="009D61A7" w:rsidP="00072B69" w14:paraId="79C7D190" w14:textId="77777777">
            <w:pPr>
              <w:pStyle w:val="Normal6"/>
              <w:rPr>
                <w:szCs w:val="24"/>
              </w:rPr>
            </w:pPr>
            <w:r w:rsidRPr="009D61A7">
              <w:t>2a.</w:t>
            </w:r>
            <w:r w:rsidRPr="009D61A7">
              <w:tab/>
              <w:t>Il-koordinaturi tal-oqsma ta’ ħidma tal-</w:t>
            </w:r>
            <w:r w:rsidRPr="009D61A7">
              <w:t>Eurofisc</w:t>
            </w:r>
            <w:r w:rsidRPr="009D61A7">
              <w:t xml:space="preserve"> għandhom jikkomunikaw lill-UPPE, f’konformità mal-Artikolu 24(1) tar-Regolament tal-Kunsill (UE) 2017/1939* fir-rigward tal-Istati Membri li jipparteċipaw fl-UPPE u f’konformità ma’ dan l-Artikolu fir-rigward tal-Istati Membri l-oħra, mingħajr dewmien żejjed, kwalunkwe indikazzjoni ta’ frodi transfruntiera tal-VAT suspettat abbażi ta’ informazzjoni </w:t>
            </w:r>
            <w:r w:rsidRPr="009D61A7">
              <w:t>kkomunikata</w:t>
            </w:r>
            <w:r w:rsidRPr="009D61A7">
              <w:t xml:space="preserve"> jew miġbura skont dan ir-Regolament li fir-rigward tagħha l-UPPE jista’ </w:t>
            </w:r>
            <w:r w:rsidRPr="009D61A7">
              <w:t>jeżerċità</w:t>
            </w:r>
            <w:r w:rsidRPr="009D61A7">
              <w:t xml:space="preserve"> l-kompetenza tiegħu. </w:t>
            </w:r>
            <w:r w:rsidRPr="009D61A7">
              <w:rPr>
                <w:b/>
                <w:i/>
              </w:rPr>
              <w:t>Il-koordinaturi tal-oqsma ta’ ħidma tal-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 xml:space="preserve"> għandhom jikkomunikaw l-informazzjoni meħtieġa biex l-UPPE jivvaluta jekk jeżerċitax il-kompetenza tiegħu, dment li tali komunikazzjoni tkun meħtieġa u proporzjonata, tkun konformi mal-finijiet tal-mandat tal-UPPE, u tikkonforma bis-sħiħ mad-dritt tal-Unjoni dwar il-protezzjoni tad-data.</w:t>
            </w:r>
          </w:p>
        </w:tc>
      </w:tr>
    </w:tbl>
    <w:p w:rsidR="00962AEC" w:rsidRPr="009D61A7" w:rsidP="00962AEC" w14:paraId="2B0C3460" w14:textId="77777777"/>
    <w:p w:rsidR="00962AEC" w:rsidRPr="009D61A7" w:rsidP="00962AEC" w14:paraId="0E42036C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21</w:t>
      </w:r>
    </w:p>
    <w:p w:rsidR="00962AEC" w:rsidRPr="009D61A7" w:rsidP="00962AEC" w14:paraId="158A07BA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6B57149A" w14:textId="77777777">
      <w:pPr>
        <w:pStyle w:val="NormalBold"/>
      </w:pPr>
      <w:r w:rsidRPr="009D61A7">
        <w:t>Artikolu 1 – paragrafu 1 – punt 4</w:t>
      </w:r>
    </w:p>
    <w:p w:rsidR="00962AEC" w:rsidRPr="009D61A7" w:rsidP="00962AEC" w14:paraId="06BE5455" w14:textId="77777777">
      <w:pPr>
        <w:keepNext/>
      </w:pPr>
      <w:r w:rsidRPr="009D61A7">
        <w:t>Regolament (UE) Nru 904/2010</w:t>
      </w:r>
    </w:p>
    <w:p w:rsidR="00962AEC" w:rsidRPr="009D61A7" w:rsidP="00962AEC" w14:paraId="4EB5E212" w14:textId="77777777">
      <w:r w:rsidRPr="009D61A7">
        <w:t>Artikolu 36 – paragrafu 2c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3E0AA00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32AEB849" w14:textId="77777777">
            <w:pPr>
              <w:keepNext/>
            </w:pPr>
          </w:p>
        </w:tc>
      </w:tr>
      <w:tr w14:paraId="0AA43C15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CE6A7E8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07C423F6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34BE32FC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9A1AF72" w14:textId="77777777">
            <w:pPr>
              <w:pStyle w:val="Normal6"/>
            </w:pPr>
            <w:r w:rsidRPr="009D61A7">
              <w:t>2c.</w:t>
            </w:r>
            <w:r w:rsidRPr="009D61A7">
              <w:tab/>
              <w:t xml:space="preserve">F’konformità mal-Artikolu 8(2) u (3) tar-Regolament (UE, Euratom) Nru </w:t>
            </w:r>
            <w:r w:rsidRPr="009D61A7">
              <w:t>883/2013 tal-Parlament Ewropew u tal-Kunsill** il-koordinaturi tal-oqsma ta’ ħidma tal-</w:t>
            </w:r>
            <w:r w:rsidRPr="009D61A7">
              <w:t>Eurofisc</w:t>
            </w:r>
            <w:r w:rsidRPr="009D61A7">
              <w:t xml:space="preserve"> għandhom jikkomunikaw </w:t>
            </w:r>
            <w:r w:rsidRPr="009D61A7">
              <w:t>lill-OLAF</w:t>
            </w:r>
            <w:r w:rsidRPr="009D61A7">
              <w:t xml:space="preserve"> mingħajr dewmien kull </w:t>
            </w:r>
            <w:r w:rsidRPr="009D61A7">
              <w:t>indiakzzjoni</w:t>
            </w:r>
            <w:r w:rsidRPr="009D61A7">
              <w:t xml:space="preserve"> ta’ frodi suspettata transfruntiera tal-VAT ibbażata fuq informazzjoni minn Stati Membri </w:t>
            </w:r>
            <w:r w:rsidRPr="009D61A7">
              <w:rPr>
                <w:b/>
                <w:bCs/>
                <w:i/>
                <w:iCs/>
              </w:rPr>
              <w:t>ikkomunikata</w:t>
            </w:r>
            <w:r w:rsidRPr="009D61A7">
              <w:t xml:space="preserve"> jew miġbura skont dan ir-Regolament biex l-OLAF ikun jista’ jikkunsidra l-azzjoni xierqa f’konformità mal-mandat tiegħu.</w:t>
            </w:r>
          </w:p>
        </w:tc>
        <w:tc>
          <w:tcPr>
            <w:tcW w:w="4876" w:type="dxa"/>
          </w:tcPr>
          <w:p w:rsidR="00962AEC" w:rsidRPr="009D61A7" w:rsidP="00072B69" w14:paraId="2AD47CA3" w14:textId="77777777">
            <w:pPr>
              <w:pStyle w:val="Normal6"/>
              <w:rPr>
                <w:szCs w:val="24"/>
              </w:rPr>
            </w:pPr>
            <w:r w:rsidRPr="009D61A7">
              <w:t>2c.</w:t>
            </w:r>
            <w:r w:rsidRPr="009D61A7">
              <w:tab/>
              <w:t xml:space="preserve">F’konformità mal-Artikolu 8(2) u (3) tar-Regolament (UE, Euratom) Nru </w:t>
            </w:r>
            <w:r w:rsidRPr="009D61A7">
              <w:t>883/2013 tal-Parlament Ewropew u tal-Kunsill** il-koordinaturi tal-oqsma ta’ ħidma tal-</w:t>
            </w:r>
            <w:r w:rsidRPr="009D61A7">
              <w:t>Eurofisc</w:t>
            </w:r>
            <w:r w:rsidRPr="009D61A7">
              <w:t xml:space="preserve"> għandhom jikkomunikaw </w:t>
            </w:r>
            <w:r w:rsidRPr="009D61A7">
              <w:t>lill-OLAF</w:t>
            </w:r>
            <w:r w:rsidRPr="009D61A7">
              <w:t xml:space="preserve">, mingħajr dewmien, kull indikazzjoni ta’ frodi suspettata transfruntiera tal-VAT ibbażata fuq informazzjoni minn Stati Membri </w:t>
            </w:r>
            <w:r w:rsidRPr="009D61A7">
              <w:rPr>
                <w:b/>
                <w:bCs/>
                <w:i/>
                <w:iCs/>
              </w:rPr>
              <w:t>kkomunikata</w:t>
            </w:r>
            <w:r w:rsidRPr="009D61A7">
              <w:t xml:space="preserve"> jew miġbura skont dan ir-Regolament biex l-OLAF ikun jista’ jikkunsidra l-azzjoni xierqa f’konformità mal-mandat tiegħu</w:t>
            </w:r>
            <w:r w:rsidRPr="009D61A7">
              <w:rPr>
                <w:b/>
                <w:i/>
              </w:rPr>
              <w:t>, filwaqt li jevita d-duplikazzjoni tal-azzjonijiet investigattivi bejn l-OLAF u l-UPPE</w:t>
            </w:r>
            <w:r w:rsidRPr="009D61A7">
              <w:t>.</w:t>
            </w:r>
            <w:r w:rsidRPr="009D61A7">
              <w:rPr>
                <w:b/>
                <w:i/>
              </w:rPr>
              <w:t xml:space="preserve"> Il-koordinaturi tal-oqsma ta’ ħidma tal-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 xml:space="preserve"> għandhom jikkomunikaw </w:t>
            </w:r>
            <w:r w:rsidRPr="009D61A7">
              <w:rPr>
                <w:b/>
                <w:i/>
              </w:rPr>
              <w:t>lill-OLAF</w:t>
            </w:r>
            <w:r w:rsidRPr="009D61A7">
              <w:rPr>
                <w:b/>
                <w:i/>
              </w:rPr>
              <w:t xml:space="preserve"> l-informazzjoni meħtieġa biex jivvaluta jekk jeżerċitax il-mandat tiegħu jew le.</w:t>
            </w:r>
          </w:p>
        </w:tc>
      </w:tr>
    </w:tbl>
    <w:p w:rsidR="00962AEC" w:rsidRPr="009D61A7" w:rsidP="00962AEC" w14:paraId="7FB6C91B" w14:textId="77777777"/>
    <w:p w:rsidR="00962AEC" w:rsidRPr="009D61A7" w:rsidP="00962AEC" w14:paraId="224E0FAA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22</w:t>
      </w:r>
    </w:p>
    <w:p w:rsidR="00962AEC" w:rsidRPr="009D61A7" w:rsidP="00962AEC" w14:paraId="27BBB42B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66FB8D11" w14:textId="77777777">
      <w:pPr>
        <w:pStyle w:val="NormalBold"/>
      </w:pPr>
      <w:r w:rsidRPr="009D61A7">
        <w:t>Artikolu 1 – paragrafu 1 – punt 4</w:t>
      </w:r>
    </w:p>
    <w:p w:rsidR="00962AEC" w:rsidRPr="009D61A7" w:rsidP="00962AEC" w14:paraId="5B5FAEE6" w14:textId="77777777">
      <w:pPr>
        <w:keepNext/>
      </w:pPr>
      <w:r w:rsidRPr="009D61A7">
        <w:t>Regolament (UE) Nru 904/2010</w:t>
      </w:r>
    </w:p>
    <w:p w:rsidR="00962AEC" w:rsidRPr="009D61A7" w:rsidP="00962AEC" w14:paraId="00C592B6" w14:textId="77777777">
      <w:r w:rsidRPr="009D61A7">
        <w:t>Artikolu 36 – paragrafu 2d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EC4E1A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369A0BD6" w14:textId="77777777">
            <w:pPr>
              <w:keepNext/>
            </w:pPr>
          </w:p>
        </w:tc>
      </w:tr>
      <w:tr w14:paraId="6BB539B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21222A7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3CC85016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08DABB0D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2747754" w14:textId="77777777">
            <w:pPr>
              <w:pStyle w:val="Normal6"/>
            </w:pPr>
            <w:r w:rsidRPr="009D61A7">
              <w:t>2d.</w:t>
            </w:r>
            <w:r w:rsidRPr="009D61A7">
              <w:tab/>
              <w:t>F’konformità mal-Artikolu 8(2) u (3) tar-Regolament (UE, Euratom) Nru 883/2013 u fuq talba tal-OLAF, il-koordinaturi tal-oqsma ta’ ħidma tal-</w:t>
            </w:r>
            <w:r w:rsidRPr="009D61A7">
              <w:t>Eurofisc</w:t>
            </w:r>
            <w:r w:rsidRPr="009D61A7">
              <w:t xml:space="preserve"> għandhom jikkomunikaw </w:t>
            </w:r>
            <w:r w:rsidRPr="009D61A7">
              <w:t>lill-OLAF</w:t>
            </w:r>
            <w:r w:rsidRPr="009D61A7">
              <w:t xml:space="preserve"> kwalunkwe informazzjoni mill-Istati Membri dwar frodi transfruntiera tal-VAT ikkomunikata jew miġbura skont dan ir-Regolament biex l-OLAF ikun jista’ jikkunsidra l-azzjoni xierqa f’konformità mal-mandat tiegħu.</w:t>
            </w:r>
          </w:p>
        </w:tc>
        <w:tc>
          <w:tcPr>
            <w:tcW w:w="4876" w:type="dxa"/>
          </w:tcPr>
          <w:p w:rsidR="00962AEC" w:rsidRPr="009D61A7" w:rsidP="00072B69" w14:paraId="69129493" w14:textId="77777777">
            <w:pPr>
              <w:pStyle w:val="Normal6"/>
              <w:rPr>
                <w:szCs w:val="24"/>
              </w:rPr>
            </w:pPr>
            <w:r w:rsidRPr="009D61A7">
              <w:t>2d.</w:t>
            </w:r>
            <w:r w:rsidRPr="009D61A7">
              <w:tab/>
              <w:t>F’konformità mal-Artikolu 8(2) u (3) tar-Regolament (UE, Euratom) Nru 883/2013 u fuq talba tal-OLAF, il-koordinaturi tal-oqsma ta’ ħidma tal-</w:t>
            </w:r>
            <w:r w:rsidRPr="009D61A7">
              <w:t>Eurofisc</w:t>
            </w:r>
            <w:r w:rsidRPr="009D61A7">
              <w:t xml:space="preserve"> għandhom jikkomunikaw </w:t>
            </w:r>
            <w:r w:rsidRPr="009D61A7">
              <w:t>lill-OLAF</w:t>
            </w:r>
            <w:r w:rsidRPr="009D61A7">
              <w:t xml:space="preserve"> kwalunkwe informazzjoni </w:t>
            </w:r>
            <w:r w:rsidRPr="009D61A7">
              <w:rPr>
                <w:b/>
                <w:i/>
              </w:rPr>
              <w:t xml:space="preserve">relevanti </w:t>
            </w:r>
            <w:r w:rsidRPr="009D61A7">
              <w:t>mill-Istati Membri dwar frodi transfruntiera tal-VAT ikkomunikata jew miġbura skont dan ir-Regolament biex l-OLAF ikun jista’ jikkunsidra l-azzjoni xierqa f’konformità mal-mandat tiegħu.</w:t>
            </w:r>
          </w:p>
        </w:tc>
      </w:tr>
    </w:tbl>
    <w:p w:rsidR="00962AEC" w:rsidRPr="009D61A7" w:rsidP="00962AEC" w14:paraId="4A468790" w14:textId="77777777"/>
    <w:p w:rsidR="00962AEC" w:rsidRPr="009D61A7" w:rsidP="00962AEC" w14:paraId="0ECB6EBD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23</w:t>
      </w:r>
    </w:p>
    <w:p w:rsidR="00962AEC" w:rsidRPr="009D61A7" w:rsidP="00962AEC" w14:paraId="2D6410D1" w14:textId="77777777">
      <w:pPr>
        <w:pStyle w:val="NormalBold12b"/>
      </w:pPr>
      <w:r w:rsidRPr="009D61A7">
        <w:t>Proposta għal regolament</w:t>
      </w:r>
    </w:p>
    <w:p w:rsidR="00962AEC" w:rsidRPr="009D61A7" w:rsidP="00962AEC" w14:paraId="72E5F8B1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7B82852D" w14:textId="77777777">
      <w:r w:rsidRPr="009D61A7">
        <w:t>Regolament (UE) Nru 904/2010</w:t>
      </w:r>
    </w:p>
    <w:p w:rsidR="00962AEC" w:rsidRPr="009D61A7" w:rsidP="00962AEC" w14:paraId="593BF852" w14:textId="77777777">
      <w:r w:rsidRPr="009D61A7">
        <w:t>Artikolu 49a – paragrafu 1 – parti introduttorja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F698159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CB24E0F" w14:textId="77777777"/>
        </w:tc>
      </w:tr>
      <w:tr w14:paraId="4F03B8E9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D93FC63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11463FA1" w14:textId="77777777">
            <w:pPr>
              <w:pStyle w:val="AmColumnHeading"/>
            </w:pPr>
            <w:r w:rsidRPr="009D61A7">
              <w:t>Emenda</w:t>
            </w:r>
          </w:p>
        </w:tc>
      </w:tr>
      <w:tr w14:paraId="7F85EBB1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CD9B00A" w14:textId="77777777">
            <w:pPr>
              <w:pStyle w:val="Normal6a"/>
            </w:pPr>
            <w:r w:rsidRPr="009D61A7">
              <w:t>1.</w:t>
            </w:r>
            <w:r w:rsidRPr="009D61A7">
              <w:tab/>
              <w:t>Mingħajr preġudizzju għall-Artikolu 43 tar-Regolament (UE) 2017/1939, l-awtoritajiet kompetenti tal-Istati Membri għandhom jagħtu lill-UPPE aċċess ċentralizzat għal tfittxijiet immirati għall-informazzjoni li ġejja: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64350F7" w14:textId="77777777">
            <w:pPr>
              <w:pStyle w:val="Normal6a"/>
            </w:pPr>
            <w:r w:rsidRPr="009D61A7">
              <w:t>1.</w:t>
            </w:r>
            <w:r w:rsidRPr="009D61A7">
              <w:tab/>
              <w:t>Mingħajr preġudizzju għall-Artikolu 43 tar-Regolament (UE) 2017/1939, l-awtoritajiet kompetenti tal-Istati Membri għandhom jagħtu lill-UPPE aċċess ċentralizzat għal tfittxijiet immirati</w:t>
            </w:r>
            <w:r w:rsidRPr="009D61A7">
              <w:rPr>
                <w:b/>
                <w:i/>
              </w:rPr>
              <w:t>, fil-kamp ta’ applikazzjoni tal-mandat tiegħu,</w:t>
            </w:r>
            <w:r w:rsidRPr="009D61A7">
              <w:t xml:space="preserve"> għall-informazzjoni</w:t>
            </w:r>
            <w:r w:rsidRPr="009D61A7">
              <w:rPr>
                <w:b/>
                <w:i/>
              </w:rPr>
              <w:t xml:space="preserve"> meħtieġa</w:t>
            </w:r>
            <w:r w:rsidRPr="009D61A7">
              <w:t xml:space="preserve"> li ġejja:</w:t>
            </w:r>
          </w:p>
        </w:tc>
      </w:tr>
    </w:tbl>
    <w:p w:rsidR="00962AEC" w:rsidRPr="009D61A7" w:rsidP="00962AEC" w14:paraId="4FAFEEF2" w14:textId="77777777"/>
    <w:p w:rsidR="00962AEC" w:rsidRPr="009D61A7" w:rsidP="00962AEC" w14:paraId="2B6E8751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24</w:t>
      </w:r>
    </w:p>
    <w:p w:rsidR="00962AEC" w:rsidRPr="009D61A7" w:rsidP="00962AEC" w14:paraId="4A49FA41" w14:textId="77777777">
      <w:pPr>
        <w:pStyle w:val="NormalBold12b"/>
      </w:pPr>
      <w:r w:rsidRPr="009D61A7">
        <w:t>Proposta għal regolament</w:t>
      </w:r>
    </w:p>
    <w:p w:rsidR="00962AEC" w:rsidRPr="009D61A7" w:rsidP="00962AEC" w14:paraId="13126290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435BE4B6" w14:textId="77777777">
      <w:pPr>
        <w:keepNext/>
      </w:pPr>
      <w:r w:rsidRPr="009D61A7">
        <w:t>Regolament (UE) Nru 904/2010</w:t>
      </w:r>
    </w:p>
    <w:p w:rsidR="00962AEC" w:rsidRPr="009D61A7" w:rsidP="00962AEC" w14:paraId="3761EF03" w14:textId="77777777">
      <w:r w:rsidRPr="009D61A7">
        <w:t>Artikolu 49a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17CAC75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431B1836" w14:textId="77777777">
            <w:pPr>
              <w:keepNext/>
            </w:pPr>
          </w:p>
        </w:tc>
      </w:tr>
      <w:tr w14:paraId="6D5B867F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6F0BA01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7C1C865D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0D1DD6D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B439D29" w14:textId="77777777">
            <w:pPr>
              <w:pStyle w:val="Normal6"/>
            </w:pPr>
            <w:r w:rsidRPr="009D61A7">
              <w:t>(b)</w:t>
            </w:r>
            <w:r w:rsidRPr="009D61A7">
              <w:tab/>
              <w:t>Mill-1 ta’ Settembru 2026, l-informazzjoni msemmija fl-Artikolu 17(1), il-punti (e) u (f) ta’ dan ir-Regolament;</w:t>
            </w:r>
          </w:p>
        </w:tc>
        <w:tc>
          <w:tcPr>
            <w:tcW w:w="4876" w:type="dxa"/>
          </w:tcPr>
          <w:p w:rsidR="00962AEC" w:rsidRPr="009D61A7" w:rsidP="00072B69" w14:paraId="1BF124CF" w14:textId="4BF96411">
            <w:pPr>
              <w:pStyle w:val="Normal6"/>
              <w:rPr>
                <w:szCs w:val="24"/>
              </w:rPr>
            </w:pPr>
            <w:r w:rsidRPr="009D61A7">
              <w:t>(b)</w:t>
            </w:r>
            <w:r w:rsidRPr="009D61A7">
              <w:tab/>
              <w:t>Mill-1 ta’ Settembru 2026, l-informazzjoni msemmija fl-Artikolu 17(1), il-punti (e) u (f) ta’ dan ir-Regolament</w:t>
            </w:r>
            <w:r w:rsidRPr="009D61A7">
              <w:rPr>
                <w:b/>
                <w:i/>
              </w:rPr>
              <w:t>, inkluż kwalunkwe element ta’ data addizzjonali maħżun skont l-Artikolu 17(1), il-punt (f), ta’ dan ir-Regolament</w:t>
            </w:r>
            <w:r w:rsidRPr="009D61A7">
              <w:t>;</w:t>
            </w:r>
          </w:p>
        </w:tc>
      </w:tr>
    </w:tbl>
    <w:p w:rsidR="00962AEC" w:rsidRPr="009D61A7" w:rsidP="00962AEC" w14:paraId="4CC8C8EE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25</w:t>
      </w:r>
    </w:p>
    <w:p w:rsidR="00962AEC" w:rsidRPr="009D61A7" w:rsidP="00962AEC" w14:paraId="4DD13AD6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6ECAFE8E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7C946D1E" w14:textId="77777777">
      <w:pPr>
        <w:keepNext/>
      </w:pPr>
      <w:r w:rsidRPr="009D61A7">
        <w:t>Regolament (UE) Nru 904/2010</w:t>
      </w:r>
    </w:p>
    <w:p w:rsidR="00962AEC" w:rsidRPr="009D61A7" w:rsidP="00962AEC" w14:paraId="652B0884" w14:textId="77777777">
      <w:r w:rsidRPr="009D61A7">
        <w:t>Artikolu 49a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9A881E6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3EF28A18" w14:textId="77777777">
            <w:pPr>
              <w:keepNext/>
            </w:pPr>
          </w:p>
        </w:tc>
      </w:tr>
      <w:tr w14:paraId="5B2DB7C6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08C43D3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3012C574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77BAAB1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3F00F75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2B8DBDE4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1a.</w:t>
            </w:r>
            <w:r w:rsidRPr="009D61A7">
              <w:rPr>
                <w:b/>
                <w:i/>
              </w:rPr>
              <w:tab/>
              <w:t xml:space="preserve">L-aċċess imsemmi fil-paragrafu 1 għandu jingħata biss fil-qafas ta’ investigazzjonijiet attivi ta’ reati kriminali suspettati jew tal-prosekuzzjoni tal-awturi ta’ tali reati kriminali, li jaqgħu fil-kamp ta’ applikazzjoni tal-Artikolu 4 tar-Regolament (UE) 2017/1939, u għandu jitfassal u jintuża b’tali mod li jipprevjeni tfittxijiet mhux immirati jew aċċess mhux marbut ma’ każ konkret. Sabiex jiġu ssalvagwardjati l-prinċipji tal-protezzjoni tad-data, l-arkitettura u l-protokolli operazzjonali tas-sistema għandhom jipprojbixxu espressament kwalunkwe forma ta’ estrazzjoni </w:t>
            </w:r>
            <w:r w:rsidRPr="009D61A7">
              <w:rPr>
                <w:b/>
                <w:i/>
              </w:rPr>
              <w:t>spekulattiva</w:t>
            </w:r>
            <w:r w:rsidRPr="009D61A7">
              <w:rPr>
                <w:b/>
                <w:i/>
              </w:rPr>
              <w:t xml:space="preserve"> tad-</w:t>
            </w:r>
            <w:r w:rsidRPr="009D61A7">
              <w:rPr>
                <w:b/>
                <w:i/>
              </w:rPr>
              <w:t xml:space="preserve">data, estrazzjoni tad-data bil-massa, tfittxijiet </w:t>
            </w:r>
            <w:r w:rsidRPr="009D61A7">
              <w:rPr>
                <w:b/>
                <w:i/>
              </w:rPr>
              <w:t>ġeneralizzati</w:t>
            </w:r>
            <w:r w:rsidRPr="009D61A7">
              <w:rPr>
                <w:b/>
                <w:i/>
              </w:rPr>
              <w:t xml:space="preserve"> jew tfassil </w:t>
            </w:r>
            <w:r w:rsidRPr="009D61A7">
              <w:rPr>
                <w:b/>
                <w:i/>
              </w:rPr>
              <w:t>awtomatizzat</w:t>
            </w:r>
            <w:r w:rsidRPr="009D61A7">
              <w:rPr>
                <w:b/>
                <w:i/>
              </w:rPr>
              <w:t xml:space="preserve"> ta’ </w:t>
            </w:r>
            <w:r w:rsidRPr="009D61A7">
              <w:rPr>
                <w:b/>
                <w:i/>
              </w:rPr>
              <w:t>profili</w:t>
            </w:r>
            <w:r w:rsidRPr="009D61A7">
              <w:rPr>
                <w:b/>
                <w:i/>
              </w:rPr>
              <w:t xml:space="preserve"> mhux marbuta ma’ investigazzjoni speċifika.</w:t>
            </w:r>
          </w:p>
        </w:tc>
      </w:tr>
    </w:tbl>
    <w:p w:rsidR="00962AEC" w:rsidRPr="009D61A7" w:rsidP="00962AEC" w14:paraId="4F438F30" w14:textId="77777777"/>
    <w:p w:rsidR="00962AEC" w:rsidRPr="009D61A7" w:rsidP="00962AEC" w14:paraId="6DD916DA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26</w:t>
      </w:r>
    </w:p>
    <w:p w:rsidR="00962AEC" w:rsidRPr="009D61A7" w:rsidP="00962AEC" w14:paraId="3C4E910C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2D1F49E9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24632D3D" w14:textId="77777777">
      <w:pPr>
        <w:keepNext/>
      </w:pPr>
      <w:r w:rsidRPr="009D61A7">
        <w:t>Regolament (UE) Nru 904/2010</w:t>
      </w:r>
    </w:p>
    <w:p w:rsidR="00962AEC" w:rsidRPr="009D61A7" w:rsidP="00962AEC" w14:paraId="0BCB3C7A" w14:textId="77777777">
      <w:r w:rsidRPr="009D61A7">
        <w:t>Artikolu 49a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3586E95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0EDBDA75" w14:textId="77777777">
            <w:pPr>
              <w:keepNext/>
            </w:pPr>
          </w:p>
        </w:tc>
      </w:tr>
      <w:tr w14:paraId="2116FB20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29706D3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46ED8513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78DEB6FD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9ACD092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45CA31A1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1b.</w:t>
            </w:r>
            <w:r w:rsidRPr="009D61A7">
              <w:rPr>
                <w:b/>
                <w:i/>
              </w:rPr>
              <w:tab/>
              <w:t>L-aċċess ċentralizzat imsemmi fil-paragrafu 1 għandu jkun soġġett għal miżuri tekniċi u organizzattivi xierqa biex jiġi żgurat li kull aċċess ikun attribwibbli għal investigazzjoni jew prosekuzzjoni speċifika u għal utent awtorizzat identifikat. Tali aċċess għandu jiġi rreġistrat b’mod li jippermetti verifika ex post effettiva.</w:t>
            </w:r>
          </w:p>
        </w:tc>
      </w:tr>
    </w:tbl>
    <w:p w:rsidR="00962AEC" w:rsidRPr="009D61A7" w:rsidP="00962AEC" w14:paraId="131F0F62" w14:textId="77777777"/>
    <w:p w:rsidR="00962AEC" w:rsidRPr="009D61A7" w:rsidP="00962AEC" w14:paraId="299DE5AA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27</w:t>
      </w:r>
    </w:p>
    <w:p w:rsidR="00962AEC" w:rsidRPr="009D61A7" w:rsidP="00962AEC" w14:paraId="2980740A" w14:textId="77777777">
      <w:pPr>
        <w:pStyle w:val="NormalBold12b"/>
      </w:pPr>
      <w:r w:rsidRPr="009D61A7">
        <w:t>Proposta għal regolament</w:t>
      </w:r>
    </w:p>
    <w:p w:rsidR="00962AEC" w:rsidRPr="009D61A7" w:rsidP="00962AEC" w14:paraId="3FF06FD6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05FF342C" w14:textId="77777777">
      <w:r w:rsidRPr="009D61A7">
        <w:t>Regolament (UE) Nru 904/2010</w:t>
      </w:r>
    </w:p>
    <w:p w:rsidR="00962AEC" w:rsidRPr="009D61A7" w:rsidP="00962AEC" w14:paraId="2A811DC7" w14:textId="77777777">
      <w:r w:rsidRPr="009D61A7">
        <w:t>Artikolu 49a – paragrafu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36D5054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6603210" w14:textId="77777777"/>
        </w:tc>
      </w:tr>
      <w:tr w14:paraId="0FBDDF55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3AF690E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B5DFCF3" w14:textId="77777777">
            <w:pPr>
              <w:pStyle w:val="AmColumnHeading"/>
            </w:pPr>
            <w:r w:rsidRPr="009D61A7">
              <w:t>Emenda</w:t>
            </w:r>
          </w:p>
        </w:tc>
      </w:tr>
      <w:tr w14:paraId="5A442921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22D6679" w14:textId="77777777">
            <w:pPr>
              <w:pStyle w:val="Normal6a"/>
            </w:pPr>
            <w:r w:rsidRPr="009D61A7">
              <w:t>3.</w:t>
            </w:r>
            <w:r w:rsidRPr="009D61A7">
              <w:tab/>
              <w:t>Dak l-aċċess ċentralizzat għandu jkun aċċess permezz ta’ punt ta’ dħul uniku, għall-informazzjoni kollha li tikkonċerna investigazzjoni, anke jekk dik l-informazzjoni tkun tikkonċerna diversi 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2C0D1FA" w14:textId="77777777">
            <w:pPr>
              <w:pStyle w:val="Normal6a"/>
            </w:pPr>
            <w:r w:rsidRPr="009D61A7">
              <w:t>3.</w:t>
            </w:r>
            <w:r w:rsidRPr="009D61A7">
              <w:tab/>
              <w:t xml:space="preserve">Dak l-aċċess ċentralizzat għandu jkun aċċess permezz ta’ punt ta’ dħul uniku, għall-informazzjoni kollha li tikkonċerna investigazzjoni, anke jekk dik l-informazzjoni tkun tikkonċerna diversi Stati Membri. </w:t>
            </w:r>
            <w:r w:rsidRPr="009D61A7">
              <w:rPr>
                <w:b/>
                <w:i/>
              </w:rPr>
              <w:t>Is-sistema kkonċernata għandha tiżgura traċċabbiltà u reġistrazzjoni sħiħa tat-tfittxijiet kollha, u għandha tkun appoġġata minn kanali ta’ komunikazzjoni siguri u rekords komprensivi li jippermettu mekkaniżmi effettivi ta’ verifika ex post.</w:t>
            </w:r>
          </w:p>
        </w:tc>
      </w:tr>
    </w:tbl>
    <w:p w:rsidR="00962AEC" w:rsidRPr="009D61A7" w:rsidP="00962AEC" w14:paraId="03EAC882" w14:textId="77777777"/>
    <w:p w:rsidR="00962AEC" w:rsidRPr="009D61A7" w:rsidP="00962AEC" w14:paraId="611ADDD2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28</w:t>
      </w:r>
    </w:p>
    <w:p w:rsidR="00962AEC" w:rsidRPr="009D61A7" w:rsidP="00962AEC" w14:paraId="5EBC9CC6" w14:textId="77777777">
      <w:pPr>
        <w:pStyle w:val="NormalBold12b"/>
      </w:pPr>
      <w:r w:rsidRPr="009D61A7">
        <w:t>Proposta għal regolament</w:t>
      </w:r>
    </w:p>
    <w:p w:rsidR="00962AEC" w:rsidRPr="009D61A7" w:rsidP="00962AEC" w14:paraId="04D74FD2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531DD061" w14:textId="77777777">
      <w:pPr>
        <w:keepNext/>
      </w:pPr>
      <w:r w:rsidRPr="009D61A7">
        <w:t>Regolament (UE) Nru 904/2010</w:t>
      </w:r>
    </w:p>
    <w:p w:rsidR="00962AEC" w:rsidRPr="009D61A7" w:rsidP="00962AEC" w14:paraId="39CFEFB5" w14:textId="77777777">
      <w:r w:rsidRPr="009D61A7">
        <w:t>Artikolu 49a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E1B8E80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792BBDC1" w14:textId="77777777">
            <w:pPr>
              <w:keepNext/>
            </w:pPr>
          </w:p>
        </w:tc>
      </w:tr>
      <w:tr w14:paraId="2B00EBBB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23681DE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2020F26C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648B1F19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D603E3F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5040E482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3a.</w:t>
            </w:r>
            <w:r w:rsidRPr="009D61A7">
              <w:rPr>
                <w:b/>
                <w:i/>
              </w:rPr>
              <w:tab/>
              <w:t xml:space="preserve">L-UPPE għandu jippubblika, fuq bażi annwali, statistika dwar l-użu tal-aċċess ċentralizzat mogħti skont dan ir-Regolament, inkluż dwar l-għadd ta’ inkjesti li jkun għamel, l-għadd ta’ investigazzjonijiet li fihom tali aċċess ikkontribwixxa biex jiġi avvanzat il-każ, u l-għadd ta’ każijiet li fihom id-data </w:t>
            </w:r>
            <w:r w:rsidRPr="009D61A7">
              <w:rPr>
                <w:b/>
                <w:i/>
              </w:rPr>
              <w:t>aċċessata</w:t>
            </w:r>
            <w:r w:rsidRPr="009D61A7">
              <w:rPr>
                <w:b/>
                <w:i/>
              </w:rPr>
              <w:t xml:space="preserve"> nstabet li kienet </w:t>
            </w:r>
            <w:r w:rsidRPr="009D61A7">
              <w:rPr>
                <w:b/>
                <w:i/>
              </w:rPr>
              <w:t>irrilevanti</w:t>
            </w:r>
            <w:r w:rsidRPr="009D61A7">
              <w:rPr>
                <w:b/>
                <w:i/>
              </w:rPr>
              <w:t xml:space="preserve"> u tħassret. Dik l-istatistika għandha tiġi inkluża fir-rapporti annwali tal-UPPE u tiġi ppreżentata lill-Parlament Ewropew. F’konformità mad-dispożizzjonijiet relevanti li jirregolaw l-investigazzjonijiet, tali data għandha tiġi </w:t>
            </w:r>
            <w:r w:rsidRPr="009D61A7">
              <w:rPr>
                <w:b/>
                <w:i/>
              </w:rPr>
              <w:t>redatta</w:t>
            </w:r>
            <w:r w:rsidRPr="009D61A7">
              <w:rPr>
                <w:b/>
                <w:i/>
              </w:rPr>
              <w:t xml:space="preserve"> kif xieraq biex jiġu żgurati l-kunfidenzjalità u t-twettiq xieraq tal-investigazzjonijiet.</w:t>
            </w:r>
          </w:p>
        </w:tc>
      </w:tr>
    </w:tbl>
    <w:p w:rsidR="00962AEC" w:rsidRPr="009D61A7" w:rsidP="00962AEC" w14:paraId="4834F40C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29</w:t>
      </w:r>
    </w:p>
    <w:p w:rsidR="00962AEC" w:rsidRPr="009D61A7" w:rsidP="00962AEC" w14:paraId="328354C4" w14:textId="77777777">
      <w:pPr>
        <w:pStyle w:val="NormalBold12b"/>
      </w:pPr>
      <w:r w:rsidRPr="009D61A7">
        <w:t>Proposta għal regolament</w:t>
      </w:r>
    </w:p>
    <w:p w:rsidR="00962AEC" w:rsidRPr="009D61A7" w:rsidP="00962AEC" w14:paraId="7357A5F6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0486C881" w14:textId="77777777">
      <w:r w:rsidRPr="009D61A7">
        <w:t>Regolament (UE) Nru 904/2010</w:t>
      </w:r>
    </w:p>
    <w:p w:rsidR="00962AEC" w:rsidRPr="009D61A7" w:rsidP="00962AEC" w14:paraId="41C6B356" w14:textId="77777777">
      <w:r w:rsidRPr="009D61A7">
        <w:t>Artikolu 49a – paragrafu 4 – subparagrafu 1 – punt 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9EEC7D0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7EDAC61A" w14:textId="77777777"/>
        </w:tc>
      </w:tr>
      <w:tr w14:paraId="5C2FF7B2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48742D7C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C01CD5B" w14:textId="77777777">
            <w:pPr>
              <w:pStyle w:val="AmColumnHeading"/>
            </w:pPr>
            <w:r w:rsidRPr="009D61A7">
              <w:t>Emenda</w:t>
            </w:r>
          </w:p>
        </w:tc>
      </w:tr>
      <w:tr w14:paraId="5EF23DF5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73E4720" w14:textId="77777777">
            <w:pPr>
              <w:pStyle w:val="Normal6a"/>
            </w:pPr>
            <w:r w:rsidRPr="009D61A7">
              <w:t>(a)</w:t>
            </w:r>
            <w:r w:rsidRPr="009D61A7">
              <w:tab/>
              <w:t>id-dettalji tekniċi dwar l-aċċess ċentralizzat għall-informazzjoni msemmija fil-paragrafu 1 ta’ dan l-Artikolu inkluża l-lista tal-kategoriji tad-data, li magħhom jistgħu jitwettqu t-tfittxijiet immirati;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B3B59D5" w14:textId="77777777">
            <w:pPr>
              <w:pStyle w:val="Normal6a"/>
            </w:pPr>
            <w:r w:rsidRPr="009D61A7">
              <w:t>(a)</w:t>
            </w:r>
            <w:r w:rsidRPr="009D61A7">
              <w:tab/>
              <w:t>id-dettalji tekniċi dwar l-aċċess ċentralizzat għall-informazzjoni msemmija fil-paragrafu 1 ta’ dan l-Artikolu inkluża l-lista tal-kategoriji tad-data, li magħhom jistgħu jitwettqu t-tfittxijiet immirati</w:t>
            </w:r>
            <w:r w:rsidRPr="009D61A7">
              <w:rPr>
                <w:b/>
                <w:i/>
              </w:rPr>
              <w:t>, u inklużi mekkaniżmi preventivi kontra tfittxijiet mhux immirati</w:t>
            </w:r>
            <w:r w:rsidRPr="009D61A7">
              <w:t>;</w:t>
            </w:r>
          </w:p>
        </w:tc>
      </w:tr>
    </w:tbl>
    <w:p w:rsidR="00962AEC" w:rsidRPr="009D61A7" w:rsidP="00962AEC" w14:paraId="0E3FCA55" w14:textId="77777777"/>
    <w:p w:rsidR="00962AEC" w:rsidRPr="009D61A7" w:rsidP="00962AEC" w14:paraId="4041C8B0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30</w:t>
      </w:r>
    </w:p>
    <w:p w:rsidR="00962AEC" w:rsidRPr="009D61A7" w:rsidP="00962AEC" w14:paraId="36BCEF6A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0939896E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7F5A0538" w14:textId="77777777">
      <w:pPr>
        <w:keepNext/>
      </w:pPr>
      <w:r w:rsidRPr="009D61A7">
        <w:t>Regolament (UE) Nru 904/2010</w:t>
      </w:r>
    </w:p>
    <w:p w:rsidR="00962AEC" w:rsidRPr="009D61A7" w:rsidP="00962AEC" w14:paraId="3B872164" w14:textId="77777777">
      <w:r w:rsidRPr="009D61A7">
        <w:t>Artikolu 49a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5026EF3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4A18D078" w14:textId="77777777">
            <w:pPr>
              <w:keepNext/>
            </w:pPr>
          </w:p>
        </w:tc>
      </w:tr>
      <w:tr w14:paraId="2FD0B885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9673493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4758AC24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016F73C8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5439F2E" w14:textId="77777777">
            <w:pPr>
              <w:pStyle w:val="Normal6"/>
            </w:pPr>
            <w:r w:rsidRPr="009D61A7">
              <w:rPr>
                <w:b/>
                <w:i/>
              </w:rPr>
              <w:t>5.</w:t>
            </w:r>
            <w:r w:rsidRPr="009D61A7">
              <w:rPr>
                <w:b/>
                <w:i/>
              </w:rPr>
              <w:tab/>
              <w:t>Il-kostijiet tal-istabbiliment, tal-operat u tal-manutenzjoni tal-infrastruttura u tal-mezzi tekniċi li jippermettu l-aċċess sigur għall-informazzjoni msemmija fil-paragrafu 1 ta’ dan l-Artikolu għandhom jitħallsu mill-UPPE.</w:t>
            </w:r>
          </w:p>
        </w:tc>
        <w:tc>
          <w:tcPr>
            <w:tcW w:w="4876" w:type="dxa"/>
          </w:tcPr>
          <w:p w:rsidR="00962AEC" w:rsidRPr="009D61A7" w:rsidP="00072B69" w14:paraId="3E3E91E3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imħassar</w:t>
            </w:r>
          </w:p>
        </w:tc>
      </w:tr>
    </w:tbl>
    <w:p w:rsidR="00962AEC" w:rsidRPr="009D61A7" w:rsidP="00962AEC" w14:paraId="2BB9699E" w14:textId="77777777"/>
    <w:p w:rsidR="00962AEC" w:rsidRPr="009D61A7" w:rsidP="00962AEC" w14:paraId="0315A174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31</w:t>
      </w:r>
    </w:p>
    <w:p w:rsidR="00962AEC" w:rsidRPr="009D61A7" w:rsidP="00962AEC" w14:paraId="6FDF8FF4" w14:textId="77777777">
      <w:pPr>
        <w:pStyle w:val="NormalBold12b"/>
      </w:pPr>
      <w:r w:rsidRPr="009D61A7">
        <w:t>Proposta għal regolament</w:t>
      </w:r>
    </w:p>
    <w:p w:rsidR="00962AEC" w:rsidRPr="009D61A7" w:rsidP="00962AEC" w14:paraId="6EA27DA9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6ABBB8D9" w14:textId="77777777">
      <w:r w:rsidRPr="009D61A7">
        <w:t>Regolament (UE) Nru 904/2010</w:t>
      </w:r>
    </w:p>
    <w:p w:rsidR="00962AEC" w:rsidRPr="009D61A7" w:rsidP="00962AEC" w14:paraId="3EAF51CC" w14:textId="77777777">
      <w:r w:rsidRPr="009D61A7">
        <w:t>Artikolu 49a – paragrafu 5a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EA93256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6E1C757" w14:textId="77777777"/>
        </w:tc>
      </w:tr>
      <w:tr w14:paraId="47403E1D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BFD165D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774FB0D8" w14:textId="77777777">
            <w:pPr>
              <w:pStyle w:val="AmColumnHeading"/>
            </w:pPr>
            <w:r w:rsidRPr="009D61A7">
              <w:t>Emenda</w:t>
            </w:r>
          </w:p>
        </w:tc>
      </w:tr>
      <w:tr w14:paraId="6354BBED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69BAAE4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1CF7A3D4" w14:textId="77777777">
            <w:pPr>
              <w:pStyle w:val="Normal6a"/>
            </w:pPr>
            <w:r w:rsidRPr="009D61A7">
              <w:rPr>
                <w:b/>
                <w:i/>
              </w:rPr>
              <w:t>5a.</w:t>
            </w:r>
            <w:r w:rsidRPr="009D61A7">
              <w:tab/>
            </w:r>
            <w:r w:rsidRPr="009D61A7">
              <w:rPr>
                <w:b/>
                <w:i/>
              </w:rPr>
              <w:t>L-utenti kollha għandhom ikunu marbutin bir-regoli ta’ kunfidenzjalità stabbiliti f’dan ir-Regolament. Il-proċeduri għall-iskambju ta’ informazzjoni u l-aċċess għad-data għandhom jiġu segwiti f’konformità mar-Regolamenti (UE) 2016/679 u (UE) 2018/1725 tal-Parlament Ewropew u tal-Kunsill u fir-rispett tal-Karta tad-Drittijiet Fundamentali tal-Unjoni Ewropea.</w:t>
            </w:r>
          </w:p>
        </w:tc>
      </w:tr>
    </w:tbl>
    <w:p w:rsidR="00962AEC" w:rsidRPr="009D61A7" w:rsidP="00962AEC" w14:paraId="44BA70FA" w14:textId="77777777"/>
    <w:p w:rsidR="00962AEC" w:rsidRPr="009D61A7" w:rsidP="00962AEC" w14:paraId="3F8D06A7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32</w:t>
      </w:r>
    </w:p>
    <w:p w:rsidR="00962AEC" w:rsidRPr="009D61A7" w:rsidP="00962AEC" w14:paraId="20451AB9" w14:textId="77777777">
      <w:pPr>
        <w:pStyle w:val="NormalBold12b"/>
      </w:pPr>
      <w:r w:rsidRPr="009D61A7">
        <w:t>Proposta għal regolament</w:t>
      </w:r>
    </w:p>
    <w:p w:rsidR="00962AEC" w:rsidRPr="009D61A7" w:rsidP="00962AEC" w14:paraId="161EEDD2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3B96571F" w14:textId="77777777">
      <w:r w:rsidRPr="009D61A7">
        <w:t xml:space="preserve"> Regolament (UE) Nru 904/2010</w:t>
      </w:r>
    </w:p>
    <w:p w:rsidR="00962AEC" w:rsidRPr="009D61A7" w:rsidP="00962AEC" w14:paraId="11992531" w14:textId="77777777">
      <w:r w:rsidRPr="009D61A7">
        <w:t>Artikolu 49a – paragrafu 5b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B6A751B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B3495FA" w14:textId="77777777"/>
        </w:tc>
      </w:tr>
      <w:tr w14:paraId="4A0EE54E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E1B6C1D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D0F968A" w14:textId="77777777">
            <w:pPr>
              <w:pStyle w:val="AmColumnHeading"/>
            </w:pPr>
            <w:r w:rsidRPr="009D61A7">
              <w:t>Emenda</w:t>
            </w:r>
          </w:p>
        </w:tc>
      </w:tr>
      <w:tr w14:paraId="7F65490E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87FAB84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14E3BA0D" w14:textId="77777777">
            <w:pPr>
              <w:pStyle w:val="Normal6a"/>
            </w:pPr>
            <w:r w:rsidRPr="009D61A7">
              <w:rPr>
                <w:b/>
                <w:i/>
              </w:rPr>
              <w:t>5b.</w:t>
            </w:r>
            <w:r w:rsidRPr="009D61A7">
              <w:tab/>
            </w:r>
            <w:r w:rsidRPr="009D61A7">
              <w:rPr>
                <w:b/>
                <w:i/>
              </w:rPr>
              <w:t>Is-sistemi li jippermettu l-aċċess ċentralizzat imsemmi fil-paragrafu 1 għandhom jitfasslu biex jiżguraw interoperabbiltà sħiħa mas-sistemi użati mill-korpi rilevanti tal-Unjoni, sabiex jiġu ffaċilitati l-iskambji ta’ informazzjoni effiċjenti u siguri u jitnaqqsu l-piżijiet amministrattivi.</w:t>
            </w:r>
          </w:p>
        </w:tc>
      </w:tr>
    </w:tbl>
    <w:p w:rsidR="00962AEC" w:rsidRPr="009D61A7" w:rsidP="00962AEC" w14:paraId="6BB09119" w14:textId="77777777"/>
    <w:p w:rsidR="00962AEC" w:rsidRPr="009D61A7" w:rsidP="00962AEC" w14:paraId="6FBB6563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33</w:t>
      </w:r>
    </w:p>
    <w:p w:rsidR="00962AEC" w:rsidRPr="009D61A7" w:rsidP="00962AEC" w14:paraId="032D8A2B" w14:textId="77777777">
      <w:pPr>
        <w:pStyle w:val="NormalBold12b"/>
      </w:pPr>
      <w:r w:rsidRPr="009D61A7">
        <w:t>Proposta għal regolament</w:t>
      </w:r>
    </w:p>
    <w:p w:rsidR="00962AEC" w:rsidRPr="009D61A7" w:rsidP="00962AEC" w14:paraId="051A4933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5C76D822" w14:textId="77777777">
      <w:r w:rsidRPr="009D61A7">
        <w:t xml:space="preserve"> Regolament (UE) Nru 904/2010</w:t>
      </w:r>
    </w:p>
    <w:p w:rsidR="00962AEC" w:rsidRPr="009D61A7" w:rsidP="00962AEC" w14:paraId="564E806F" w14:textId="77777777">
      <w:r w:rsidRPr="009D61A7">
        <w:t>Artikolu 49a – paragrafu 5c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F4212B0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1CA2090E" w14:textId="77777777"/>
        </w:tc>
      </w:tr>
      <w:tr w14:paraId="2B58C675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74D3B10B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783BDB4B" w14:textId="77777777">
            <w:pPr>
              <w:pStyle w:val="AmColumnHeading"/>
            </w:pPr>
            <w:r w:rsidRPr="009D61A7">
              <w:t>Emenda</w:t>
            </w:r>
          </w:p>
        </w:tc>
      </w:tr>
      <w:tr w14:paraId="5BD96B84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7C233E0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404CC2C9" w14:textId="77777777">
            <w:pPr>
              <w:pStyle w:val="Normal6a"/>
            </w:pPr>
            <w:r w:rsidRPr="009D61A7">
              <w:rPr>
                <w:b/>
                <w:i/>
              </w:rPr>
              <w:t>5c.</w:t>
            </w:r>
            <w:r w:rsidRPr="009D61A7">
              <w:tab/>
            </w:r>
            <w:r w:rsidRPr="009D61A7">
              <w:rPr>
                <w:b/>
                <w:i/>
              </w:rPr>
              <w:t>Il-Kummissjoni għandha tivvaluta, f’kooperazzjoni mill-qrib mal-UPPE, il-ħtieġa ta’ finanzjament addizzjonali tal-Unjoni biex tappoġġa l-iżvilupp ta’ sistemi tal-IT interoperabbli, għodod diġitali u persunal speċjalizzat.</w:t>
            </w:r>
          </w:p>
        </w:tc>
      </w:tr>
    </w:tbl>
    <w:p w:rsidR="00962AEC" w:rsidRPr="009D61A7" w:rsidP="00962AEC" w14:paraId="3EFE8045" w14:textId="77777777"/>
    <w:p w:rsidR="00962AEC" w:rsidRPr="009D61A7" w:rsidP="00962AEC" w14:paraId="448B9E53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34</w:t>
      </w:r>
    </w:p>
    <w:p w:rsidR="00962AEC" w:rsidRPr="009D61A7" w:rsidP="00962AEC" w14:paraId="3B45A607" w14:textId="77777777">
      <w:pPr>
        <w:pStyle w:val="NormalBold12b"/>
      </w:pPr>
      <w:r w:rsidRPr="009D61A7">
        <w:t>Proposta għal regolament</w:t>
      </w:r>
    </w:p>
    <w:p w:rsidR="00962AEC" w:rsidRPr="009D61A7" w:rsidP="00962AEC" w14:paraId="79FF2624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4C673DD8" w14:textId="77777777">
      <w:pPr>
        <w:keepNext/>
      </w:pPr>
      <w:r w:rsidRPr="009D61A7">
        <w:t xml:space="preserve"> Regolament (UE) Nru 904/2010</w:t>
      </w:r>
    </w:p>
    <w:p w:rsidR="00962AEC" w:rsidRPr="009D61A7" w:rsidP="00962AEC" w14:paraId="2FBC7098" w14:textId="77777777">
      <w:r w:rsidRPr="009D61A7">
        <w:t>Artikolu 49a – paragrafu 5d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9A1A898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6B384AFC" w14:textId="77777777">
            <w:pPr>
              <w:keepNext/>
            </w:pPr>
          </w:p>
        </w:tc>
      </w:tr>
      <w:tr w14:paraId="38ADC9F2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9CDC394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65D50856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7D8300D8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E2928AB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0C0A2D92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5d.</w:t>
            </w:r>
            <w:r w:rsidRPr="009D61A7">
              <w:rPr>
                <w:b/>
                <w:i/>
              </w:rPr>
              <w:tab/>
              <w:t>Meta l-UPPE jirċievi data personali b’segwitu ta’ trażmissjoni spontanja mill-awtoritajiet doganali skont l-Artikolu 13a, għandhom japplikaw ir-regoli li ġejjin:</w:t>
            </w:r>
          </w:p>
        </w:tc>
      </w:tr>
      <w:tr w14:paraId="59FFD37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5C45143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776E354D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(a)</w:t>
            </w:r>
            <w:r w:rsidRPr="009D61A7">
              <w:rPr>
                <w:b/>
                <w:i/>
              </w:rPr>
              <w:tab/>
              <w:t>id-data tista’ tiġi pproċessata biss għall-fini tal-valutazzjoni ta’ jekk għandhiex tinfetaħ, jew titwettaq, investigazzjoni fil-mandat tal-UPPE skont l-Artikolu 4 tar-Regolament (UE) 2017/1939;</w:t>
            </w:r>
          </w:p>
        </w:tc>
      </w:tr>
      <w:tr w14:paraId="4BA1F5C4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466160D0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20CBF5D0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(b)</w:t>
            </w:r>
            <w:r w:rsidRPr="009D61A7">
              <w:rPr>
                <w:b/>
                <w:i/>
              </w:rPr>
              <w:tab/>
              <w:t xml:space="preserve">meta l-UPPE jiddetermina, fi żmien 90 jum minn meta jirċievi d-data, li mhijiex rilevanti għal kwalunkwe investigazzjoni fil-mandat tiegħu, għandu jħassar id-data u </w:t>
            </w:r>
            <w:r w:rsidRPr="009D61A7">
              <w:rPr>
                <w:b/>
                <w:i/>
              </w:rPr>
              <w:t>jinnotifika</w:t>
            </w:r>
            <w:r w:rsidRPr="009D61A7">
              <w:rPr>
                <w:b/>
                <w:i/>
              </w:rPr>
              <w:t xml:space="preserve"> lill-awtorità </w:t>
            </w:r>
            <w:r w:rsidRPr="009D61A7">
              <w:rPr>
                <w:b/>
                <w:i/>
              </w:rPr>
              <w:t>trażmittenti</w:t>
            </w:r>
            <w:r w:rsidRPr="009D61A7">
              <w:rPr>
                <w:b/>
                <w:i/>
              </w:rPr>
              <w:t>;</w:t>
            </w:r>
          </w:p>
        </w:tc>
      </w:tr>
      <w:tr w14:paraId="240F469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F5E4BCD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7F8ECB04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(c)</w:t>
            </w:r>
            <w:r w:rsidRPr="009D61A7">
              <w:rPr>
                <w:b/>
                <w:i/>
              </w:rPr>
              <w:tab/>
              <w:t xml:space="preserve">meta tinfetaħ investigazzjoni abbażi tad-data trażmessa, l-awtorità doganali </w:t>
            </w:r>
            <w:r w:rsidRPr="009D61A7">
              <w:rPr>
                <w:b/>
                <w:i/>
              </w:rPr>
              <w:t>trażmittenti</w:t>
            </w:r>
            <w:r w:rsidRPr="009D61A7">
              <w:rPr>
                <w:b/>
                <w:i/>
              </w:rPr>
              <w:t xml:space="preserve"> għandha tiġi </w:t>
            </w:r>
            <w:r w:rsidRPr="009D61A7">
              <w:rPr>
                <w:b/>
                <w:i/>
              </w:rPr>
              <w:t>nnotifikata</w:t>
            </w:r>
            <w:r w:rsidRPr="009D61A7">
              <w:rPr>
                <w:b/>
                <w:i/>
              </w:rPr>
              <w:t xml:space="preserve"> u għandha tingħata l-</w:t>
            </w:r>
            <w:r w:rsidRPr="009D61A7">
              <w:rPr>
                <w:b/>
                <w:i/>
              </w:rPr>
              <w:t>opportunità li tikkomunika l-valutazzjoni tagħha lill-UPPE u lill-EDPS jekk tqis li l-ipproċessar imur lil hinn minn dak li jkun meħtieġ;</w:t>
            </w:r>
          </w:p>
        </w:tc>
      </w:tr>
      <w:tr w14:paraId="3BEA89F2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9143604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176940E0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(d)</w:t>
            </w:r>
            <w:r w:rsidRPr="009D61A7">
              <w:rPr>
                <w:b/>
                <w:i/>
              </w:rPr>
              <w:tab/>
              <w:t>għandhom japplikaw ir-regoli dwar il-protezzjoni tad-data stabbiliti fil-Kapitolu VIII tar-Regolament (UE) 2017/1939.”</w:t>
            </w:r>
          </w:p>
        </w:tc>
      </w:tr>
    </w:tbl>
    <w:p w:rsidR="00962AEC" w:rsidRPr="009D61A7" w:rsidP="00962AEC" w14:paraId="2FBAE813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35</w:t>
      </w:r>
    </w:p>
    <w:p w:rsidR="00962AEC" w:rsidRPr="009D61A7" w:rsidP="00962AEC" w14:paraId="3065EE9B" w14:textId="77777777">
      <w:pPr>
        <w:pStyle w:val="NormalBold12b"/>
      </w:pPr>
      <w:r w:rsidRPr="009D61A7">
        <w:t>Proposta għal regolament</w:t>
      </w:r>
    </w:p>
    <w:p w:rsidR="00962AEC" w:rsidRPr="009D61A7" w:rsidP="00962AEC" w14:paraId="517F71A5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2137AFC5" w14:textId="77777777">
      <w:r w:rsidRPr="009D61A7">
        <w:t>Regolament (UE) Nru 904/2010</w:t>
      </w:r>
    </w:p>
    <w:p w:rsidR="00962AEC" w:rsidRPr="009D61A7" w:rsidP="00962AEC" w14:paraId="705ED076" w14:textId="77777777">
      <w:r w:rsidRPr="009D61A7">
        <w:t>Artikolu 49b – paragrafu 1 – parti introduttorja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A564822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0702C0B" w14:textId="77777777"/>
        </w:tc>
      </w:tr>
      <w:tr w14:paraId="32067716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B1A2BA7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60968CF" w14:textId="77777777">
            <w:pPr>
              <w:pStyle w:val="AmColumnHeading"/>
            </w:pPr>
            <w:r w:rsidRPr="009D61A7">
              <w:t>Emenda</w:t>
            </w:r>
          </w:p>
        </w:tc>
      </w:tr>
      <w:tr w14:paraId="6943CD06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D134F13" w14:textId="77777777">
            <w:pPr>
              <w:pStyle w:val="Normal6a"/>
            </w:pPr>
            <w:r w:rsidRPr="009D61A7">
              <w:t>1.</w:t>
            </w:r>
            <w:r w:rsidRPr="009D61A7">
              <w:tab/>
              <w:t>L-awtoritajiet kompetenti tal-Istati Membri għandhom jagħtu lill-OLAF aċċess ċentralizzat għal tfittxijiet immirati għall-informazzjoni li ġejja: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8CD5BB4" w14:textId="77777777">
            <w:pPr>
              <w:pStyle w:val="Normal6a"/>
            </w:pPr>
            <w:r w:rsidRPr="009D61A7">
              <w:t>1.</w:t>
            </w:r>
            <w:r w:rsidRPr="009D61A7">
              <w:tab/>
              <w:t>L-awtoritajiet kompetenti tal-Istati Membri għandhom jagħtu lill-OLAF aċċess ċentralizzat għal tfittxijiet immirati għall-informazzjoni li ġejja</w:t>
            </w:r>
            <w:r w:rsidRPr="009D61A7">
              <w:rPr>
                <w:b/>
                <w:i/>
              </w:rPr>
              <w:t xml:space="preserve"> fil-limiti ta’ dak li huwa meħtieġ għall-eżerċizzju tal-mandat tiegħu</w:t>
            </w:r>
            <w:r w:rsidRPr="009D61A7">
              <w:t>:</w:t>
            </w:r>
          </w:p>
        </w:tc>
      </w:tr>
    </w:tbl>
    <w:p w:rsidR="00962AEC" w:rsidRPr="009D61A7" w:rsidP="00962AEC" w14:paraId="691D47B4" w14:textId="77777777"/>
    <w:p w:rsidR="00962AEC" w:rsidRPr="009D61A7" w:rsidP="00962AEC" w14:paraId="2354AD24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36</w:t>
      </w:r>
    </w:p>
    <w:p w:rsidR="00962AEC" w:rsidRPr="009D61A7" w:rsidP="00962AEC" w14:paraId="02831560" w14:textId="77777777">
      <w:pPr>
        <w:pStyle w:val="NormalBold12b"/>
      </w:pPr>
      <w:r w:rsidRPr="009D61A7">
        <w:t>Proposta għal regolament</w:t>
      </w:r>
    </w:p>
    <w:p w:rsidR="00962AEC" w:rsidRPr="009D61A7" w:rsidP="00962AEC" w14:paraId="79D7A870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6165C31B" w14:textId="77777777">
      <w:pPr>
        <w:keepNext/>
      </w:pPr>
      <w:r w:rsidRPr="009D61A7">
        <w:t>Regolament (UE) Nru 904/2010</w:t>
      </w:r>
    </w:p>
    <w:p w:rsidR="00962AEC" w:rsidRPr="009D61A7" w:rsidP="00962AEC" w14:paraId="17FABB4D" w14:textId="77777777">
      <w:r w:rsidRPr="009D61A7">
        <w:t>Artikolu 49b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3DFC72F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08F0404F" w14:textId="77777777">
            <w:pPr>
              <w:keepNext/>
            </w:pPr>
          </w:p>
        </w:tc>
      </w:tr>
      <w:tr w14:paraId="7AA9CE5D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AE8F731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165FF795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0B183056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F5ED1AD" w14:textId="77777777">
            <w:pPr>
              <w:pStyle w:val="Normal6"/>
            </w:pPr>
            <w:r w:rsidRPr="009D61A7">
              <w:t>(b)</w:t>
            </w:r>
            <w:r w:rsidRPr="009D61A7">
              <w:tab/>
              <w:t>Mill-1 ta’ Settembru 2026, l-informazzjoni msemmija fl-Artikolu 17(1), il-punti (e) u (f) ta’ dan ir-Regolament;</w:t>
            </w:r>
          </w:p>
        </w:tc>
        <w:tc>
          <w:tcPr>
            <w:tcW w:w="4876" w:type="dxa"/>
          </w:tcPr>
          <w:p w:rsidR="00962AEC" w:rsidRPr="009D61A7" w:rsidP="00072B69" w14:paraId="539EB87B" w14:textId="77777777">
            <w:pPr>
              <w:pStyle w:val="Normal6"/>
              <w:rPr>
                <w:szCs w:val="24"/>
              </w:rPr>
            </w:pPr>
            <w:r w:rsidRPr="009D61A7">
              <w:t>(b)</w:t>
            </w:r>
            <w:r w:rsidRPr="009D61A7">
              <w:tab/>
              <w:t>Mill-1 ta’ Settembru 2026, l-informazzjoni msemmija fl-Artikolu 17(1), il-punti (e) u (f) ta’ dan ir-Regolament</w:t>
            </w:r>
            <w:r w:rsidRPr="009D61A7">
              <w:rPr>
                <w:b/>
                <w:i/>
              </w:rPr>
              <w:t>, inkluż kwalunkwe element ta’ data addizzjonali maħżun skont l-Artikolu 17(1), il-punt (f)</w:t>
            </w:r>
            <w:r w:rsidRPr="009D61A7">
              <w:t>;</w:t>
            </w:r>
          </w:p>
        </w:tc>
      </w:tr>
    </w:tbl>
    <w:p w:rsidR="00962AEC" w:rsidRPr="009D61A7" w:rsidP="00962AEC" w14:paraId="3A030B11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37</w:t>
      </w:r>
    </w:p>
    <w:p w:rsidR="00962AEC" w:rsidRPr="009D61A7" w:rsidP="00962AEC" w14:paraId="21CC4B04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3566A901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3E6E48F4" w14:textId="77777777">
      <w:pPr>
        <w:keepNext/>
      </w:pPr>
      <w:r w:rsidRPr="009D61A7">
        <w:t>Regolament (UE) Nru 904/2010</w:t>
      </w:r>
    </w:p>
    <w:p w:rsidR="00962AEC" w:rsidRPr="009D61A7" w:rsidP="00962AEC" w14:paraId="27F19E52" w14:textId="77777777">
      <w:r w:rsidRPr="009D61A7">
        <w:t>Artikolu 49b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BDFB92C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7B5375EB" w14:textId="77777777">
            <w:pPr>
              <w:keepNext/>
            </w:pPr>
          </w:p>
        </w:tc>
      </w:tr>
      <w:tr w14:paraId="279099FC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0CFB01D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1AA42E4A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040EC2D2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1702EDD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77C2B7B6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2a.</w:t>
            </w:r>
            <w:r w:rsidRPr="009D61A7">
              <w:rPr>
                <w:b/>
                <w:i/>
              </w:rPr>
              <w:tab/>
              <w:t>L-aċċess ċentralizzat imsemmi fil-paragrafu 1 għandu jitfassal u jintuża b’tali mod li l-OLAF ikollu l-aċċess iffukat u speċifiku għall-investigazzjoni li jeħtieġ, u li ma jkunx possibbli li jwettaq tfittxijiet mhux immirati jew li jikseb xi aċċess għajr għall-fini tal-ftuħ jew tat-twettiq ta’ investigazzjonijiet f’konformità mal-kompiti tal-OLAF kif imsemmi fl-Artikolu 1(1) tar-Regolament (UE, Euratom) Nru 883/2013. Tali aċċess ma għandux jippermetti l-estrazzjoni ta’ data bil-massa, il-</w:t>
            </w:r>
            <w:r w:rsidRPr="009D61A7">
              <w:rPr>
                <w:b/>
                <w:i/>
              </w:rPr>
              <w:t>monitoraġġ</w:t>
            </w:r>
            <w:r w:rsidRPr="009D61A7">
              <w:rPr>
                <w:b/>
                <w:i/>
              </w:rPr>
              <w:t xml:space="preserve"> </w:t>
            </w:r>
            <w:r w:rsidRPr="009D61A7">
              <w:rPr>
                <w:b/>
                <w:i/>
              </w:rPr>
              <w:t>ġeneralizzat</w:t>
            </w:r>
            <w:r w:rsidRPr="009D61A7">
              <w:rPr>
                <w:b/>
                <w:i/>
              </w:rPr>
              <w:t xml:space="preserve"> jew it-tfassil ta’ </w:t>
            </w:r>
            <w:r w:rsidRPr="009D61A7">
              <w:rPr>
                <w:b/>
                <w:i/>
              </w:rPr>
              <w:t>profili</w:t>
            </w:r>
            <w:r w:rsidRPr="009D61A7">
              <w:rPr>
                <w:b/>
                <w:i/>
              </w:rPr>
              <w:t xml:space="preserve"> </w:t>
            </w:r>
            <w:r w:rsidRPr="009D61A7">
              <w:rPr>
                <w:b/>
                <w:i/>
              </w:rPr>
              <w:t>awtomatizzat</w:t>
            </w:r>
            <w:r w:rsidRPr="009D61A7">
              <w:rPr>
                <w:b/>
                <w:i/>
              </w:rPr>
              <w:t xml:space="preserve"> mhux marbuta ma’ investigazzjoni amministrattiva speċifika.</w:t>
            </w:r>
          </w:p>
        </w:tc>
      </w:tr>
    </w:tbl>
    <w:p w:rsidR="00962AEC" w:rsidRPr="009D61A7" w:rsidP="00962AEC" w14:paraId="4554B5F3" w14:textId="77777777"/>
    <w:p w:rsidR="00962AEC" w:rsidRPr="009D61A7" w:rsidP="00962AEC" w14:paraId="5DD505F0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38</w:t>
      </w:r>
    </w:p>
    <w:p w:rsidR="00962AEC" w:rsidRPr="009D61A7" w:rsidP="00962AEC" w14:paraId="5051C026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6B454439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5B57376A" w14:textId="77777777">
      <w:pPr>
        <w:keepNext/>
      </w:pPr>
      <w:r w:rsidRPr="009D61A7">
        <w:t>Regolament (UE) Nru 904/2010</w:t>
      </w:r>
    </w:p>
    <w:p w:rsidR="00962AEC" w:rsidRPr="009D61A7" w:rsidP="00962AEC" w14:paraId="3BF5CF53" w14:textId="77777777">
      <w:r w:rsidRPr="009D61A7">
        <w:t>Artikolu 49b – paragrafu 2b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28993C4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601F799E" w14:textId="77777777">
            <w:pPr>
              <w:keepNext/>
            </w:pPr>
          </w:p>
        </w:tc>
      </w:tr>
      <w:tr w14:paraId="09CDB077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2F69939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29610370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6F566AB3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2F7715D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59C4D619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2b.</w:t>
            </w:r>
            <w:r w:rsidRPr="009D61A7">
              <w:rPr>
                <w:b/>
                <w:i/>
              </w:rPr>
              <w:tab/>
              <w:t>L-aċċess ċentralizzat imsemmi fil-paragrafu 1 għandu jkun soġġett għal miżuri tekniċi u organizzattivi xierqa li jiżguraw li kull aċċess ikun attribwibbli għal investigazzjoni speċifika u għal utent awtorizzat identifikat. Tali aċċess għandu jiġi rreġistrat b’mod li jippermetti verifika ex post effettiva.</w:t>
            </w:r>
          </w:p>
        </w:tc>
      </w:tr>
    </w:tbl>
    <w:p w:rsidR="00962AEC" w:rsidRPr="009D61A7" w:rsidP="00962AEC" w14:paraId="61484B43" w14:textId="77777777"/>
    <w:p w:rsidR="00962AEC" w:rsidRPr="009D61A7" w:rsidP="00962AEC" w14:paraId="2D7C3B75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39</w:t>
      </w:r>
    </w:p>
    <w:p w:rsidR="00962AEC" w:rsidRPr="009D61A7" w:rsidP="00962AEC" w14:paraId="1201C37C" w14:textId="77777777">
      <w:pPr>
        <w:pStyle w:val="NormalBold12b"/>
      </w:pPr>
      <w:r w:rsidRPr="009D61A7">
        <w:t>Proposta għal regolament</w:t>
      </w:r>
    </w:p>
    <w:p w:rsidR="00962AEC" w:rsidRPr="009D61A7" w:rsidP="00962AEC" w14:paraId="68B52690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08955D33" w14:textId="77777777">
      <w:r w:rsidRPr="009D61A7">
        <w:t>Regolament (UE) Nru 904/2010</w:t>
      </w:r>
    </w:p>
    <w:p w:rsidR="00962AEC" w:rsidRPr="009D61A7" w:rsidP="00962AEC" w14:paraId="65251CCE" w14:textId="77777777">
      <w:r w:rsidRPr="009D61A7">
        <w:t>Artikolu 49b – paragrafu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EB109C9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BCEFC47" w14:textId="77777777"/>
        </w:tc>
      </w:tr>
      <w:tr w14:paraId="1E479C2C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8D11D43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95C8AD9" w14:textId="77777777">
            <w:pPr>
              <w:pStyle w:val="AmColumnHeading"/>
            </w:pPr>
            <w:r w:rsidRPr="009D61A7">
              <w:t>Emenda</w:t>
            </w:r>
          </w:p>
        </w:tc>
      </w:tr>
      <w:tr w14:paraId="22441960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C3F08B2" w14:textId="77777777">
            <w:pPr>
              <w:pStyle w:val="Normal6a"/>
            </w:pPr>
            <w:r w:rsidRPr="009D61A7">
              <w:t>3.</w:t>
            </w:r>
            <w:r w:rsidRPr="009D61A7">
              <w:tab/>
              <w:t xml:space="preserve">Dak l-aċċess ċentralizzat għandu </w:t>
            </w:r>
            <w:r w:rsidRPr="009D61A7">
              <w:t>jkun aċċess permezz ta’ punt ta’ dħul uniku, għall-informazzjoni kollha li tikkonċerna investigazzjoni, anke jekk dik l-informazzjoni tkun tikkonċerna diversi 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93D5DCB" w14:textId="77777777">
            <w:pPr>
              <w:pStyle w:val="Normal6a"/>
            </w:pPr>
            <w:r w:rsidRPr="009D61A7">
              <w:t>3.</w:t>
            </w:r>
            <w:r w:rsidRPr="009D61A7">
              <w:tab/>
              <w:t xml:space="preserve">Dak l-aċċess ċentralizzat għandu </w:t>
            </w:r>
            <w:r w:rsidRPr="009D61A7">
              <w:t xml:space="preserve">jkun aċċess permezz ta’ punt ta’ dħul uniku, għall-informazzjoni kollha li tikkonċerna investigazzjoni, anke jekk dik l-informazzjoni tkun tikkonċerna diversi Stati Membri. </w:t>
            </w:r>
            <w:r w:rsidRPr="009D61A7">
              <w:rPr>
                <w:b/>
                <w:i/>
              </w:rPr>
              <w:t>Is-sistema kkonċernata għandha tiżgura t-traċċabbiltà u r-reġistrazzjoni sħiħa tat-tfittxijiet kollha, u għandha tkun appoġġata minn rekords komprensivi li jippermettu mekkaniżmi effettivi ta’ verifika ex post.</w:t>
            </w:r>
          </w:p>
        </w:tc>
      </w:tr>
    </w:tbl>
    <w:p w:rsidR="00962AEC" w:rsidRPr="009D61A7" w:rsidP="00962AEC" w14:paraId="298E4F8B" w14:textId="77777777"/>
    <w:p w:rsidR="00962AEC" w:rsidRPr="009D61A7" w:rsidP="00962AEC" w14:paraId="538E4EE7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40</w:t>
      </w:r>
    </w:p>
    <w:p w:rsidR="00962AEC" w:rsidRPr="009D61A7" w:rsidP="00962AEC" w14:paraId="1575D1BB" w14:textId="77777777">
      <w:pPr>
        <w:pStyle w:val="NormalBold12b"/>
      </w:pPr>
      <w:r w:rsidRPr="009D61A7">
        <w:t>Proposta għal regolament</w:t>
      </w:r>
    </w:p>
    <w:p w:rsidR="00962AEC" w:rsidRPr="009D61A7" w:rsidP="00962AEC" w14:paraId="63FBB64B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4A8D4066" w14:textId="77777777">
      <w:pPr>
        <w:keepNext/>
      </w:pPr>
      <w:r w:rsidRPr="009D61A7">
        <w:t>Regolament (UE) Nru 904/2010</w:t>
      </w:r>
    </w:p>
    <w:p w:rsidR="00962AEC" w:rsidRPr="009D61A7" w:rsidP="00962AEC" w14:paraId="27EC6B23" w14:textId="77777777">
      <w:r w:rsidRPr="009D61A7">
        <w:t>Artikolu 49b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78DC3A5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33D6EEA3" w14:textId="77777777">
            <w:pPr>
              <w:keepNext/>
            </w:pPr>
          </w:p>
        </w:tc>
      </w:tr>
      <w:tr w14:paraId="646A6EC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4978860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7457B93E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0340A64D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229318B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615E8C7E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3a.</w:t>
            </w:r>
            <w:r w:rsidRPr="009D61A7">
              <w:rPr>
                <w:b/>
                <w:i/>
              </w:rPr>
              <w:tab/>
              <w:t xml:space="preserve">L-OLAF għandu jippubblika, fuq bażi annwali, statistika dwar l-użu tal-aċċess ċentralizzat mogħti skont dan ir-Regolament, inkluż dwar l-għadd ta’ inkjesti li jkun għamel, l-għadd ta’ investigazzjonijiet li fihom tali aċċess ikkontribwixxa biex jiġi avvanzat il-każ, u l-għadd ta’ każijiet li fihom id-data </w:t>
            </w:r>
            <w:r w:rsidRPr="009D61A7">
              <w:rPr>
                <w:b/>
                <w:i/>
              </w:rPr>
              <w:t>aċċessata</w:t>
            </w:r>
            <w:r w:rsidRPr="009D61A7">
              <w:rPr>
                <w:b/>
                <w:i/>
              </w:rPr>
              <w:t xml:space="preserve"> nstabet li kienet </w:t>
            </w:r>
            <w:r w:rsidRPr="009D61A7">
              <w:rPr>
                <w:b/>
                <w:i/>
              </w:rPr>
              <w:t>irrilevanti</w:t>
            </w:r>
            <w:r w:rsidRPr="009D61A7">
              <w:rPr>
                <w:b/>
                <w:i/>
              </w:rPr>
              <w:t xml:space="preserve"> u tħassret. Dik l-istatistika għandha tiġi inkluża fir-rapporti annwali tal-OLAF u tiġi ppreżentata lill-Parlament Ewropew. F’konformità mad-dispożizzjonijiet relevanti li jirregolaw l-investigazzjonijiet, tali data għandha tiġi </w:t>
            </w:r>
            <w:r w:rsidRPr="009D61A7">
              <w:rPr>
                <w:b/>
                <w:i/>
              </w:rPr>
              <w:t>redatta</w:t>
            </w:r>
            <w:r w:rsidRPr="009D61A7">
              <w:rPr>
                <w:b/>
                <w:i/>
              </w:rPr>
              <w:t xml:space="preserve"> kif xieraq biex jiġu żgurati l-kunfidenzjalità u t-twettiq xieraq tal-investigazzjonijiet.</w:t>
            </w:r>
          </w:p>
        </w:tc>
      </w:tr>
    </w:tbl>
    <w:p w:rsidR="00962AEC" w:rsidRPr="009D61A7" w:rsidP="00962AEC" w14:paraId="62389A5B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41</w:t>
      </w:r>
    </w:p>
    <w:p w:rsidR="00962AEC" w:rsidRPr="009D61A7" w:rsidP="00962AEC" w14:paraId="308692B8" w14:textId="77777777">
      <w:pPr>
        <w:pStyle w:val="NormalBold12b"/>
      </w:pPr>
      <w:r w:rsidRPr="009D61A7">
        <w:t>Proposta għal regolament</w:t>
      </w:r>
    </w:p>
    <w:p w:rsidR="00962AEC" w:rsidRPr="009D61A7" w:rsidP="00962AEC" w14:paraId="35B7586A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55C79D7E" w14:textId="77777777">
      <w:r w:rsidRPr="009D61A7">
        <w:t>Regolament (UE) Nru 904/2010</w:t>
      </w:r>
    </w:p>
    <w:p w:rsidR="00962AEC" w:rsidRPr="009D61A7" w:rsidP="00962AEC" w14:paraId="65F1D372" w14:textId="77777777">
      <w:r w:rsidRPr="009D61A7">
        <w:t>Artikolu 49b – paragrafu 4 – subparagrafu 1 – punt 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B68BB7E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949B31B" w14:textId="77777777"/>
        </w:tc>
      </w:tr>
      <w:tr w14:paraId="4965C592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BEDC2D1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B579115" w14:textId="77777777">
            <w:pPr>
              <w:pStyle w:val="AmColumnHeading"/>
            </w:pPr>
            <w:r w:rsidRPr="009D61A7">
              <w:t>Emenda</w:t>
            </w:r>
          </w:p>
        </w:tc>
      </w:tr>
      <w:tr w14:paraId="4BAC4DDF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0593DF1" w14:textId="77777777">
            <w:pPr>
              <w:pStyle w:val="Normal6a"/>
            </w:pPr>
            <w:r w:rsidRPr="009D61A7">
              <w:t>(a)</w:t>
            </w:r>
            <w:r w:rsidRPr="009D61A7">
              <w:tab/>
              <w:t xml:space="preserve">id-dettalji tekniċi dwar l-aċċess ċentralizzat għall-informazzjoni msemmija </w:t>
            </w:r>
            <w:r w:rsidRPr="009D61A7">
              <w:t>fil-paragrafu 1 ta’ dan l-Artikolu inkluża l-lista tal-kategoriji tad-data, li magħhom jistgħu jitwettqu t-tfittxijiet immirati;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AAA2077" w14:textId="77777777">
            <w:pPr>
              <w:pStyle w:val="Normal6a"/>
            </w:pPr>
            <w:r w:rsidRPr="009D61A7">
              <w:t>(a)</w:t>
            </w:r>
            <w:r w:rsidRPr="009D61A7">
              <w:tab/>
              <w:t xml:space="preserve">id-dettalji tekniċi dwar l-aċċess ċentralizzat għall-informazzjoni msemmija </w:t>
            </w:r>
            <w:r w:rsidRPr="009D61A7">
              <w:t>fil-paragrafu 1 ta’ dan l-Artikolu inkluża l-lista tal-kategoriji tad-data, li magħhom jistgħu jitwettqu t-tfittxijiet immirati</w:t>
            </w:r>
            <w:r w:rsidRPr="009D61A7">
              <w:rPr>
                <w:b/>
                <w:i/>
              </w:rPr>
              <w:t>, u inkluż mekkaniżmu preventiv kontra tfittxijiet mhux immirati</w:t>
            </w:r>
            <w:r w:rsidRPr="009D61A7">
              <w:t>;</w:t>
            </w:r>
          </w:p>
        </w:tc>
      </w:tr>
    </w:tbl>
    <w:p w:rsidR="00962AEC" w:rsidRPr="009D61A7" w:rsidP="00962AEC" w14:paraId="2C343948" w14:textId="77777777"/>
    <w:p w:rsidR="00962AEC" w:rsidRPr="009D61A7" w:rsidP="00962AEC" w14:paraId="6A864DC1" w14:textId="77777777">
      <w:pPr>
        <w:pStyle w:val="AMNumberTabs0"/>
        <w:keepNext/>
      </w:pPr>
      <w:r w:rsidRPr="009D61A7">
        <w:t>Emenda</w:t>
      </w:r>
      <w:r w:rsidRPr="009D61A7">
        <w:tab/>
      </w:r>
      <w:r w:rsidRPr="009D61A7">
        <w:tab/>
        <w:t>42</w:t>
      </w:r>
    </w:p>
    <w:p w:rsidR="00962AEC" w:rsidRPr="009D61A7" w:rsidP="00962AEC" w14:paraId="3D61D3B5" w14:textId="77777777">
      <w:pPr>
        <w:pStyle w:val="NormalBold12b"/>
        <w:keepNext/>
      </w:pPr>
      <w:r w:rsidRPr="009D61A7">
        <w:t>Proposta għal regolament</w:t>
      </w:r>
    </w:p>
    <w:p w:rsidR="00962AEC" w:rsidRPr="009D61A7" w:rsidP="00962AEC" w14:paraId="6D03A47D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3FCA322A" w14:textId="77777777">
      <w:pPr>
        <w:keepNext/>
      </w:pPr>
      <w:r w:rsidRPr="009D61A7">
        <w:t>Regolament (UE) Nru 904/2010</w:t>
      </w:r>
    </w:p>
    <w:p w:rsidR="00962AEC" w:rsidRPr="009D61A7" w:rsidP="00962AEC" w14:paraId="4AF35EAE" w14:textId="77777777">
      <w:r w:rsidRPr="009D61A7">
        <w:t>Artikolu 49b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A2025C2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758428DA" w14:textId="77777777">
            <w:pPr>
              <w:keepNext/>
            </w:pPr>
          </w:p>
        </w:tc>
      </w:tr>
      <w:tr w14:paraId="4C0D5194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E557956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601CCDBA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765E9400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5FF8205" w14:textId="77777777">
            <w:pPr>
              <w:pStyle w:val="Normal6"/>
            </w:pPr>
            <w:r w:rsidRPr="009D61A7">
              <w:rPr>
                <w:b/>
                <w:i/>
              </w:rPr>
              <w:t>5.</w:t>
            </w:r>
            <w:r w:rsidRPr="009D61A7">
              <w:rPr>
                <w:b/>
                <w:i/>
              </w:rPr>
              <w:tab/>
              <w:t xml:space="preserve">Il-kostijiet tal-istabbiliment, tal-operat u tal-manutenzjoni tal-infrastruttura u tal-mezzi tekniċi li jippermettu l-aċċess sigur għall-informazzjoni msemmija fil-paragrafu 1 ta’ dan l-Artikolu għandhom jitħallsu </w:t>
            </w:r>
            <w:r w:rsidRPr="009D61A7">
              <w:rPr>
                <w:b/>
                <w:i/>
              </w:rPr>
              <w:t>mill-OLAF</w:t>
            </w:r>
            <w:r w:rsidRPr="009D61A7">
              <w:rPr>
                <w:b/>
                <w:i/>
              </w:rPr>
              <w:t>.’.</w:t>
            </w:r>
          </w:p>
        </w:tc>
        <w:tc>
          <w:tcPr>
            <w:tcW w:w="4876" w:type="dxa"/>
          </w:tcPr>
          <w:p w:rsidR="00962AEC" w:rsidRPr="009D61A7" w:rsidP="00072B69" w14:paraId="262BB8D5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imħassar</w:t>
            </w:r>
          </w:p>
        </w:tc>
      </w:tr>
    </w:tbl>
    <w:p w:rsidR="00962AEC" w:rsidRPr="009D61A7" w:rsidP="00962AEC" w14:paraId="2560AEED" w14:textId="77777777"/>
    <w:p w:rsidR="00962AEC" w:rsidRPr="009D61A7" w:rsidP="00962AEC" w14:paraId="0923755F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43</w:t>
      </w:r>
    </w:p>
    <w:p w:rsidR="00962AEC" w:rsidRPr="009D61A7" w:rsidP="00962AEC" w14:paraId="305A64A0" w14:textId="77777777">
      <w:pPr>
        <w:pStyle w:val="NormalBold12b"/>
      </w:pPr>
      <w:r w:rsidRPr="009D61A7">
        <w:t>Proposta għal regolament</w:t>
      </w:r>
    </w:p>
    <w:p w:rsidR="00962AEC" w:rsidRPr="009D61A7" w:rsidP="00962AEC" w14:paraId="16D320EC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3CA2CC8F" w14:textId="77777777">
      <w:r w:rsidRPr="009D61A7">
        <w:t>Regolament (UE) Nru 904/2010</w:t>
      </w:r>
    </w:p>
    <w:p w:rsidR="00962AEC" w:rsidRPr="009D61A7" w:rsidP="00962AEC" w14:paraId="4C8E6716" w14:textId="77777777">
      <w:r w:rsidRPr="009D61A7">
        <w:t>Artikolu 49b – paragrafu 5a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B1D3BAA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E15885E" w14:textId="77777777"/>
        </w:tc>
      </w:tr>
      <w:tr w14:paraId="5D562EE5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B86C777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C9F10D9" w14:textId="77777777">
            <w:pPr>
              <w:pStyle w:val="AmColumnHeading"/>
            </w:pPr>
            <w:r w:rsidRPr="009D61A7">
              <w:t>Emenda</w:t>
            </w:r>
          </w:p>
        </w:tc>
      </w:tr>
      <w:tr w14:paraId="0EFB7592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4E51EDC5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381B6B98" w14:textId="77777777">
            <w:pPr>
              <w:pStyle w:val="Normal6a"/>
            </w:pPr>
            <w:r w:rsidRPr="009D61A7">
              <w:rPr>
                <w:b/>
                <w:i/>
              </w:rPr>
              <w:t>5a.</w:t>
            </w:r>
            <w:r w:rsidRPr="009D61A7">
              <w:tab/>
            </w:r>
            <w:r w:rsidRPr="009D61A7">
              <w:rPr>
                <w:b/>
                <w:i/>
              </w:rPr>
              <w:t>L-utenti kollha għandhom ikunu marbutin bir-regoli ta’ kunfidenzjalità stabbiliti f’dan ir-Regolament. Il-proċeduri għall-iskambju ta’ informazzjoni u l-aċċess għad-data għandhom jiġu segwiti f’konformità mar-Regolamenti (UE) 2016/679 u (UE) 2018/1725 tal-Parlament Ewropew u tal-Kunsill u fir-rispett tal-Karta tad-Drittijiet Fundamentali tal-Unjoni Ewropea.</w:t>
            </w:r>
          </w:p>
        </w:tc>
      </w:tr>
    </w:tbl>
    <w:p w:rsidR="00962AEC" w:rsidRPr="009D61A7" w:rsidP="00962AEC" w14:paraId="5FDA233A" w14:textId="77777777"/>
    <w:p w:rsidR="00962AEC" w:rsidRPr="009D61A7" w:rsidP="00962AEC" w14:paraId="4E8642F5" w14:textId="77777777"/>
    <w:p w:rsidR="00962AEC" w:rsidRPr="009D61A7" w:rsidP="00962AEC" w14:paraId="0FC39782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44</w:t>
      </w:r>
    </w:p>
    <w:p w:rsidR="00962AEC" w:rsidRPr="009D61A7" w:rsidP="00962AEC" w14:paraId="5D981C48" w14:textId="77777777">
      <w:pPr>
        <w:pStyle w:val="NormalBold12b"/>
      </w:pPr>
      <w:r w:rsidRPr="009D61A7">
        <w:t>Proposta għal regolament</w:t>
      </w:r>
    </w:p>
    <w:p w:rsidR="00962AEC" w:rsidRPr="009D61A7" w:rsidP="00962AEC" w14:paraId="2F81EFFE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26E0A417" w14:textId="77777777">
      <w:r w:rsidRPr="009D61A7">
        <w:t xml:space="preserve"> Regolament (UE) Nru 904/2010</w:t>
      </w:r>
    </w:p>
    <w:p w:rsidR="00962AEC" w:rsidRPr="009D61A7" w:rsidP="00962AEC" w14:paraId="1303BE68" w14:textId="77777777">
      <w:r w:rsidRPr="009D61A7">
        <w:t>Artikolu 49b – paragrafu 5b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9A5F172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11AC4A2A" w14:textId="77777777"/>
        </w:tc>
      </w:tr>
      <w:tr w14:paraId="586B5C7D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E2C6122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7970A1A" w14:textId="77777777">
            <w:pPr>
              <w:pStyle w:val="AmColumnHeading"/>
            </w:pPr>
            <w:r w:rsidRPr="009D61A7">
              <w:t>Emenda</w:t>
            </w:r>
          </w:p>
        </w:tc>
      </w:tr>
      <w:tr w14:paraId="3C5E1D0D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9C80778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79D35B2F" w14:textId="1DA31824">
            <w:pPr>
              <w:pStyle w:val="Normal6a"/>
            </w:pPr>
            <w:r w:rsidRPr="009D61A7">
              <w:rPr>
                <w:b/>
                <w:i/>
              </w:rPr>
              <w:t>5b.</w:t>
            </w:r>
            <w:r w:rsidRPr="009D61A7">
              <w:tab/>
            </w:r>
            <w:r w:rsidRPr="009D61A7">
              <w:rPr>
                <w:b/>
                <w:i/>
              </w:rPr>
              <w:t xml:space="preserve">Is-sistemi li jippermettu l-aċċess ċentralizzat imsemmi fil-paragrafu 1 għandhom jitfasslu biex jiżguraw interoperabbiltà sħiħa mas-sistemi użati mill-korpi rilevanti tal-Unjoni, sabiex jiġu ffaċilitati l-iskambji ta’ informazzjoni effiċjenti u siguri u </w:t>
            </w:r>
            <w:r w:rsidR="00E805C4">
              <w:rPr>
                <w:b/>
                <w:i/>
              </w:rPr>
              <w:t>jitnaqqas il-piż</w:t>
            </w:r>
            <w:r w:rsidRPr="009D61A7">
              <w:rPr>
                <w:b/>
                <w:i/>
              </w:rPr>
              <w:t xml:space="preserve"> amministrattiv.</w:t>
            </w:r>
          </w:p>
        </w:tc>
      </w:tr>
    </w:tbl>
    <w:p w:rsidR="00962AEC" w:rsidRPr="009D61A7" w:rsidP="00962AEC" w14:paraId="018D42AF" w14:textId="77777777"/>
    <w:p w:rsidR="00962AEC" w:rsidRPr="009D61A7" w:rsidP="00962AEC" w14:paraId="2343E794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45</w:t>
      </w:r>
    </w:p>
    <w:p w:rsidR="00962AEC" w:rsidRPr="009D61A7" w:rsidP="00962AEC" w14:paraId="7F17CE7D" w14:textId="77777777">
      <w:pPr>
        <w:pStyle w:val="NormalBold12b"/>
      </w:pPr>
      <w:r w:rsidRPr="009D61A7">
        <w:t>Proposta għal regolament</w:t>
      </w:r>
    </w:p>
    <w:p w:rsidR="00962AEC" w:rsidRPr="009D61A7" w:rsidP="00962AEC" w14:paraId="4F597FD1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37895476" w14:textId="77777777">
      <w:r w:rsidRPr="009D61A7">
        <w:t xml:space="preserve"> Regolament (UE) Nru 904/2010</w:t>
      </w:r>
    </w:p>
    <w:p w:rsidR="00962AEC" w:rsidRPr="009D61A7" w:rsidP="00962AEC" w14:paraId="2A79FD0C" w14:textId="77777777">
      <w:r w:rsidRPr="009D61A7">
        <w:t>Artikolu 49b – paragrafu 5c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798B4D7" w14:textId="77777777" w:rsidTr="00072B69">
        <w:tblPrEx>
          <w:tblW w:w="0" w:type="auto"/>
          <w:jc w:val="center"/>
          <w:tblLayout w:type="fixed"/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24ED8875" w14:textId="77777777"/>
        </w:tc>
      </w:tr>
      <w:tr w14:paraId="4E380520" w14:textId="77777777" w:rsidTr="00072B69">
        <w:tblPrEx>
          <w:tblW w:w="0" w:type="auto"/>
          <w:jc w:val="center"/>
          <w:tblLayout w:type="fixed"/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485E68C2" w14:textId="77777777">
            <w:pPr>
              <w:pStyle w:val="AmColumnHeading"/>
            </w:pPr>
            <w:r w:rsidRPr="009D61A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68E5AD58" w14:textId="77777777">
            <w:pPr>
              <w:pStyle w:val="AmColumnHeading"/>
            </w:pPr>
            <w:r w:rsidRPr="009D61A7">
              <w:t>Emenda</w:t>
            </w:r>
          </w:p>
        </w:tc>
      </w:tr>
      <w:tr w14:paraId="119ADE83" w14:textId="77777777" w:rsidTr="00072B69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562975A4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962AEC" w:rsidRPr="009D61A7" w:rsidP="00072B69" w14:paraId="0F92E654" w14:textId="77777777">
            <w:pPr>
              <w:pStyle w:val="Normal6a"/>
            </w:pPr>
            <w:r w:rsidRPr="009D61A7">
              <w:rPr>
                <w:b/>
                <w:i/>
              </w:rPr>
              <w:t>5c.</w:t>
            </w:r>
            <w:r w:rsidRPr="009D61A7">
              <w:tab/>
            </w:r>
            <w:r w:rsidRPr="009D61A7">
              <w:rPr>
                <w:b/>
                <w:i/>
              </w:rPr>
              <w:t xml:space="preserve">Il-Kummissjoni għandha </w:t>
            </w:r>
            <w:r w:rsidRPr="009D61A7">
              <w:rPr>
                <w:b/>
                <w:i/>
              </w:rPr>
              <w:t>tivvaluta</w:t>
            </w:r>
            <w:r w:rsidRPr="009D61A7">
              <w:rPr>
                <w:b/>
                <w:i/>
              </w:rPr>
              <w:t xml:space="preserve">, f’kooperazzjoni mill-qrib </w:t>
            </w:r>
            <w:r w:rsidRPr="009D61A7">
              <w:rPr>
                <w:b/>
                <w:i/>
              </w:rPr>
              <w:t>mal-OLAF</w:t>
            </w:r>
            <w:r w:rsidRPr="009D61A7">
              <w:rPr>
                <w:b/>
                <w:i/>
              </w:rPr>
              <w:t>, il-ħtieġa ta’ finanzjament addizzjonali tal-Unjoni biex tappoġġa l-iżvilupp ta’ sistemi tal-IT interoperabbli, għodod diġitali u persunal speċjalizzat.</w:t>
            </w:r>
          </w:p>
        </w:tc>
      </w:tr>
    </w:tbl>
    <w:p w:rsidR="00962AEC" w:rsidRPr="009D61A7" w:rsidP="00962AEC" w14:paraId="7D5711B1" w14:textId="77777777"/>
    <w:p w:rsidR="00962AEC" w:rsidRPr="009D61A7" w:rsidP="00962AEC" w14:paraId="104EA5CB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46</w:t>
      </w:r>
    </w:p>
    <w:p w:rsidR="00962AEC" w:rsidRPr="009D61A7" w:rsidP="00962AEC" w14:paraId="343B2534" w14:textId="77777777">
      <w:pPr>
        <w:pStyle w:val="NormalBold12b"/>
      </w:pPr>
      <w:r w:rsidRPr="009D61A7">
        <w:t>Proposta għal regolament</w:t>
      </w:r>
    </w:p>
    <w:p w:rsidR="00962AEC" w:rsidRPr="009D61A7" w:rsidP="00962AEC" w14:paraId="5C0F082B" w14:textId="77777777">
      <w:pPr>
        <w:pStyle w:val="NormalBold"/>
      </w:pPr>
      <w:r w:rsidRPr="009D61A7">
        <w:t>Artikolu 1 – paragrafu 1 – punt 5</w:t>
      </w:r>
    </w:p>
    <w:p w:rsidR="00962AEC" w:rsidRPr="009D61A7" w:rsidP="00962AEC" w14:paraId="47B93003" w14:textId="77777777">
      <w:pPr>
        <w:keepNext/>
      </w:pPr>
      <w:r w:rsidRPr="009D61A7">
        <w:t>Regolament (UE) Nru 904/2010</w:t>
      </w:r>
    </w:p>
    <w:p w:rsidR="00962AEC" w:rsidRPr="009D61A7" w:rsidP="00962AEC" w14:paraId="2673CD7D" w14:textId="77777777">
      <w:r w:rsidRPr="009D61A7">
        <w:t>Artikolu 49b – paragrafu 5d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78B0394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439F0B8D" w14:textId="77777777">
            <w:pPr>
              <w:keepNext/>
            </w:pPr>
          </w:p>
        </w:tc>
      </w:tr>
      <w:tr w14:paraId="4D4C67A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B151910" w14:textId="77777777">
            <w:pPr>
              <w:pStyle w:val="ColumnHeading"/>
              <w:keepNext/>
            </w:pPr>
            <w:r w:rsidRPr="009D61A7">
              <w:t>Test propost mill-Kummissjoni</w:t>
            </w:r>
          </w:p>
        </w:tc>
        <w:tc>
          <w:tcPr>
            <w:tcW w:w="4876" w:type="dxa"/>
          </w:tcPr>
          <w:p w:rsidR="00962AEC" w:rsidRPr="009D61A7" w:rsidP="00072B69" w14:paraId="336F3B8D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4D2DC76C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731BDA0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1A4466F0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5d.</w:t>
            </w:r>
            <w:r w:rsidRPr="009D61A7">
              <w:rPr>
                <w:b/>
                <w:i/>
              </w:rPr>
              <w:tab/>
              <w:t>Meta l-OLAF jirċievi data personali b’segwitu ta’ trażmissjoni spontanja mill-awtoritajiet doganali skont l-Artikolu 13a, għandhom japplikaw ir-regoli li ġejjin:</w:t>
            </w:r>
          </w:p>
        </w:tc>
      </w:tr>
      <w:tr w14:paraId="462E5F04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04869F3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251588D0" w14:textId="4D7A813B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(a)</w:t>
            </w:r>
            <w:r w:rsidRPr="009D61A7">
              <w:rPr>
                <w:b/>
                <w:i/>
              </w:rPr>
              <w:tab/>
              <w:t xml:space="preserve">id-data tista’ tiġi pproċessata biss għall-fini tal-valutazzjoni ta’ jekk għandhiex tinfetaħ, jew titwettaq, </w:t>
            </w:r>
            <w:r w:rsidRPr="009D61A7">
              <w:rPr>
                <w:b/>
                <w:i/>
              </w:rPr>
              <w:t xml:space="preserve">investigazzjoni fil-mandat tal-OLAF skont l-Artikolu 1(1) tar-Regolament (UE, </w:t>
            </w:r>
            <w:r w:rsidRPr="009D61A7">
              <w:rPr>
                <w:b/>
                <w:i/>
              </w:rPr>
              <w:t>Euratom</w:t>
            </w:r>
            <w:r w:rsidRPr="009D61A7">
              <w:rPr>
                <w:b/>
                <w:i/>
              </w:rPr>
              <w:t xml:space="preserve">) </w:t>
            </w:r>
            <w:r w:rsidR="00A81DCA">
              <w:rPr>
                <w:b/>
                <w:i/>
              </w:rPr>
              <w:t xml:space="preserve">Nru </w:t>
            </w:r>
            <w:r w:rsidRPr="009D61A7">
              <w:rPr>
                <w:b/>
                <w:i/>
              </w:rPr>
              <w:t>883/2013;</w:t>
            </w:r>
          </w:p>
        </w:tc>
      </w:tr>
      <w:tr w14:paraId="0136AFC3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BFFF2EB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251712BD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(b)</w:t>
            </w:r>
            <w:r w:rsidRPr="009D61A7">
              <w:rPr>
                <w:b/>
                <w:i/>
              </w:rPr>
              <w:tab/>
              <w:t xml:space="preserve">meta l-OLAF jiddetermina, fi żmien 60 jum minn meta jirċievi d-data, li mhijiex rilevanti għal kwalunkwe investigazzjoni fil-mandat tiegħu, għandu jħassar id-data u </w:t>
            </w:r>
            <w:r w:rsidRPr="009D61A7">
              <w:rPr>
                <w:b/>
                <w:i/>
              </w:rPr>
              <w:t>jinnotifika</w:t>
            </w:r>
            <w:r w:rsidRPr="009D61A7">
              <w:rPr>
                <w:b/>
                <w:i/>
              </w:rPr>
              <w:t xml:space="preserve"> lill-awtorità </w:t>
            </w:r>
            <w:r w:rsidRPr="009D61A7">
              <w:rPr>
                <w:b/>
                <w:i/>
              </w:rPr>
              <w:t>trażmittenti</w:t>
            </w:r>
            <w:r w:rsidRPr="009D61A7">
              <w:rPr>
                <w:b/>
                <w:i/>
              </w:rPr>
              <w:t>;</w:t>
            </w:r>
          </w:p>
        </w:tc>
      </w:tr>
      <w:tr w14:paraId="5D7EA55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2A0169D0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13451D38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(c)</w:t>
            </w:r>
            <w:r w:rsidRPr="009D61A7">
              <w:rPr>
                <w:b/>
                <w:i/>
              </w:rPr>
              <w:tab/>
              <w:t xml:space="preserve">meta tinfetaħ investigazzjoni abbażi tad-data trażmessa, l-awtorità doganali </w:t>
            </w:r>
            <w:r w:rsidRPr="009D61A7">
              <w:rPr>
                <w:b/>
                <w:i/>
              </w:rPr>
              <w:t>trażmittenti</w:t>
            </w:r>
            <w:r w:rsidRPr="009D61A7">
              <w:rPr>
                <w:b/>
                <w:i/>
              </w:rPr>
              <w:t xml:space="preserve"> għandha tiġi </w:t>
            </w:r>
            <w:r w:rsidRPr="009D61A7">
              <w:rPr>
                <w:b/>
                <w:i/>
              </w:rPr>
              <w:t>nnotifikata</w:t>
            </w:r>
            <w:r w:rsidRPr="009D61A7">
              <w:rPr>
                <w:b/>
                <w:i/>
              </w:rPr>
              <w:t xml:space="preserve"> u għandha tingħata l-opportunità li tikkomunika l-valutazzjoni tagħha lill-OLAF u lill-EDPS jekk tqis li l-ipproċessar imur lil hinn minn dak li jkun meħtieġ;</w:t>
            </w:r>
          </w:p>
        </w:tc>
      </w:tr>
      <w:tr w14:paraId="03EAD3E9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E9A5223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614DE22D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(d)</w:t>
            </w:r>
            <w:r w:rsidRPr="009D61A7">
              <w:rPr>
                <w:b/>
                <w:i/>
              </w:rPr>
              <w:tab/>
              <w:t>għandhom japplikaw ir-regoli dwar il-protezzjoni tad-data stabbiliti fir-Regolament (UE) 2018/1725; l-OLAF għandu japplika r-rekwiżiti ta’ awtorizzazzjoni interna skont l-Artikolu 5 tar-Regolament (UE, Euratom) Nru 883/2013 għall-aċċess mogħti skont dan il-paragrafu.”</w:t>
            </w:r>
          </w:p>
        </w:tc>
      </w:tr>
    </w:tbl>
    <w:p w:rsidR="00962AEC" w:rsidRPr="009D61A7" w:rsidP="00962AEC" w14:paraId="62D032E9" w14:textId="77777777"/>
    <w:p w:rsidR="00962AEC" w:rsidRPr="009D61A7" w:rsidP="00962AEC" w14:paraId="683E075C" w14:textId="77777777">
      <w:pPr>
        <w:pStyle w:val="AmNumberTabs"/>
      </w:pPr>
      <w:r w:rsidRPr="009D61A7">
        <w:t>Emenda</w:t>
      </w:r>
      <w:r w:rsidRPr="009D61A7">
        <w:tab/>
      </w:r>
      <w:r w:rsidRPr="009D61A7">
        <w:tab/>
        <w:t>47</w:t>
      </w:r>
    </w:p>
    <w:p w:rsidR="00962AEC" w:rsidRPr="009D61A7" w:rsidP="00962AEC" w14:paraId="2EAD31C9" w14:textId="77777777">
      <w:pPr>
        <w:pStyle w:val="NormalBold12b"/>
      </w:pPr>
      <w:r w:rsidRPr="009D61A7">
        <w:t>Proposta għal regolament</w:t>
      </w:r>
    </w:p>
    <w:p w:rsidR="00962AEC" w:rsidRPr="009D61A7" w:rsidP="00962AEC" w14:paraId="455BABEF" w14:textId="77777777">
      <w:pPr>
        <w:pStyle w:val="NormalBold"/>
      </w:pPr>
      <w:r w:rsidRPr="009D61A7">
        <w:t>Artikolu 1 – paragrafu 1 – punt 5a (ġdid)</w:t>
      </w:r>
    </w:p>
    <w:p w:rsidR="00962AEC" w:rsidRPr="009D61A7" w:rsidP="00962AEC" w14:paraId="68DFC757" w14:textId="77777777">
      <w:pPr>
        <w:keepNext/>
      </w:pPr>
      <w:r w:rsidRPr="009D61A7">
        <w:t>Regolament (UE) Nru 904/2010</w:t>
      </w:r>
    </w:p>
    <w:p w:rsidR="00962AEC" w:rsidRPr="009D61A7" w:rsidP="00962AEC" w14:paraId="6BEF3470" w14:textId="77777777">
      <w:r w:rsidRPr="009D61A7">
        <w:t>Artikolu 59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0F945C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2AEC" w:rsidRPr="009D61A7" w:rsidP="00072B69" w14:paraId="52BB92BD" w14:textId="77777777">
            <w:pPr>
              <w:keepNext/>
            </w:pPr>
          </w:p>
        </w:tc>
      </w:tr>
      <w:tr w14:paraId="19EF4115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75F703C9" w14:textId="77777777">
            <w:pPr>
              <w:pStyle w:val="ColumnHeading"/>
              <w:keepNext/>
            </w:pPr>
            <w:r w:rsidRPr="009D61A7">
              <w:t>Test fis-seħħ</w:t>
            </w:r>
          </w:p>
        </w:tc>
        <w:tc>
          <w:tcPr>
            <w:tcW w:w="4876" w:type="dxa"/>
          </w:tcPr>
          <w:p w:rsidR="00962AEC" w:rsidRPr="009D61A7" w:rsidP="00072B69" w14:paraId="20593913" w14:textId="77777777">
            <w:pPr>
              <w:pStyle w:val="ColumnHeading"/>
              <w:keepNext/>
            </w:pPr>
            <w:r w:rsidRPr="009D61A7">
              <w:t>Emenda</w:t>
            </w:r>
          </w:p>
        </w:tc>
      </w:tr>
      <w:tr w14:paraId="24AF09B0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AA0786E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4938D779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(5a)</w:t>
            </w:r>
            <w:r w:rsidRPr="009D61A7">
              <w:rPr>
                <w:b/>
                <w:i/>
              </w:rPr>
              <w:tab/>
              <w:t>fl-Artikolu 59, il-paragrafu 1 huwa sostitwit b’dan li ġej:</w:t>
            </w:r>
          </w:p>
        </w:tc>
      </w:tr>
      <w:tr w14:paraId="70613A19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6A135869" w14:textId="77777777">
            <w:pPr>
              <w:pStyle w:val="Normal6"/>
            </w:pPr>
            <w:r w:rsidRPr="009D61A7">
              <w:rPr>
                <w:b/>
                <w:i/>
              </w:rPr>
              <w:t>1.</w:t>
            </w:r>
            <w:r w:rsidRPr="009D61A7">
              <w:rPr>
                <w:b/>
                <w:i/>
              </w:rPr>
              <w:tab/>
              <w:t xml:space="preserve">Sal-1 ta’ Novembru 2013 u kull ħames snin wara dan, </w:t>
            </w:r>
            <w:r w:rsidRPr="009D61A7">
              <w:t>il-Kummissjoni għandha</w:t>
            </w:r>
            <w:r w:rsidRPr="009D61A7">
              <w:rPr>
                <w:b/>
                <w:i/>
              </w:rPr>
              <w:t xml:space="preserve"> </w:t>
            </w:r>
            <w:r w:rsidRPr="009D61A7">
              <w:rPr>
                <w:b/>
                <w:i/>
              </w:rPr>
              <w:t>tirapporta</w:t>
            </w:r>
            <w:r w:rsidRPr="009D61A7">
              <w:t xml:space="preserve"> lill-Parlament Ewropew</w:t>
            </w:r>
            <w:r w:rsidRPr="009D61A7">
              <w:rPr>
                <w:b/>
                <w:i/>
              </w:rPr>
              <w:t xml:space="preserve"> u</w:t>
            </w:r>
            <w:r w:rsidRPr="009D61A7">
              <w:t xml:space="preserve"> lill-Kunsill dwar l-applikazzjoni ta’ dan ir-Regolament.</w:t>
            </w:r>
          </w:p>
        </w:tc>
        <w:tc>
          <w:tcPr>
            <w:tcW w:w="4876" w:type="dxa"/>
          </w:tcPr>
          <w:p w:rsidR="00962AEC" w:rsidRPr="009D61A7" w:rsidP="00072B69" w14:paraId="0333AC2F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“1.</w:t>
            </w:r>
            <w:r w:rsidRPr="009D61A7">
              <w:rPr>
                <w:b/>
                <w:i/>
              </w:rPr>
              <w:tab/>
            </w:r>
            <w:r w:rsidRPr="009D61A7">
              <w:t>Il-Kummissjoni għandha</w:t>
            </w:r>
            <w:r w:rsidRPr="009D61A7">
              <w:rPr>
                <w:b/>
                <w:i/>
              </w:rPr>
              <w:t xml:space="preserve">, kull tliet snin li jibdew minn ... [id-data tad-dħul fis-seħħ ta’ dan ir-Regolament], u abbażi tar-rapporti pprovduti mill-UPPE, </w:t>
            </w:r>
            <w:r w:rsidRPr="009D61A7">
              <w:rPr>
                <w:b/>
                <w:i/>
              </w:rPr>
              <w:t>l-OLAF</w:t>
            </w:r>
            <w:r w:rsidRPr="009D61A7">
              <w:rPr>
                <w:b/>
                <w:i/>
              </w:rPr>
              <w:t xml:space="preserve"> u 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>, tissottometti rapport</w:t>
            </w:r>
            <w:r w:rsidRPr="009D61A7">
              <w:t xml:space="preserve"> lill-Parlament Ewropew</w:t>
            </w:r>
            <w:r w:rsidRPr="009D61A7">
              <w:rPr>
                <w:b/>
                <w:i/>
              </w:rPr>
              <w:t>,</w:t>
            </w:r>
            <w:r w:rsidRPr="009D61A7">
              <w:t xml:space="preserve"> lill-Kunsill</w:t>
            </w:r>
            <w:r w:rsidRPr="009D61A7">
              <w:rPr>
                <w:b/>
                <w:i/>
              </w:rPr>
              <w:t xml:space="preserve"> u lill-Qorti Ewropea tal-Awdituri</w:t>
            </w:r>
            <w:r w:rsidRPr="009D61A7">
              <w:t xml:space="preserve"> dwar l-applikazzjoni ta’ dan ir-Regolament.</w:t>
            </w:r>
            <w:r w:rsidRPr="009D61A7">
              <w:rPr>
                <w:b/>
                <w:i/>
              </w:rPr>
              <w:t xml:space="preserve"> Ir-rapport għandu jivvaluta b’mod partikolari:</w:t>
            </w:r>
          </w:p>
        </w:tc>
      </w:tr>
      <w:tr w14:paraId="4BB3FF4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CFEC5AC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34F23A51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(a)</w:t>
            </w:r>
            <w:r w:rsidRPr="009D61A7">
              <w:rPr>
                <w:b/>
                <w:i/>
              </w:rPr>
              <w:tab/>
              <w:t>l-effettività operazzjonali tal-aċċess dirett tal-UPPE u tal-OLAF għall-VIES, għas-sistema SURVEILLANCE u għas-CESOP, inkluż iż-żmien medju għall-aċċess, l-għadd ta’ investigazzjonijiet materjalment avvanzati, u l-eżiti tal-prosekuzzjonijiet jew tal-azzjonijiet amministrattivi;</w:t>
            </w:r>
          </w:p>
        </w:tc>
      </w:tr>
      <w:tr w14:paraId="032BECB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35630EC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2C9FA28E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(b)</w:t>
            </w:r>
            <w:r w:rsidRPr="009D61A7">
              <w:rPr>
                <w:b/>
                <w:i/>
              </w:rPr>
              <w:tab/>
              <w:t>il-koerenza tal-qafas ta’ aċċess u trażmissjoni ma’ strumenti oħra adottati bħala parti mill-arkitettura kontra l-frodi riveduta, inklużi miżuri relatati mal-kapaċità tal-</w:t>
            </w:r>
            <w:r w:rsidRPr="009D61A7">
              <w:rPr>
                <w:b/>
                <w:i/>
              </w:rPr>
              <w:t>Eurofisc</w:t>
            </w:r>
            <w:r w:rsidRPr="009D61A7">
              <w:rPr>
                <w:b/>
                <w:i/>
              </w:rPr>
              <w:t>, il-</w:t>
            </w:r>
            <w:r w:rsidRPr="009D61A7">
              <w:rPr>
                <w:b/>
                <w:i/>
              </w:rPr>
              <w:t>governanza</w:t>
            </w:r>
            <w:r w:rsidRPr="009D61A7">
              <w:rPr>
                <w:b/>
                <w:i/>
              </w:rPr>
              <w:t xml:space="preserve"> </w:t>
            </w:r>
            <w:r w:rsidRPr="009D61A7">
              <w:rPr>
                <w:b/>
                <w:i/>
              </w:rPr>
              <w:t>tas</w:t>
            </w:r>
            <w:r w:rsidRPr="009D61A7">
              <w:rPr>
                <w:b/>
                <w:i/>
              </w:rPr>
              <w:t>-CESOP, l-armonizzazzjoni tar-rappreżentant fiskali u l-konverġenza tal-penali;</w:t>
            </w:r>
          </w:p>
        </w:tc>
      </w:tr>
      <w:tr w14:paraId="12DFFBFE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4725EF9E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15665BE4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(c)</w:t>
            </w:r>
            <w:r w:rsidRPr="009D61A7">
              <w:rPr>
                <w:b/>
                <w:i/>
              </w:rPr>
              <w:tab/>
              <w:t>il-funzjonament u l-</w:t>
            </w:r>
            <w:r w:rsidRPr="009D61A7">
              <w:rPr>
                <w:b/>
                <w:i/>
              </w:rPr>
              <w:t>puntwalità</w:t>
            </w:r>
            <w:r w:rsidRPr="009D61A7">
              <w:rPr>
                <w:b/>
                <w:i/>
              </w:rPr>
              <w:t xml:space="preserve"> tal-mekkaniżmu ta’ trażmissjoni spontanja skont l-Artikolu 13a, inklużi l-arranġamenti ta’ koordinazzjoni nazzjonali bejn l-awtoritajiet doganali u tal-VAT;</w:t>
            </w:r>
          </w:p>
        </w:tc>
      </w:tr>
      <w:tr w14:paraId="6BA935DD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35D301A9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7AF387AF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(d)</w:t>
            </w:r>
            <w:r w:rsidRPr="009D61A7">
              <w:rPr>
                <w:b/>
                <w:i/>
              </w:rPr>
              <w:tab/>
              <w:t>l-eżiti tal-infurzar miksuba fl-Istati Membri li ma jipparteċipawx fl-UPPE u jekk ġewx stabbiliti mekkaniżmi ekwivalenti skont ir-reviżjoni tal-arkitettura kontra l-frodi;</w:t>
            </w:r>
          </w:p>
        </w:tc>
      </w:tr>
      <w:tr w14:paraId="21EC9302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558451B3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503F27F4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(e)</w:t>
            </w:r>
            <w:r w:rsidRPr="009D61A7">
              <w:rPr>
                <w:b/>
                <w:i/>
              </w:rPr>
              <w:tab/>
              <w:t xml:space="preserve">l-ammonti stmati tal-VAT tal-Unjoni u d-dħul doganali relatat </w:t>
            </w:r>
            <w:r w:rsidRPr="009D61A7">
              <w:rPr>
                <w:b/>
                <w:i/>
              </w:rPr>
              <w:t>irkuprati</w:t>
            </w:r>
            <w:r w:rsidRPr="009D61A7">
              <w:rPr>
                <w:b/>
                <w:i/>
              </w:rPr>
              <w:t xml:space="preserve"> jew </w:t>
            </w:r>
            <w:r w:rsidRPr="009D61A7">
              <w:rPr>
                <w:b/>
                <w:i/>
              </w:rPr>
              <w:t>ippreżervati</w:t>
            </w:r>
            <w:r w:rsidRPr="009D61A7">
              <w:rPr>
                <w:b/>
                <w:i/>
              </w:rPr>
              <w:t xml:space="preserve"> bħala riżultat dirett tal-iskambji tad-data u d-drittijiet ta’ aċċess stabbiliti minn dan ir-Regolament, u;</w:t>
            </w:r>
          </w:p>
        </w:tc>
      </w:tr>
      <w:tr w14:paraId="601EE84F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0BD085A0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59A3130E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>(f)</w:t>
            </w:r>
            <w:r w:rsidRPr="009D61A7">
              <w:rPr>
                <w:b/>
                <w:i/>
              </w:rPr>
              <w:tab/>
              <w:t>il-kontribut ta’ dan ir-Regolament għall-konverġenza tal-eżiti tal-infurzar fl-Istati Membri, inkluż fir-rigward tal-fattibbiltà tal-iżvilupp, fil-livell tal-Unjoni, ta’ metodoloġija għall-kejl ta’ dħul doganali mhux miġbur komparabbli għall-fini tal-indikatur tad-diskrepanza tal-VAT ippubblikat kull sena mill-Kummissjoni.</w:t>
            </w:r>
          </w:p>
        </w:tc>
      </w:tr>
      <w:tr w14:paraId="049BCC2A" w14:textId="77777777" w:rsidTr="00072B6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2AEC" w:rsidRPr="009D61A7" w:rsidP="00072B69" w14:paraId="1CC311F1" w14:textId="77777777">
            <w:pPr>
              <w:pStyle w:val="Normal6"/>
            </w:pPr>
          </w:p>
        </w:tc>
        <w:tc>
          <w:tcPr>
            <w:tcW w:w="4876" w:type="dxa"/>
          </w:tcPr>
          <w:p w:rsidR="00962AEC" w:rsidRPr="009D61A7" w:rsidP="00072B69" w14:paraId="02940BF8" w14:textId="77777777">
            <w:pPr>
              <w:pStyle w:val="Normal6"/>
              <w:rPr>
                <w:szCs w:val="24"/>
              </w:rPr>
            </w:pPr>
            <w:r w:rsidRPr="009D61A7">
              <w:rPr>
                <w:b/>
                <w:i/>
              </w:rPr>
              <w:t xml:space="preserve">Meta r-rapport jidentifika nuqqasijiet persistenti fl-applikazzjoni ta’ dan ir-Regolament, il-Kummissjoni għandha, fi żmien sitt xhur mill-pubblikazzjoni tar-rapport, tissottometti lill-Parlament Ewropew u lill-Kunsill proposta leġiżlattiva li jkun fiha miżuri ta’ </w:t>
            </w:r>
            <w:r w:rsidRPr="009D61A7">
              <w:rPr>
                <w:b/>
                <w:i/>
              </w:rPr>
              <w:t>rimedju.”</w:t>
            </w:r>
          </w:p>
        </w:tc>
      </w:tr>
    </w:tbl>
    <w:p w:rsidR="00E365E1" w:rsidRPr="009D61A7" w:rsidP="00897A67" w14:paraId="6B03953D" w14:textId="2FEBC527"/>
    <w:sectPr w:rsidSect="009D61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61A7" w14:paraId="16D513A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61A7" w14:paraId="13473F2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61A7" w14:paraId="216527A1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61A7" w14:paraId="6839571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61A7" w14:paraId="55F6D5C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61A7" w14:paraId="6EACC4F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6102960">
    <w:abstractNumId w:val="9"/>
  </w:num>
  <w:num w:numId="2" w16cid:durableId="1563831875">
    <w:abstractNumId w:val="9"/>
  </w:num>
  <w:num w:numId="3" w16cid:durableId="866529670">
    <w:abstractNumId w:val="7"/>
  </w:num>
  <w:num w:numId="4" w16cid:durableId="690306294">
    <w:abstractNumId w:val="7"/>
  </w:num>
  <w:num w:numId="5" w16cid:durableId="473566684">
    <w:abstractNumId w:val="6"/>
  </w:num>
  <w:num w:numId="6" w16cid:durableId="1905410118">
    <w:abstractNumId w:val="6"/>
  </w:num>
  <w:num w:numId="7" w16cid:durableId="306084271">
    <w:abstractNumId w:val="5"/>
  </w:num>
  <w:num w:numId="8" w16cid:durableId="286475901">
    <w:abstractNumId w:val="5"/>
  </w:num>
  <w:num w:numId="9" w16cid:durableId="2012833026">
    <w:abstractNumId w:val="4"/>
  </w:num>
  <w:num w:numId="10" w16cid:durableId="1090464793">
    <w:abstractNumId w:val="4"/>
  </w:num>
  <w:num w:numId="11" w16cid:durableId="684214307">
    <w:abstractNumId w:val="8"/>
  </w:num>
  <w:num w:numId="12" w16cid:durableId="1302685567">
    <w:abstractNumId w:val="8"/>
  </w:num>
  <w:num w:numId="13" w16cid:durableId="1647120925">
    <w:abstractNumId w:val="3"/>
  </w:num>
  <w:num w:numId="14" w16cid:durableId="1244877633">
    <w:abstractNumId w:val="3"/>
  </w:num>
  <w:num w:numId="15" w16cid:durableId="1914927759">
    <w:abstractNumId w:val="2"/>
  </w:num>
  <w:num w:numId="16" w16cid:durableId="1606307471">
    <w:abstractNumId w:val="2"/>
  </w:num>
  <w:num w:numId="17" w16cid:durableId="1770004239">
    <w:abstractNumId w:val="1"/>
  </w:num>
  <w:num w:numId="18" w16cid:durableId="1106123060">
    <w:abstractNumId w:val="1"/>
  </w:num>
  <w:num w:numId="19" w16cid:durableId="1099713513">
    <w:abstractNumId w:val="0"/>
  </w:num>
  <w:num w:numId="20" w16cid:durableId="1822850492">
    <w:abstractNumId w:val="0"/>
  </w:num>
  <w:num w:numId="21" w16cid:durableId="1739405029">
    <w:abstractNumId w:val="9"/>
  </w:num>
  <w:num w:numId="22" w16cid:durableId="1050154997">
    <w:abstractNumId w:val="7"/>
  </w:num>
  <w:num w:numId="23" w16cid:durableId="182400710">
    <w:abstractNumId w:val="6"/>
  </w:num>
  <w:num w:numId="24" w16cid:durableId="339428564">
    <w:abstractNumId w:val="5"/>
  </w:num>
  <w:num w:numId="25" w16cid:durableId="1343360597">
    <w:abstractNumId w:val="4"/>
  </w:num>
  <w:num w:numId="26" w16cid:durableId="2091464218">
    <w:abstractNumId w:val="8"/>
  </w:num>
  <w:num w:numId="27" w16cid:durableId="1603689290">
    <w:abstractNumId w:val="3"/>
  </w:num>
  <w:num w:numId="28" w16cid:durableId="1666469062">
    <w:abstractNumId w:val="2"/>
  </w:num>
  <w:num w:numId="29" w16cid:durableId="1769230098">
    <w:abstractNumId w:val="1"/>
  </w:num>
  <w:num w:numId="30" w16cid:durableId="612787257">
    <w:abstractNumId w:val="0"/>
  </w:num>
  <w:num w:numId="31" w16cid:durableId="1094940401">
    <w:abstractNumId w:val="9"/>
  </w:num>
  <w:num w:numId="32" w16cid:durableId="1321032738">
    <w:abstractNumId w:val="7"/>
  </w:num>
  <w:num w:numId="33" w16cid:durableId="1554383684">
    <w:abstractNumId w:val="6"/>
  </w:num>
  <w:num w:numId="34" w16cid:durableId="1974023020">
    <w:abstractNumId w:val="5"/>
  </w:num>
  <w:num w:numId="35" w16cid:durableId="1134061971">
    <w:abstractNumId w:val="4"/>
  </w:num>
  <w:num w:numId="36" w16cid:durableId="531696406">
    <w:abstractNumId w:val="8"/>
  </w:num>
  <w:num w:numId="37" w16cid:durableId="285157209">
    <w:abstractNumId w:val="3"/>
  </w:num>
  <w:num w:numId="38" w16cid:durableId="574046195">
    <w:abstractNumId w:val="2"/>
  </w:num>
  <w:num w:numId="39" w16cid:durableId="2090300783">
    <w:abstractNumId w:val="1"/>
  </w:num>
  <w:num w:numId="40" w16cid:durableId="1456370365">
    <w:abstractNumId w:val="0"/>
  </w:num>
  <w:num w:numId="41" w16cid:durableId="1052925255">
    <w:abstractNumId w:val="10"/>
  </w:num>
  <w:num w:numId="42" w16cid:durableId="32506199">
    <w:abstractNumId w:val="10"/>
  </w:num>
  <w:num w:numId="43" w16cid:durableId="1344429571">
    <w:abstractNumId w:val="10"/>
  </w:num>
  <w:num w:numId="44" w16cid:durableId="1108240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67"/>
    <w:rsid w:val="00002272"/>
    <w:rsid w:val="00064002"/>
    <w:rsid w:val="000677B9"/>
    <w:rsid w:val="00072B69"/>
    <w:rsid w:val="000831BA"/>
    <w:rsid w:val="000A42CC"/>
    <w:rsid w:val="000E7DD9"/>
    <w:rsid w:val="0010095E"/>
    <w:rsid w:val="00125B37"/>
    <w:rsid w:val="00187494"/>
    <w:rsid w:val="001F32AE"/>
    <w:rsid w:val="002767FF"/>
    <w:rsid w:val="00291DA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52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7AD"/>
    <w:rsid w:val="00865F67"/>
    <w:rsid w:val="00881A7B"/>
    <w:rsid w:val="008840E5"/>
    <w:rsid w:val="00887B3E"/>
    <w:rsid w:val="00897A67"/>
    <w:rsid w:val="008C2AC6"/>
    <w:rsid w:val="0090703D"/>
    <w:rsid w:val="00930C23"/>
    <w:rsid w:val="0093193B"/>
    <w:rsid w:val="009509D8"/>
    <w:rsid w:val="00950B64"/>
    <w:rsid w:val="00962AEC"/>
    <w:rsid w:val="00981893"/>
    <w:rsid w:val="009D61A7"/>
    <w:rsid w:val="00A1687D"/>
    <w:rsid w:val="00A43E52"/>
    <w:rsid w:val="00A4678D"/>
    <w:rsid w:val="00A778C7"/>
    <w:rsid w:val="00A81DC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D058B8"/>
    <w:rsid w:val="00D54CF7"/>
    <w:rsid w:val="00D56C11"/>
    <w:rsid w:val="00D834A0"/>
    <w:rsid w:val="00D872DF"/>
    <w:rsid w:val="00D91E21"/>
    <w:rsid w:val="00DA7FCD"/>
    <w:rsid w:val="00DC56E7"/>
    <w:rsid w:val="00E16C03"/>
    <w:rsid w:val="00E365E1"/>
    <w:rsid w:val="00E805C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373"/>
  </w:rsids>
  <w:docVars>
    <w:docVar w:name="dvdocse" w:val="A10-0159/2026"/>
    <w:docVar w:name="dvlangue" w:val="MT"/>
    <w:docVar w:name="dvnumam" w:val="0"/>
    <w:docVar w:name="dvpe" w:val="784.400"/>
    <w:docVar w:name="dvrapporteur" w:val="Rapporteur: "/>
    <w:docVar w:name="dvstar" w:val="*"/>
    <w:docVar w:name="dvtitre" w:val="Riżoluzzjoni leġiżlattiva tal-Parlament Ewropew xx xx xxxx 2026 dwar il-proposta għal regolament tal-Kunsill li jemenda r-Regolament (UE) Nru 904/2010 fir-rigward tal-aċċess tal-Uffiċċju tal-Prosekutur Pubbliku Ewropew (UPPE) u tal-Uffiċċju Ewropew ta’ Kontra l-Frodi (OLAF) għall-informazzjoni dwar it-taxxa fuq il-valur miżjud fil-livell tal-Unjoni(COM(2025)0685 – C10-0298/2025 – 2025/0348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3B135AC"/>
  <w15:chartTrackingRefBased/>
  <w15:docId w15:val="{B27A85BF-0EBC-4CBA-9610-DC89C8C4F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2AEC"/>
    <w:pPr>
      <w:spacing w:before="480" w:after="240"/>
    </w:pPr>
  </w:style>
  <w:style w:type="paragraph" w:customStyle="1" w:styleId="Normal6a">
    <w:name w:val="Normal6a"/>
    <w:basedOn w:val="Normal"/>
    <w:rsid w:val="00962AEC"/>
    <w:pPr>
      <w:spacing w:after="120"/>
    </w:pPr>
  </w:style>
  <w:style w:type="paragraph" w:customStyle="1" w:styleId="NormalBold">
    <w:name w:val="NormalBold"/>
    <w:basedOn w:val="Normal"/>
    <w:link w:val="NormalBoldChar"/>
    <w:rsid w:val="00962AEC"/>
    <w:rPr>
      <w:b/>
    </w:rPr>
  </w:style>
  <w:style w:type="paragraph" w:customStyle="1" w:styleId="NormalHanging12a">
    <w:name w:val="NormalHanging12a"/>
    <w:basedOn w:val="Normal"/>
    <w:rsid w:val="00962AE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62A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62A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62AEC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962AEC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962AEC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rsid w:val="00962AEC"/>
    <w:rPr>
      <w:sz w:val="24"/>
      <w:lang w:val="mt-MT"/>
    </w:rPr>
  </w:style>
  <w:style w:type="paragraph" w:customStyle="1" w:styleId="ColumnHeading">
    <w:name w:val="ColumnHeading"/>
    <w:basedOn w:val="Normal"/>
    <w:rsid w:val="00962AE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62A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D54CF7"/>
    <w:rPr>
      <w:sz w:val="24"/>
      <w:lang w:val="mt-MT"/>
    </w:rPr>
  </w:style>
  <w:style w:type="character" w:styleId="CommentReference">
    <w:name w:val="annotation reference"/>
    <w:basedOn w:val="DefaultParagraphFont"/>
    <w:rsid w:val="00D54C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4C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54CF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D54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54CF7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7962</Words>
  <Characters>45385</Characters>
  <Application>Microsoft Office Word</Application>
  <DocSecurity>0</DocSecurity>
  <Lines>378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2026-10-16T08:15:00Z</dcterms:created>
  <dcterms:modified xsi:type="dcterms:W3CDTF">2026-10-16T08:15:00Z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P10_TA(2026)0213_</vt:lpwstr>
  </property>
  <property fmtid="{D5CDD505-2E9C-101B-9397-08002B2CF9AE}" pid="4" name="&lt;Type&gt;">
    <vt:lpwstr>RR</vt:lpwstr>
  </property>
</Properties>
</file>