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068E165" w14:textId="77777777" w:rsidTr="0010095E">
        <w:tblPrEx>
          <w:tblW w:w="9072" w:type="dxa"/>
          <w:tblLook w:val="01E0"/>
        </w:tblPrEx>
        <w:trPr>
          <w:trHeight w:hRule="exact" w:val="1418"/>
        </w:trPr>
        <w:tc>
          <w:tcPr>
            <w:tcW w:w="6804" w:type="dxa"/>
            <w:shd w:val="clear" w:color="auto" w:fill="auto"/>
            <w:vAlign w:val="center"/>
          </w:tcPr>
          <w:p w:rsidR="00751A4A" w:rsidRPr="009F5898" w:rsidP="0010095E" w14:paraId="19465DCD" w14:textId="09226698">
            <w:pPr>
              <w:pStyle w:val="EPName"/>
            </w:pPr>
            <w:r w:rsidRPr="009F5898">
              <w:t>Parlamentul European</w:t>
            </w:r>
          </w:p>
          <w:p w:rsidR="00751A4A" w:rsidRPr="009F5898" w:rsidP="005F1B17" w14:paraId="3B8940CA" w14:textId="77777777">
            <w:pPr>
              <w:pStyle w:val="EPTerm"/>
              <w:rPr>
                <w:rStyle w:val="HideTWBExt"/>
                <w:noProof w:val="0"/>
                <w:vanish w:val="0"/>
                <w:color w:val="auto"/>
              </w:rPr>
            </w:pPr>
            <w:r w:rsidRPr="009F5898">
              <w:t>2024</w:t>
            </w:r>
            <w:r w:rsidRPr="009F5898" w:rsidR="00817416">
              <w:t>-202</w:t>
            </w:r>
            <w:r w:rsidRPr="009F5898">
              <w:t>9</w:t>
            </w:r>
          </w:p>
        </w:tc>
        <w:tc>
          <w:tcPr>
            <w:tcW w:w="2268" w:type="dxa"/>
            <w:shd w:val="clear" w:color="auto" w:fill="auto"/>
          </w:tcPr>
          <w:p w:rsidR="00751A4A" w:rsidRPr="009F5898" w:rsidP="0010095E" w14:paraId="1B874B85" w14:textId="77777777">
            <w:pPr>
              <w:pStyle w:val="EPLogo"/>
            </w:pPr>
            <w:r w:rsidRPr="009F589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F5898" w:rsidP="004C5D52" w14:paraId="429B9C62" w14:textId="77777777">
      <w:pPr>
        <w:pStyle w:val="LineTop"/>
      </w:pPr>
    </w:p>
    <w:p w:rsidR="00680577" w:rsidRPr="009F5898" w:rsidP="00680577" w14:paraId="66CB3A62" w14:textId="67D5968E">
      <w:pPr>
        <w:pStyle w:val="EPBodyTA1"/>
      </w:pPr>
      <w:r w:rsidRPr="009F5898">
        <w:t>TEXTE ADOPTATE</w:t>
      </w:r>
    </w:p>
    <w:p w:rsidR="00D058B8" w:rsidRPr="009F5898" w:rsidP="00D058B8" w14:paraId="1D8BB931" w14:textId="77777777">
      <w:pPr>
        <w:pStyle w:val="LineBottom"/>
      </w:pPr>
    </w:p>
    <w:p w:rsidR="003D35A8" w:rsidRPr="009F5898" w:rsidP="003D35A8" w14:paraId="277E6ACE" w14:textId="4CB321B2">
      <w:pPr>
        <w:pStyle w:val="ATHeading1"/>
      </w:pPr>
      <w:bookmarkStart w:id="0" w:name="TANumber"/>
      <w:r w:rsidRPr="009F5898">
        <w:t>P10_TA(2026)0</w:t>
      </w:r>
      <w:r w:rsidRPr="009F5898" w:rsidR="009F5898">
        <w:t>213</w:t>
      </w:r>
      <w:bookmarkEnd w:id="0"/>
    </w:p>
    <w:p w:rsidR="003D35A8" w:rsidRPr="009F5898" w:rsidP="003D35A8" w14:paraId="2B1534E9" w14:textId="64F0D839">
      <w:pPr>
        <w:pStyle w:val="ATHeading2"/>
      </w:pPr>
      <w:bookmarkStart w:id="1" w:name="title"/>
      <w:r w:rsidRPr="009F5898">
        <w:t>Parchetul European (EPPO) și Oficiul European de Luptă Antifraudă (OLAF)</w:t>
      </w:r>
      <w:bookmarkEnd w:id="1"/>
      <w:r w:rsidRPr="009F5898">
        <w:t>: accesul la informații privind taxa pe valoarea adăugată la nivelul Uniunii</w:t>
      </w:r>
    </w:p>
    <w:p w:rsidR="003D35A8" w:rsidRPr="009F5898" w:rsidP="003D35A8" w14:paraId="21E19213" w14:textId="77777777">
      <w:pPr>
        <w:rPr>
          <w:i/>
          <w:vanish/>
        </w:rPr>
      </w:pPr>
      <w:r>
        <w:rPr>
          <w:i/>
        </w:rPr>
        <w:fldChar w:fldCharType="begin"/>
      </w:r>
      <w:r w:rsidRPr="009F5898">
        <w:rPr>
          <w:i/>
        </w:rPr>
        <w:instrText xml:space="preserve"> TC"(</w:instrText>
      </w:r>
      <w:bookmarkStart w:id="2" w:name="DocNumber"/>
      <w:r w:rsidRPr="009F5898">
        <w:rPr>
          <w:i/>
        </w:rPr>
        <w:instrText>A10-0159/2026</w:instrText>
      </w:r>
      <w:bookmarkEnd w:id="2"/>
      <w:r w:rsidRPr="009F5898">
        <w:rPr>
          <w:i/>
        </w:rPr>
        <w:instrText xml:space="preserve"> - Raportor: Michalis Hadjipantela)"\l3 \n&gt; \* MERGEFORMAT </w:instrText>
      </w:r>
      <w:r>
        <w:rPr>
          <w:i/>
        </w:rPr>
        <w:fldChar w:fldCharType="end"/>
      </w:r>
    </w:p>
    <w:p w:rsidR="003D35A8" w:rsidRPr="009F5898" w:rsidP="003D35A8" w14:paraId="1148BBF5" w14:textId="77777777">
      <w:pPr>
        <w:rPr>
          <w:vanish/>
        </w:rPr>
      </w:pPr>
      <w:bookmarkStart w:id="3" w:name="Commission"/>
      <w:r w:rsidRPr="009F5898">
        <w:rPr>
          <w:vanish/>
        </w:rPr>
        <w:t>Comisia pentru afaceri economice și monetare</w:t>
      </w:r>
      <w:bookmarkEnd w:id="3"/>
    </w:p>
    <w:p w:rsidR="003D35A8" w:rsidRPr="009F5898" w:rsidP="003D35A8" w14:paraId="243FA7EF" w14:textId="77777777">
      <w:pPr>
        <w:rPr>
          <w:vanish/>
        </w:rPr>
      </w:pPr>
      <w:bookmarkStart w:id="4" w:name="PE"/>
      <w:r w:rsidRPr="009F5898">
        <w:rPr>
          <w:vanish/>
        </w:rPr>
        <w:t>PE784.400</w:t>
      </w:r>
      <w:bookmarkEnd w:id="4"/>
    </w:p>
    <w:p w:rsidR="003D35A8" w:rsidRPr="009F5898" w:rsidP="003D35A8" w14:paraId="25640525" w14:textId="59BFE2A8">
      <w:pPr>
        <w:pStyle w:val="ATHeading3"/>
      </w:pPr>
      <w:bookmarkStart w:id="5" w:name="Sujet"/>
      <w:r w:rsidRPr="009F5898">
        <w:t xml:space="preserve">Rezoluția legislativă a Parlamentului European din </w:t>
      </w:r>
      <w:r w:rsidRPr="009F5898" w:rsidR="00B77C5E">
        <w:t>17</w:t>
      </w:r>
      <w:r w:rsidRPr="009F5898">
        <w:t xml:space="preserve"> iunie 2026 referitoare la propunerea de regulament al Consiliului de modificare a Regulamentului (UE) nr. 904/2010 în ceea ce privește accesul Parchetului European (EPPO) și al Oficiului European de Luptă Antifraudă (OLAF) la informații privind taxa pe valoarea adăugată la nivelul Uniunii</w:t>
      </w:r>
      <w:bookmarkEnd w:id="5"/>
      <w:r w:rsidRPr="009F5898">
        <w:t xml:space="preserve"> </w:t>
      </w:r>
      <w:bookmarkStart w:id="6" w:name="References"/>
      <w:r w:rsidRPr="009F5898">
        <w:t>(COM(2025)0685 – C10-0298/2025 – 2025/0348(CNS))</w:t>
      </w:r>
      <w:bookmarkEnd w:id="6"/>
    </w:p>
    <w:p w:rsidR="005E0BEC" w:rsidRPr="009F5898" w:rsidP="005E0BEC" w14:paraId="25C096BF" w14:textId="77777777">
      <w:pPr>
        <w:pStyle w:val="NormalBold"/>
      </w:pPr>
      <w:r w:rsidRPr="009F5898">
        <w:t>(Procedura legislativă specială – consultare)</w:t>
      </w:r>
    </w:p>
    <w:p w:rsidR="005E0BEC" w:rsidRPr="009F5898" w:rsidP="005E0BEC" w14:paraId="6863D402" w14:textId="77777777">
      <w:pPr>
        <w:pStyle w:val="EPComma"/>
      </w:pPr>
      <w:r w:rsidRPr="009F5898">
        <w:rPr>
          <w:i/>
        </w:rPr>
        <w:t>Parlamentul European</w:t>
      </w:r>
      <w:r w:rsidRPr="009F5898">
        <w:t>,</w:t>
      </w:r>
    </w:p>
    <w:p w:rsidR="005E0BEC" w:rsidRPr="009F5898" w:rsidP="005E0BEC" w14:paraId="58C93A86" w14:textId="77777777">
      <w:pPr>
        <w:pStyle w:val="NormalHanging12a"/>
      </w:pPr>
      <w:r w:rsidRPr="009F5898">
        <w:t>–</w:t>
      </w:r>
      <w:r w:rsidRPr="009F5898">
        <w:tab/>
        <w:t>având în vedere propunerea Comisiei prezentată Consiliului (COM(2025)0685),</w:t>
      </w:r>
    </w:p>
    <w:p w:rsidR="005E0BEC" w:rsidRPr="009F5898" w:rsidP="005E0BEC" w14:paraId="3AD712CD" w14:textId="77777777">
      <w:pPr>
        <w:pStyle w:val="NormalHanging12a"/>
      </w:pPr>
      <w:r w:rsidRPr="009F5898">
        <w:t>–</w:t>
      </w:r>
      <w:r w:rsidRPr="009F5898">
        <w:tab/>
        <w:t>având în vedere articolul 113 din Tratatul privind funcționarea Uniunii Europene, în temeiul căruia a fost consultat de Consiliu (C10</w:t>
      </w:r>
      <w:r w:rsidRPr="009F5898">
        <w:noBreakHyphen/>
        <w:t>0298/2025),</w:t>
      </w:r>
    </w:p>
    <w:p w:rsidR="005E0BEC" w:rsidRPr="009F5898" w:rsidP="005E0BEC" w14:paraId="67F9206E" w14:textId="77777777">
      <w:pPr>
        <w:pStyle w:val="NormalHanging12a"/>
      </w:pPr>
      <w:r w:rsidRPr="009F5898">
        <w:t>–</w:t>
      </w:r>
      <w:r w:rsidRPr="009F5898">
        <w:tab/>
        <w:t>având în vedere articolul 84 din Regulamentul său de procedură,</w:t>
      </w:r>
    </w:p>
    <w:p w:rsidR="005E0BEC" w:rsidRPr="009F5898" w:rsidP="005E0BEC" w14:paraId="5B5E139F" w14:textId="77777777">
      <w:pPr>
        <w:pStyle w:val="NormalHanging12a"/>
      </w:pPr>
      <w:r w:rsidRPr="009F5898">
        <w:t>–</w:t>
      </w:r>
      <w:r w:rsidRPr="009F5898">
        <w:tab/>
        <w:t>având în vedere avizul Comisiei pentru control bugetar,</w:t>
      </w:r>
    </w:p>
    <w:p w:rsidR="005E0BEC" w:rsidRPr="009F5898" w:rsidP="005E0BEC" w14:paraId="432397AC" w14:textId="77777777">
      <w:pPr>
        <w:pStyle w:val="NormalHanging12a"/>
      </w:pPr>
      <w:r w:rsidRPr="009F5898">
        <w:t>–</w:t>
      </w:r>
      <w:r w:rsidRPr="009F5898">
        <w:tab/>
        <w:t>având în vedere raportul Comisiei pentru afaceri economice și monetare (A10-0159/2026),</w:t>
      </w:r>
    </w:p>
    <w:p w:rsidR="005E0BEC" w:rsidRPr="009F5898" w:rsidP="005E0BEC" w14:paraId="477E8451" w14:textId="77777777">
      <w:pPr>
        <w:pStyle w:val="NormalHanging12a"/>
      </w:pPr>
      <w:r w:rsidRPr="009F5898">
        <w:t>1.</w:t>
      </w:r>
      <w:r w:rsidRPr="009F5898">
        <w:tab/>
        <w:t>aprobă propunerea Comisiei astfel cum a fost modificată;</w:t>
      </w:r>
    </w:p>
    <w:p w:rsidR="005E0BEC" w:rsidRPr="009F5898" w:rsidP="005E0BEC" w14:paraId="5BA6E14E" w14:textId="77777777">
      <w:pPr>
        <w:pStyle w:val="NormalHanging12a"/>
      </w:pPr>
      <w:r w:rsidRPr="009F5898">
        <w:t>2.</w:t>
      </w:r>
      <w:r w:rsidRPr="009F5898">
        <w:tab/>
        <w:t>invită Comisia să își modifice propunerea în consecință, în conformitate cu articolul 293 alineatul (2) din Tratatul privind funcționarea Uniunii Europene;</w:t>
      </w:r>
    </w:p>
    <w:p w:rsidR="005E0BEC" w:rsidRPr="009F5898" w:rsidP="005E0BEC" w14:paraId="2C1E4AEC" w14:textId="77777777">
      <w:pPr>
        <w:pStyle w:val="NormalHanging12a"/>
      </w:pPr>
      <w:r w:rsidRPr="009F5898">
        <w:t>3.</w:t>
      </w:r>
      <w:r w:rsidRPr="009F5898">
        <w:tab/>
        <w:t>invită Consiliul să informeze Parlamentul în cazul în care intenționează să se îndepărteze de la textul aprobat de acesta;</w:t>
      </w:r>
    </w:p>
    <w:p w:rsidR="005E0BEC" w:rsidRPr="009F5898" w:rsidP="005E0BEC" w14:paraId="212D148E" w14:textId="77777777">
      <w:pPr>
        <w:pStyle w:val="NormalHanging12a"/>
      </w:pPr>
      <w:r w:rsidRPr="009F5898">
        <w:t>4.</w:t>
      </w:r>
      <w:r w:rsidRPr="009F5898">
        <w:tab/>
        <w:t>solicită Consiliului să îl consulte din nou în cazul în care intenționează să modifice în mod substanțial propunerea Comisiei;</w:t>
      </w:r>
    </w:p>
    <w:p w:rsidR="005E0BEC" w:rsidRPr="009F5898" w:rsidP="005E0BEC" w14:paraId="597A56BD" w14:textId="77777777">
      <w:pPr>
        <w:pStyle w:val="NormalHanging12a"/>
      </w:pPr>
      <w:r w:rsidRPr="009F5898">
        <w:t>5.</w:t>
      </w:r>
      <w:r w:rsidRPr="009F5898">
        <w:tab/>
        <w:t>încredințează Președintei sarcina de a transmite Consiliului și Comisiei, precum și parlamentelor naționale poziția Parlamentului.</w:t>
      </w:r>
    </w:p>
    <w:p w:rsidR="00B77C5E" w:rsidRPr="009F5898" w:rsidP="005E0BEC" w14:paraId="703CE482" w14:textId="77777777">
      <w:pPr>
        <w:sectPr w:rsidSect="00930207">
          <w:headerReference w:type="even" r:id="rId6"/>
          <w:headerReference w:type="default" r:id="rId7"/>
          <w:footerReference w:type="even" r:id="rId8"/>
          <w:footerReference w:type="default" r:id="rId9"/>
          <w:headerReference w:type="firs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E0BEC" w:rsidRPr="009F5898" w:rsidP="00B77C5E" w14:paraId="533995E3" w14:textId="77777777">
      <w:pPr>
        <w:pStyle w:val="AMNumberTabs0"/>
      </w:pPr>
      <w:r w:rsidRPr="009F5898">
        <w:t>Amendamentul 1</w:t>
      </w:r>
    </w:p>
    <w:p w:rsidR="005E0BEC" w:rsidRPr="009F5898" w:rsidP="005E0BEC" w14:paraId="6337F6FC" w14:textId="77777777">
      <w:pPr>
        <w:pStyle w:val="NormalBold12b"/>
      </w:pPr>
      <w:r w:rsidRPr="009F5898">
        <w:t>Propunere de regulament</w:t>
      </w:r>
    </w:p>
    <w:p w:rsidR="005E0BEC" w:rsidRPr="009F5898" w:rsidP="005E0BEC" w14:paraId="750B135C" w14:textId="77777777">
      <w:pPr>
        <w:pStyle w:val="NormalBold"/>
      </w:pPr>
      <w:r w:rsidRPr="009F5898">
        <w:t>Considerentul 2</w:t>
      </w:r>
    </w:p>
    <w:tbl>
      <w:tblPr>
        <w:tblW w:w="0" w:type="auto"/>
        <w:jc w:val="center"/>
        <w:tblLayout w:type="fixed"/>
        <w:tblCellMar>
          <w:left w:w="340" w:type="dxa"/>
          <w:right w:w="340" w:type="dxa"/>
        </w:tblCellMar>
        <w:tblLook w:val="0000"/>
      </w:tblPr>
      <w:tblGrid>
        <w:gridCol w:w="4876"/>
        <w:gridCol w:w="4876"/>
      </w:tblGrid>
      <w:tr w14:paraId="2CED61C5" w14:textId="77777777" w:rsidTr="00E750A0">
        <w:tblPrEx>
          <w:tblW w:w="0" w:type="auto"/>
          <w:jc w:val="center"/>
          <w:tblLayout w:type="fixed"/>
          <w:tblLook w:val="0000"/>
        </w:tblPrEx>
        <w:trPr>
          <w:jc w:val="center"/>
        </w:trPr>
        <w:tc>
          <w:tcPr>
            <w:tcW w:w="9752" w:type="dxa"/>
            <w:gridSpan w:val="2"/>
          </w:tcPr>
          <w:p w:rsidR="005E0BEC" w:rsidRPr="009F5898" w:rsidP="00E750A0" w14:paraId="44F2AD41" w14:textId="77777777">
            <w:pPr>
              <w:keepNext/>
            </w:pPr>
          </w:p>
        </w:tc>
      </w:tr>
      <w:tr w14:paraId="4FD9A61F" w14:textId="77777777" w:rsidTr="00E750A0">
        <w:tblPrEx>
          <w:tblW w:w="0" w:type="auto"/>
          <w:jc w:val="center"/>
          <w:tblLayout w:type="fixed"/>
          <w:tblLook w:val="0000"/>
        </w:tblPrEx>
        <w:trPr>
          <w:jc w:val="center"/>
        </w:trPr>
        <w:tc>
          <w:tcPr>
            <w:tcW w:w="4876" w:type="dxa"/>
          </w:tcPr>
          <w:p w:rsidR="005E0BEC" w:rsidRPr="009F5898" w:rsidP="00E750A0" w14:paraId="29CC7D29" w14:textId="77777777">
            <w:pPr>
              <w:pStyle w:val="ColumnHeading"/>
              <w:keepNext/>
            </w:pPr>
            <w:r w:rsidRPr="009F5898">
              <w:t>Textul propus de Comisie</w:t>
            </w:r>
          </w:p>
        </w:tc>
        <w:tc>
          <w:tcPr>
            <w:tcW w:w="4876" w:type="dxa"/>
          </w:tcPr>
          <w:p w:rsidR="005E0BEC" w:rsidRPr="009F5898" w:rsidP="00E750A0" w14:paraId="24EA6962" w14:textId="77777777">
            <w:pPr>
              <w:pStyle w:val="ColumnHeading"/>
              <w:keepNext/>
            </w:pPr>
            <w:r w:rsidRPr="009F5898">
              <w:t>Amendamentul</w:t>
            </w:r>
          </w:p>
        </w:tc>
      </w:tr>
      <w:tr w14:paraId="1AC22574" w14:textId="77777777" w:rsidTr="00E750A0">
        <w:tblPrEx>
          <w:tblW w:w="0" w:type="auto"/>
          <w:jc w:val="center"/>
          <w:tblLayout w:type="fixed"/>
          <w:tblLook w:val="0000"/>
        </w:tblPrEx>
        <w:trPr>
          <w:jc w:val="center"/>
        </w:trPr>
        <w:tc>
          <w:tcPr>
            <w:tcW w:w="4876" w:type="dxa"/>
          </w:tcPr>
          <w:p w:rsidR="005E0BEC" w:rsidRPr="009F5898" w:rsidP="00E750A0" w14:paraId="6BC6E513" w14:textId="77777777">
            <w:pPr>
              <w:pStyle w:val="Normal6"/>
            </w:pPr>
            <w:r w:rsidRPr="009F5898">
              <w:t>(2)</w:t>
            </w:r>
            <w:r w:rsidRPr="009F5898">
              <w:tab/>
              <w:t xml:space="preserve">Potrivit articolului 24 alineatul (1) din Regulamentul (UE) 2017/1939, instituțiile, organele, oficiile și agențiile Uniunii și autoritățile din statele membre competente în temeiul dreptului intern aplicabil trebuie să sesizeze EPPO, fără întârzieri nejustificate, cu privire la orice comportament infracțional, inclusiv cu privire la frauda transfrontalieră în domeniul TVA, pentru care acesta ar putea să își exercite competența în conformitate cu articolul 22 și cu articolul 25 alineatele (2) și (3) din regulamentul respectiv. Frauda transfrontalieră în domeniul TVA implică prin definiție mai multe state membre, iar modul de transmitere a informațiilor de la statele membre individuale către EPPO nu este potrivit scopului de combatere a fraudei în domeniul TVA la nivelul UE. În consecință, pentru ca EPPO să fie informat cu privire la riscurile de fraudă în materie de TVA de la nivelul UE și să își îndeplinească mandatul conferit prin regulament, este necesar să se stabilească mai detaliat modalitățile prin care statele membre, în cadrul rețelei </w:t>
            </w:r>
            <w:r w:rsidRPr="009F5898">
              <w:t>Eurofisc</w:t>
            </w:r>
            <w:r w:rsidRPr="009F5898">
              <w:t xml:space="preserve"> menționate la articolul 33 din Regulamentul (UE) nr. 904/2010, ar trebui să </w:t>
            </w:r>
            <w:r w:rsidRPr="009F5898">
              <w:rPr>
                <w:b/>
                <w:i/>
              </w:rPr>
              <w:t>îi semnaleze</w:t>
            </w:r>
            <w:r w:rsidRPr="009F5898">
              <w:t xml:space="preserve"> orice indiciu suspect și, în cele din urmă, </w:t>
            </w:r>
            <w:r w:rsidRPr="009F5898">
              <w:rPr>
                <w:b/>
                <w:i/>
              </w:rPr>
              <w:t>informații</w:t>
            </w:r>
            <w:r w:rsidRPr="009F5898">
              <w:t xml:space="preserve"> precise </w:t>
            </w:r>
            <w:r w:rsidRPr="009F5898">
              <w:rPr>
                <w:b/>
                <w:i/>
              </w:rPr>
              <w:t>privind frauda în domeniul TVA</w:t>
            </w:r>
            <w:r w:rsidRPr="009F5898">
              <w:t xml:space="preserve">. În plus, conform articolului 24 alineatul (9) din Regulamentul (UE) 2017/1939, în cazuri specifice EPPO poate solicita alte informații relevante instituțiilor, organelor, oficiilor și agențiilor Uniunii, precum și autorităților din statele membre. Prin urmare, este oportun să se stabilească normele în temeiul cărora statele membre din cadrul </w:t>
            </w:r>
            <w:r w:rsidRPr="009F5898">
              <w:t>Eurofisc</w:t>
            </w:r>
            <w:r w:rsidRPr="009F5898">
              <w:t xml:space="preserve"> ar trebui să îi comunice informații privind frauda transfrontalieră în domeniul TVA în urma unei cereri din </w:t>
            </w:r>
            <w:r w:rsidRPr="009F5898">
              <w:t>partea EPPO.</w:t>
            </w:r>
          </w:p>
        </w:tc>
        <w:tc>
          <w:tcPr>
            <w:tcW w:w="4876" w:type="dxa"/>
          </w:tcPr>
          <w:p w:rsidR="005E0BEC" w:rsidRPr="009F5898" w:rsidP="00E750A0" w14:paraId="484F06BC" w14:textId="77777777">
            <w:pPr>
              <w:pStyle w:val="Normal6"/>
              <w:rPr>
                <w:szCs w:val="24"/>
              </w:rPr>
            </w:pPr>
            <w:r w:rsidRPr="009F5898">
              <w:t>(2)</w:t>
            </w:r>
            <w:r w:rsidRPr="009F5898">
              <w:tab/>
              <w:t>Potrivit articolului 24 alineatul (1) din Regulamentul (UE) 2017/1939, instituțiile, organele, oficiile și agențiile Uniunii și autoritățile din statele membre competente în temeiul dreptului intern aplicabil trebuie să sesizeze EPPO, fără întârzieri nejustificate, cu privire la orice comportament infracțional, inclusiv cu privire la frauda transfrontalieră în domeniul TVA, pentru care acesta ar putea să își exercite competența în conformitate cu articolul 22 și cu articolul 25 alineatele (2) și (3) din regulamentul respectiv</w:t>
            </w:r>
            <w:r w:rsidRPr="009F5898">
              <w:rPr>
                <w:b/>
                <w:i/>
              </w:rPr>
              <w:t>, în timp util pentru a permite analizarea sau investigarea unui astfel de comportament infracțional</w:t>
            </w:r>
            <w:r w:rsidRPr="009F5898">
              <w:t xml:space="preserve">. Frauda transfrontalieră în domeniul TVA implică prin definiție mai multe state membre, iar modul de transmitere a informațiilor de la statele membre individuale către EPPO nu este potrivit scopului de combatere a fraudei în domeniul TVA la nivelul UE. În consecință, pentru ca EPPO să fie informat cu privire la riscurile de fraudă în materie de TVA de la nivelul UE și să își îndeplinească mandatul conferit prin regulament, este necesar să se stabilească mai detaliat modalitățile prin care statele membre, în cadrul rețelei </w:t>
            </w:r>
            <w:r w:rsidRPr="009F5898">
              <w:t>Eurofisc</w:t>
            </w:r>
            <w:r w:rsidRPr="009F5898">
              <w:t xml:space="preserve"> menționate la articolul 33 din Regulamentul (UE) nr. 904/2010, ar trebui să </w:t>
            </w:r>
            <w:r w:rsidRPr="009F5898">
              <w:rPr>
                <w:b/>
                <w:i/>
              </w:rPr>
              <w:t xml:space="preserve">raporteze EPPO rezultatele prelucrării și analizei efectuate de </w:t>
            </w:r>
            <w:r w:rsidRPr="009F5898">
              <w:rPr>
                <w:b/>
                <w:i/>
              </w:rPr>
              <w:t>Eurofisc</w:t>
            </w:r>
            <w:r w:rsidRPr="009F5898">
              <w:rPr>
                <w:b/>
                <w:i/>
              </w:rPr>
              <w:t xml:space="preserve"> cu privire la cazurile de presupusă fraudă transfrontalieră, precum și</w:t>
            </w:r>
            <w:r w:rsidRPr="009F5898">
              <w:t xml:space="preserve"> orice indiciu suspect și, în cele din urmă, </w:t>
            </w:r>
            <w:r w:rsidRPr="009F5898">
              <w:rPr>
                <w:b/>
                <w:i/>
              </w:rPr>
              <w:t>informațiile</w:t>
            </w:r>
            <w:r w:rsidRPr="009F5898">
              <w:t xml:space="preserve"> precise </w:t>
            </w:r>
            <w:r w:rsidRPr="009F5898">
              <w:rPr>
                <w:b/>
                <w:i/>
              </w:rPr>
              <w:t>de care EPPO are nevoie pentru a evalua dacă este cazul să își exercite competența</w:t>
            </w:r>
            <w:r w:rsidRPr="009F5898">
              <w:t xml:space="preserve">. În plus, conform articolului 24 alineatul (9) din Regulamentul (UE) 2017/1939, în cazuri specifice EPPO poate solicita alte informații relevante instituțiilor, organelor, oficiilor și </w:t>
            </w:r>
            <w:r w:rsidRPr="009F5898">
              <w:t xml:space="preserve">agențiilor Uniunii, precum și autorităților din statele membre. Prin urmare, este oportun să se stabilească normele în temeiul cărora statele membre din cadrul </w:t>
            </w:r>
            <w:r w:rsidRPr="009F5898">
              <w:t>Eurofisc</w:t>
            </w:r>
            <w:r w:rsidRPr="009F5898">
              <w:t xml:space="preserve"> ar trebui să îi comunice informații privind frauda transfrontalieră în domeniul TVA în urma unei cereri din partea EPPO.</w:t>
            </w:r>
          </w:p>
        </w:tc>
      </w:tr>
    </w:tbl>
    <w:p w:rsidR="005E0BEC" w:rsidRPr="009F5898" w:rsidP="005E0BEC" w14:paraId="25238DBD" w14:textId="77777777">
      <w:pPr>
        <w:pStyle w:val="AMNumberTabs0"/>
        <w:keepNext/>
      </w:pPr>
      <w:r w:rsidRPr="009F5898">
        <w:t>Amendamentul</w:t>
      </w:r>
      <w:r w:rsidRPr="009F5898">
        <w:tab/>
      </w:r>
      <w:r w:rsidRPr="009F5898">
        <w:tab/>
        <w:t>2</w:t>
      </w:r>
    </w:p>
    <w:p w:rsidR="005E0BEC" w:rsidRPr="009F5898" w:rsidP="005E0BEC" w14:paraId="600140C8" w14:textId="77777777">
      <w:pPr>
        <w:pStyle w:val="NormalBold12b"/>
        <w:keepNext/>
      </w:pPr>
      <w:r w:rsidRPr="009F5898">
        <w:t>Propunere de regulament</w:t>
      </w:r>
    </w:p>
    <w:p w:rsidR="005E0BEC" w:rsidRPr="009F5898" w:rsidP="005E0BEC" w14:paraId="2B1F308B" w14:textId="77777777">
      <w:pPr>
        <w:pStyle w:val="NormalBold"/>
      </w:pPr>
      <w:r w:rsidRPr="009F5898">
        <w:t>Considerentul 4</w:t>
      </w:r>
    </w:p>
    <w:tbl>
      <w:tblPr>
        <w:tblW w:w="0" w:type="auto"/>
        <w:jc w:val="center"/>
        <w:tblLayout w:type="fixed"/>
        <w:tblCellMar>
          <w:left w:w="340" w:type="dxa"/>
          <w:right w:w="340" w:type="dxa"/>
        </w:tblCellMar>
        <w:tblLook w:val="0000"/>
      </w:tblPr>
      <w:tblGrid>
        <w:gridCol w:w="4876"/>
        <w:gridCol w:w="4876"/>
      </w:tblGrid>
      <w:tr w14:paraId="25EEB3BF" w14:textId="77777777" w:rsidTr="00E750A0">
        <w:tblPrEx>
          <w:tblW w:w="0" w:type="auto"/>
          <w:jc w:val="center"/>
          <w:tblLayout w:type="fixed"/>
          <w:tblLook w:val="0000"/>
        </w:tblPrEx>
        <w:trPr>
          <w:jc w:val="center"/>
        </w:trPr>
        <w:tc>
          <w:tcPr>
            <w:tcW w:w="9752" w:type="dxa"/>
            <w:gridSpan w:val="2"/>
          </w:tcPr>
          <w:p w:rsidR="005E0BEC" w:rsidRPr="009F5898" w:rsidP="00E750A0" w14:paraId="66960FF2" w14:textId="77777777">
            <w:pPr>
              <w:keepNext/>
            </w:pPr>
          </w:p>
        </w:tc>
      </w:tr>
      <w:tr w14:paraId="54362610" w14:textId="77777777" w:rsidTr="00E750A0">
        <w:tblPrEx>
          <w:tblW w:w="0" w:type="auto"/>
          <w:jc w:val="center"/>
          <w:tblLayout w:type="fixed"/>
          <w:tblLook w:val="0000"/>
        </w:tblPrEx>
        <w:trPr>
          <w:jc w:val="center"/>
        </w:trPr>
        <w:tc>
          <w:tcPr>
            <w:tcW w:w="4876" w:type="dxa"/>
          </w:tcPr>
          <w:p w:rsidR="005E0BEC" w:rsidRPr="009F5898" w:rsidP="00E750A0" w14:paraId="51727164" w14:textId="77777777">
            <w:pPr>
              <w:pStyle w:val="ColumnHeading"/>
              <w:keepNext/>
            </w:pPr>
            <w:r w:rsidRPr="009F5898">
              <w:t>Textul propus de Comisie</w:t>
            </w:r>
          </w:p>
        </w:tc>
        <w:tc>
          <w:tcPr>
            <w:tcW w:w="4876" w:type="dxa"/>
          </w:tcPr>
          <w:p w:rsidR="005E0BEC" w:rsidRPr="009F5898" w:rsidP="00E750A0" w14:paraId="2E74DC5A" w14:textId="77777777">
            <w:pPr>
              <w:pStyle w:val="ColumnHeading"/>
              <w:keepNext/>
            </w:pPr>
            <w:r w:rsidRPr="009F5898">
              <w:t>Amendamentul</w:t>
            </w:r>
          </w:p>
        </w:tc>
      </w:tr>
      <w:tr w14:paraId="3CDB833A" w14:textId="77777777" w:rsidTr="00E750A0">
        <w:tblPrEx>
          <w:tblW w:w="0" w:type="auto"/>
          <w:jc w:val="center"/>
          <w:tblLayout w:type="fixed"/>
          <w:tblLook w:val="0000"/>
        </w:tblPrEx>
        <w:trPr>
          <w:jc w:val="center"/>
        </w:trPr>
        <w:tc>
          <w:tcPr>
            <w:tcW w:w="4876" w:type="dxa"/>
          </w:tcPr>
          <w:p w:rsidR="005E0BEC" w:rsidRPr="009F5898" w:rsidP="00E750A0" w14:paraId="3C5F0496" w14:textId="77777777">
            <w:pPr>
              <w:pStyle w:val="Normal6"/>
            </w:pPr>
            <w:r w:rsidRPr="009F5898">
              <w:t>(4)</w:t>
            </w:r>
            <w:r w:rsidRPr="009F5898">
              <w:tab/>
              <w:t xml:space="preserve">Statele membre care nu participă la EPPO sunt obligate, conform principiului cooperării loiale consacrat la articolul 4 alineatul (3) din Tratatul privind Uniunea Europeană, să sprijine activitățile EPPO și să se abțină de la orice acțiune care ar putea pune în pericol atingerea obiectivelor EPPO. </w:t>
            </w:r>
            <w:r w:rsidRPr="009F5898">
              <w:t>Eurofisc</w:t>
            </w:r>
            <w:r w:rsidRPr="009F5898">
              <w:t xml:space="preserve"> este alcătuit atât din statele membre participante, cât și din cele neparticipante la EPPO. Prin urmare, este important să existe un temei juridic clar pentru accesul EPPO la informațiile prelucrate de </w:t>
            </w:r>
            <w:r w:rsidRPr="009F5898">
              <w:t>Eurofisc</w:t>
            </w:r>
            <w:r w:rsidRPr="009F5898">
              <w:t>.</w:t>
            </w:r>
          </w:p>
        </w:tc>
        <w:tc>
          <w:tcPr>
            <w:tcW w:w="4876" w:type="dxa"/>
          </w:tcPr>
          <w:p w:rsidR="005E0BEC" w:rsidRPr="009F5898" w:rsidP="00E750A0" w14:paraId="243FC0FE" w14:textId="77777777">
            <w:pPr>
              <w:pStyle w:val="Normal6"/>
              <w:rPr>
                <w:szCs w:val="24"/>
              </w:rPr>
            </w:pPr>
            <w:r w:rsidRPr="009F5898">
              <w:t>(4)</w:t>
            </w:r>
            <w:r w:rsidRPr="009F5898">
              <w:tab/>
              <w:t xml:space="preserve">Statele membre care nu participă la EPPO sunt obligate, conform principiului cooperării loiale consacrat la articolul 4 alineatul (3) din Tratatul privind Uniunea Europeană, să sprijine activitățile EPPO și să se abțină de la orice acțiune care ar putea pune în pericol atingerea obiectivelor EPPO. </w:t>
            </w:r>
            <w:r w:rsidRPr="009F5898">
              <w:t>Eurofisc</w:t>
            </w:r>
            <w:r w:rsidRPr="009F5898">
              <w:t xml:space="preserve"> este alcătuit atât din statele membre participante, cât și din cele neparticipante la EPPO. Prin urmare, este important să existe un temei juridic clar pentru accesul EPPO la informațiile prelucrate de </w:t>
            </w:r>
            <w:r w:rsidRPr="009F5898">
              <w:t>Eurofisc</w:t>
            </w:r>
            <w:r w:rsidRPr="009F5898">
              <w:t xml:space="preserve"> </w:t>
            </w:r>
            <w:r w:rsidRPr="009F5898">
              <w:rPr>
                <w:b/>
                <w:i/>
              </w:rPr>
              <w:t>în scopul aplicării dreptului penal, pentru a-și îndeplini cu succes mandatul prevăzut la articolul 4 din Regulamentul (UE) 2017/1939 al Consiliului, și anume investigarea și urmărirea penală a infracțiunilor care aduc atingere intereselor financiare ale Uniunii</w:t>
            </w:r>
            <w:r w:rsidRPr="009F5898">
              <w:t>.</w:t>
            </w:r>
          </w:p>
        </w:tc>
      </w:tr>
    </w:tbl>
    <w:p w:rsidR="005E0BEC" w:rsidRPr="009F5898" w:rsidP="005E0BEC" w14:paraId="4C460F54" w14:textId="77777777"/>
    <w:p w:rsidR="005E0BEC" w:rsidRPr="009F5898" w:rsidP="005E0BEC" w14:paraId="36C6D964" w14:textId="77777777">
      <w:pPr>
        <w:pStyle w:val="AmNumberTabs"/>
      </w:pPr>
      <w:r w:rsidRPr="009F5898">
        <w:t>Amendamentul</w:t>
      </w:r>
      <w:r w:rsidRPr="009F5898">
        <w:tab/>
      </w:r>
      <w:r w:rsidRPr="009F5898">
        <w:tab/>
        <w:t>3</w:t>
      </w:r>
    </w:p>
    <w:p w:rsidR="005E0BEC" w:rsidRPr="009F5898" w:rsidP="005E0BEC" w14:paraId="058E9CEF" w14:textId="77777777">
      <w:pPr>
        <w:pStyle w:val="NormalBold12b"/>
      </w:pPr>
      <w:r w:rsidRPr="009F5898">
        <w:t>Propunere de regulament</w:t>
      </w:r>
    </w:p>
    <w:p w:rsidR="005E0BEC" w:rsidRPr="009F5898" w:rsidP="005E0BEC" w14:paraId="4B273ADD" w14:textId="77777777">
      <w:pPr>
        <w:pStyle w:val="NormalBold"/>
      </w:pPr>
      <w:r w:rsidRPr="009F5898">
        <w:t>Considerentul 4 a (nou)</w:t>
      </w:r>
    </w:p>
    <w:tbl>
      <w:tblPr>
        <w:tblW w:w="0" w:type="auto"/>
        <w:jc w:val="center"/>
        <w:tblLayout w:type="fixed"/>
        <w:tblCellMar>
          <w:left w:w="340" w:type="dxa"/>
          <w:right w:w="340" w:type="dxa"/>
        </w:tblCellMar>
        <w:tblLook w:val="0000"/>
      </w:tblPr>
      <w:tblGrid>
        <w:gridCol w:w="4876"/>
        <w:gridCol w:w="4876"/>
      </w:tblGrid>
      <w:tr w14:paraId="0D7DA4EB" w14:textId="77777777" w:rsidTr="00E750A0">
        <w:tblPrEx>
          <w:tblW w:w="0" w:type="auto"/>
          <w:jc w:val="center"/>
          <w:tblLayout w:type="fixed"/>
          <w:tblLook w:val="0000"/>
        </w:tblPrEx>
        <w:trPr>
          <w:jc w:val="center"/>
        </w:trPr>
        <w:tc>
          <w:tcPr>
            <w:tcW w:w="9752" w:type="dxa"/>
            <w:gridSpan w:val="2"/>
          </w:tcPr>
          <w:p w:rsidR="005E0BEC" w:rsidRPr="009F5898" w:rsidP="00E750A0" w14:paraId="3B0A1969" w14:textId="77777777">
            <w:pPr>
              <w:keepNext/>
            </w:pPr>
          </w:p>
        </w:tc>
      </w:tr>
      <w:tr w14:paraId="79C51218" w14:textId="77777777" w:rsidTr="00E750A0">
        <w:tblPrEx>
          <w:tblW w:w="0" w:type="auto"/>
          <w:jc w:val="center"/>
          <w:tblLayout w:type="fixed"/>
          <w:tblLook w:val="0000"/>
        </w:tblPrEx>
        <w:trPr>
          <w:jc w:val="center"/>
        </w:trPr>
        <w:tc>
          <w:tcPr>
            <w:tcW w:w="4876" w:type="dxa"/>
          </w:tcPr>
          <w:p w:rsidR="005E0BEC" w:rsidRPr="009F5898" w:rsidP="00E750A0" w14:paraId="282C81B2" w14:textId="77777777">
            <w:pPr>
              <w:pStyle w:val="ColumnHeading"/>
              <w:keepNext/>
            </w:pPr>
            <w:r w:rsidRPr="009F5898">
              <w:t>Textul propus de Comisie</w:t>
            </w:r>
          </w:p>
        </w:tc>
        <w:tc>
          <w:tcPr>
            <w:tcW w:w="4876" w:type="dxa"/>
          </w:tcPr>
          <w:p w:rsidR="005E0BEC" w:rsidRPr="009F5898" w:rsidP="00E750A0" w14:paraId="4E785797" w14:textId="77777777">
            <w:pPr>
              <w:pStyle w:val="ColumnHeading"/>
              <w:keepNext/>
            </w:pPr>
            <w:r w:rsidRPr="009F5898">
              <w:t>Amendamentul</w:t>
            </w:r>
          </w:p>
        </w:tc>
      </w:tr>
      <w:tr w14:paraId="4B666E16" w14:textId="77777777" w:rsidTr="00E750A0">
        <w:tblPrEx>
          <w:tblW w:w="0" w:type="auto"/>
          <w:jc w:val="center"/>
          <w:tblLayout w:type="fixed"/>
          <w:tblLook w:val="0000"/>
        </w:tblPrEx>
        <w:trPr>
          <w:jc w:val="center"/>
        </w:trPr>
        <w:tc>
          <w:tcPr>
            <w:tcW w:w="4876" w:type="dxa"/>
          </w:tcPr>
          <w:p w:rsidR="005E0BEC" w:rsidRPr="009F5898" w:rsidP="00E750A0" w14:paraId="1854258C" w14:textId="77777777">
            <w:pPr>
              <w:pStyle w:val="Normal6"/>
            </w:pPr>
          </w:p>
        </w:tc>
        <w:tc>
          <w:tcPr>
            <w:tcW w:w="4876" w:type="dxa"/>
          </w:tcPr>
          <w:p w:rsidR="005E0BEC" w:rsidRPr="009F5898" w:rsidP="00E750A0" w14:paraId="6F312507" w14:textId="72771D95">
            <w:pPr>
              <w:pStyle w:val="Normal6"/>
              <w:rPr>
                <w:szCs w:val="24"/>
              </w:rPr>
            </w:pPr>
            <w:r w:rsidRPr="009F5898">
              <w:rPr>
                <w:b/>
                <w:i/>
              </w:rPr>
              <w:t>(4a)</w:t>
            </w:r>
            <w:r w:rsidRPr="009F5898">
              <w:rPr>
                <w:b/>
                <w:i/>
              </w:rPr>
              <w:tab/>
              <w:t xml:space="preserve">Curtea de Conturi Europeană a semnalat în repetate rânduri, ultima dată în Raportul său special 8/2025 privind frauda în materie de TVA la importuri, că deficiențele în ceea ce privește accesibilitatea și interoperabilitatea </w:t>
            </w:r>
            <w:r w:rsidRPr="009F5898">
              <w:rPr>
                <w:b/>
                <w:i/>
              </w:rPr>
              <w:t xml:space="preserve">sistemelor de informații în domeniul TVA între statele membre și organismele Uniunii sunt un obstacol considerabil în calea unor </w:t>
            </w:r>
            <w:r w:rsidRPr="009F5898" w:rsidR="006A5A32">
              <w:rPr>
                <w:b/>
                <w:i/>
              </w:rPr>
              <w:t>investigații</w:t>
            </w:r>
            <w:r w:rsidRPr="009F5898">
              <w:rPr>
                <w:b/>
                <w:i/>
              </w:rPr>
              <w:t xml:space="preserve"> transfrontaliere eficace privind frauda în domeniul TVA. Raportul respectiv a identificat, în plus, disparități considerabile în ceea ce privește nivelurile sancțiunilor administrative aplicate de statele membre în cazul fraudelor în materie de TVA la importuri, care creează condiții ce le permit operatorilor să profite de jurisdicția cu cele mai mici sancțiuni. Accesul la datele privind TVA acordat EPPO și OLAF prin prezentul regulament îmbunătățește capacitatea de </w:t>
            </w:r>
            <w:r w:rsidRPr="009F5898" w:rsidR="00C648D0">
              <w:rPr>
                <w:b/>
                <w:i/>
              </w:rPr>
              <w:t>depistare</w:t>
            </w:r>
            <w:r w:rsidRPr="009F5898">
              <w:rPr>
                <w:b/>
                <w:i/>
              </w:rPr>
              <w:t xml:space="preserve"> și urmărire penală, dar nu constituie o măsură corectivă disuasivă pentru divergențele în materie de sancțiuni. În context</w:t>
            </w:r>
            <w:r w:rsidRPr="009F5898" w:rsidR="00531CF0">
              <w:rPr>
                <w:b/>
                <w:i/>
              </w:rPr>
              <w:t>ul respectiv</w:t>
            </w:r>
            <w:r w:rsidRPr="009F5898">
              <w:rPr>
                <w:b/>
                <w:i/>
              </w:rPr>
              <w:t xml:space="preserve"> și în conformitate cu angajamentul Comisiei de a revizui arhitectura antifraudă ca parte a măsurilor incluse în CFM post-2027, se poate lua în considerare posibilitatea de a adopta noi măsuri pentru a remedia </w:t>
            </w:r>
            <w:r w:rsidRPr="009F5898" w:rsidR="00B77C5E">
              <w:rPr>
                <w:b/>
                <w:i/>
              </w:rPr>
              <w:t xml:space="preserve">respectivele </w:t>
            </w:r>
            <w:r w:rsidRPr="009F5898">
              <w:rPr>
                <w:b/>
                <w:i/>
              </w:rPr>
              <w:t>disparități, cum ar fi o propunere legislativă bazată pe temeiul juridic adecvat vizând atingerea unui nivel minim de armonizare sau coerență a sancțiunilor administrative aplicabile celor mai grave încălcări în materie de TVA și ale dispozițiilor vamale conexe, ținând seama de necesitatea de a proteja în mod eficace interesele financiare ale Uniunii. Orice propunere de acest tip ar trebui să fie însoțită de o evaluare cuprinzătoare a impactului și ar trebui să demonstreze respectarea principiilor subsidiarității și proporționalității prevăzute la articolul 5 din TUE.</w:t>
            </w:r>
          </w:p>
        </w:tc>
      </w:tr>
    </w:tbl>
    <w:p w:rsidR="005E0BEC" w:rsidRPr="009F5898" w:rsidP="005E0BEC" w14:paraId="339A153D" w14:textId="77777777">
      <w:pPr>
        <w:pStyle w:val="AmNumberTabs"/>
      </w:pPr>
      <w:r w:rsidRPr="009F5898">
        <w:t>Amendamentul</w:t>
      </w:r>
      <w:r w:rsidRPr="009F5898">
        <w:tab/>
      </w:r>
      <w:r w:rsidRPr="009F5898">
        <w:tab/>
        <w:t>4</w:t>
      </w:r>
    </w:p>
    <w:p w:rsidR="005E0BEC" w:rsidRPr="009F5898" w:rsidP="005E0BEC" w14:paraId="392D976F" w14:textId="77777777">
      <w:pPr>
        <w:pStyle w:val="NormalBold12b"/>
      </w:pPr>
      <w:r w:rsidRPr="009F5898">
        <w:t>Propunere de regulament</w:t>
      </w:r>
    </w:p>
    <w:p w:rsidR="005E0BEC" w:rsidRPr="009F5898" w:rsidP="005E0BEC" w14:paraId="251741BC" w14:textId="77777777">
      <w:pPr>
        <w:pStyle w:val="NormalBold"/>
      </w:pPr>
      <w:r w:rsidRPr="009F5898">
        <w:t>Considerentul 4 b (nou)</w:t>
      </w:r>
    </w:p>
    <w:tbl>
      <w:tblPr>
        <w:tblW w:w="0" w:type="auto"/>
        <w:jc w:val="center"/>
        <w:tblLayout w:type="fixed"/>
        <w:tblCellMar>
          <w:left w:w="340" w:type="dxa"/>
          <w:right w:w="340" w:type="dxa"/>
        </w:tblCellMar>
        <w:tblLook w:val="04A0"/>
      </w:tblPr>
      <w:tblGrid>
        <w:gridCol w:w="4876"/>
        <w:gridCol w:w="4876"/>
      </w:tblGrid>
      <w:tr w14:paraId="582DB21F" w14:textId="77777777" w:rsidTr="00E750A0">
        <w:tblPrEx>
          <w:tblW w:w="0" w:type="auto"/>
          <w:jc w:val="center"/>
          <w:tblLayout w:type="fixed"/>
          <w:tblLook w:val="04A0"/>
        </w:tblPrEx>
        <w:trPr>
          <w:trHeight w:val="240"/>
          <w:jc w:val="center"/>
        </w:trPr>
        <w:tc>
          <w:tcPr>
            <w:tcW w:w="9752" w:type="dxa"/>
            <w:gridSpan w:val="2"/>
          </w:tcPr>
          <w:p w:rsidR="005E0BEC" w:rsidRPr="009F5898" w:rsidP="00E750A0" w14:paraId="08419CEC" w14:textId="77777777"/>
        </w:tc>
      </w:tr>
      <w:tr w14:paraId="5E47BFB8" w14:textId="77777777" w:rsidTr="00E750A0">
        <w:tblPrEx>
          <w:tblW w:w="0" w:type="auto"/>
          <w:jc w:val="center"/>
          <w:tblLayout w:type="fixed"/>
          <w:tblLook w:val="04A0"/>
        </w:tblPrEx>
        <w:trPr>
          <w:trHeight w:val="240"/>
          <w:jc w:val="center"/>
        </w:trPr>
        <w:tc>
          <w:tcPr>
            <w:tcW w:w="4876" w:type="dxa"/>
            <w:hideMark/>
          </w:tcPr>
          <w:p w:rsidR="005E0BEC" w:rsidRPr="009F5898" w:rsidP="00E750A0" w14:paraId="6C17256D" w14:textId="77777777">
            <w:pPr>
              <w:pStyle w:val="AmColumnHeading"/>
            </w:pPr>
            <w:r w:rsidRPr="009F5898">
              <w:t>Textul propus de Comisie</w:t>
            </w:r>
          </w:p>
        </w:tc>
        <w:tc>
          <w:tcPr>
            <w:tcW w:w="4876" w:type="dxa"/>
            <w:hideMark/>
          </w:tcPr>
          <w:p w:rsidR="005E0BEC" w:rsidRPr="009F5898" w:rsidP="00E750A0" w14:paraId="4F03C274" w14:textId="77777777">
            <w:pPr>
              <w:pStyle w:val="AmColumnHeading"/>
            </w:pPr>
            <w:r w:rsidRPr="009F5898">
              <w:t>Amendamentul</w:t>
            </w:r>
          </w:p>
        </w:tc>
      </w:tr>
      <w:tr w14:paraId="22619BDE" w14:textId="77777777" w:rsidTr="00E750A0">
        <w:tblPrEx>
          <w:tblW w:w="0" w:type="auto"/>
          <w:jc w:val="center"/>
          <w:tblLayout w:type="fixed"/>
          <w:tblLook w:val="04A0"/>
        </w:tblPrEx>
        <w:trPr>
          <w:jc w:val="center"/>
        </w:trPr>
        <w:tc>
          <w:tcPr>
            <w:tcW w:w="4876" w:type="dxa"/>
          </w:tcPr>
          <w:p w:rsidR="005E0BEC" w:rsidRPr="009F5898" w:rsidP="00E750A0" w14:paraId="0192DF0C" w14:textId="77777777">
            <w:pPr>
              <w:pStyle w:val="Normal6a"/>
            </w:pPr>
          </w:p>
        </w:tc>
        <w:tc>
          <w:tcPr>
            <w:tcW w:w="4876" w:type="dxa"/>
            <w:hideMark/>
          </w:tcPr>
          <w:p w:rsidR="005E0BEC" w:rsidRPr="009F5898" w:rsidP="00E750A0" w14:paraId="7A8383BB" w14:textId="26EBA7EC">
            <w:pPr>
              <w:pStyle w:val="Normal6a"/>
            </w:pPr>
            <w:r w:rsidRPr="009F5898">
              <w:rPr>
                <w:b/>
                <w:i/>
              </w:rPr>
              <w:t>(4b)</w:t>
            </w:r>
            <w:r w:rsidRPr="009F5898">
              <w:tab/>
            </w:r>
            <w:r w:rsidRPr="009F5898">
              <w:rPr>
                <w:b/>
                <w:i/>
              </w:rPr>
              <w:t xml:space="preserve">În </w:t>
            </w:r>
            <w:r w:rsidRPr="009F5898" w:rsidR="00BA15D1">
              <w:rPr>
                <w:b/>
                <w:i/>
              </w:rPr>
              <w:t>C</w:t>
            </w:r>
            <w:r w:rsidRPr="009F5898">
              <w:rPr>
                <w:b/>
                <w:i/>
              </w:rPr>
              <w:t xml:space="preserve">artea albă a Comisiei din iulie 2025 privind revizuirea arhitecturii </w:t>
            </w:r>
            <w:r w:rsidRPr="009F5898">
              <w:rPr>
                <w:b/>
                <w:i/>
              </w:rPr>
              <w:t xml:space="preserve">antifraudă a UE s-a constatat că fragmentarea fluxurilor de informații dintre </w:t>
            </w:r>
            <w:r w:rsidRPr="009F5898">
              <w:rPr>
                <w:b/>
                <w:i/>
              </w:rPr>
              <w:t>Eurofisc</w:t>
            </w:r>
            <w:r w:rsidRPr="009F5898">
              <w:rPr>
                <w:b/>
                <w:i/>
              </w:rPr>
              <w:t xml:space="preserve">, EPPO, OLAF, Europol și </w:t>
            </w:r>
            <w:r w:rsidRPr="009F5898">
              <w:rPr>
                <w:b/>
                <w:i/>
              </w:rPr>
              <w:t>Eurojust</w:t>
            </w:r>
            <w:r w:rsidRPr="009F5898">
              <w:rPr>
                <w:b/>
                <w:i/>
              </w:rPr>
              <w:t xml:space="preserve"> reprezintă o deficiență structurală sistemică care subminează eficacitatea răspunsului Uniunii la frauda transfrontalieră în domeniul TVA. Prezentul regulament constituie punerea în aplicare legislativă a pilonului privind schimbul de date al arhitecturii antifraudă revizuite și trebuie citit în coroborare cu măsurile suplimentare anunțate în cartea albă respectivă, printre care se numără consolidarea capacității operaționale a </w:t>
            </w:r>
            <w:r w:rsidRPr="009F5898">
              <w:rPr>
                <w:b/>
                <w:i/>
              </w:rPr>
              <w:t>Eurofisc</w:t>
            </w:r>
            <w:r w:rsidRPr="009F5898">
              <w:rPr>
                <w:b/>
                <w:i/>
              </w:rPr>
              <w:t>, armonizarea condițiilor și a normelor privind răspunderea reprezentanților fiscali numiți de persoane impozabile din afara Uniunii în cadrul IOSS și al altor regimuri de TVA la import, precum și extinderea cadrului de guvernanță a datelor al CESOP pentru a asigura coerența cu accesul la datele vamale prevăzut de prezentul regulament.</w:t>
            </w:r>
          </w:p>
        </w:tc>
      </w:tr>
    </w:tbl>
    <w:p w:rsidR="005E0BEC" w:rsidRPr="009F5898" w:rsidP="005E0BEC" w14:paraId="15A54721" w14:textId="77777777">
      <w:pPr>
        <w:pStyle w:val="AmNumberTabs"/>
      </w:pPr>
      <w:r w:rsidRPr="009F5898">
        <w:t>Amendamentul</w:t>
      </w:r>
      <w:r w:rsidRPr="009F5898">
        <w:tab/>
      </w:r>
      <w:r w:rsidRPr="009F5898">
        <w:tab/>
        <w:t>5</w:t>
      </w:r>
    </w:p>
    <w:p w:rsidR="005E0BEC" w:rsidRPr="009F5898" w:rsidP="005E0BEC" w14:paraId="00A6684D" w14:textId="77777777">
      <w:pPr>
        <w:pStyle w:val="NormalBold12b"/>
      </w:pPr>
      <w:r w:rsidRPr="009F5898">
        <w:t>Propunere de regulament</w:t>
      </w:r>
    </w:p>
    <w:p w:rsidR="005E0BEC" w:rsidRPr="009F5898" w:rsidP="005E0BEC" w14:paraId="0AFC0501" w14:textId="77777777">
      <w:pPr>
        <w:pStyle w:val="NormalBold"/>
      </w:pPr>
      <w:r w:rsidRPr="009F5898">
        <w:t>Considerentul 4 c (nou)</w:t>
      </w:r>
    </w:p>
    <w:tbl>
      <w:tblPr>
        <w:tblW w:w="0" w:type="auto"/>
        <w:jc w:val="center"/>
        <w:tblLayout w:type="fixed"/>
        <w:tblCellMar>
          <w:left w:w="340" w:type="dxa"/>
          <w:right w:w="340" w:type="dxa"/>
        </w:tblCellMar>
        <w:tblLook w:val="04A0"/>
      </w:tblPr>
      <w:tblGrid>
        <w:gridCol w:w="4876"/>
        <w:gridCol w:w="4876"/>
      </w:tblGrid>
      <w:tr w14:paraId="3FE14B53" w14:textId="77777777" w:rsidTr="00E750A0">
        <w:tblPrEx>
          <w:tblW w:w="0" w:type="auto"/>
          <w:jc w:val="center"/>
          <w:tblLayout w:type="fixed"/>
          <w:tblLook w:val="04A0"/>
        </w:tblPrEx>
        <w:trPr>
          <w:trHeight w:val="240"/>
          <w:jc w:val="center"/>
        </w:trPr>
        <w:tc>
          <w:tcPr>
            <w:tcW w:w="9752" w:type="dxa"/>
            <w:gridSpan w:val="2"/>
          </w:tcPr>
          <w:p w:rsidR="005E0BEC" w:rsidRPr="009F5898" w:rsidP="00E750A0" w14:paraId="01589F3B" w14:textId="77777777"/>
        </w:tc>
      </w:tr>
      <w:tr w14:paraId="0D6D364F" w14:textId="77777777" w:rsidTr="00E750A0">
        <w:tblPrEx>
          <w:tblW w:w="0" w:type="auto"/>
          <w:jc w:val="center"/>
          <w:tblLayout w:type="fixed"/>
          <w:tblLook w:val="04A0"/>
        </w:tblPrEx>
        <w:trPr>
          <w:trHeight w:val="240"/>
          <w:jc w:val="center"/>
        </w:trPr>
        <w:tc>
          <w:tcPr>
            <w:tcW w:w="4876" w:type="dxa"/>
            <w:hideMark/>
          </w:tcPr>
          <w:p w:rsidR="005E0BEC" w:rsidRPr="009F5898" w:rsidP="00E750A0" w14:paraId="411389C8" w14:textId="77777777">
            <w:pPr>
              <w:pStyle w:val="AmColumnHeading"/>
            </w:pPr>
            <w:r w:rsidRPr="009F5898">
              <w:t>Textul propus de Comisie</w:t>
            </w:r>
          </w:p>
        </w:tc>
        <w:tc>
          <w:tcPr>
            <w:tcW w:w="4876" w:type="dxa"/>
            <w:hideMark/>
          </w:tcPr>
          <w:p w:rsidR="005E0BEC" w:rsidRPr="009F5898" w:rsidP="00E750A0" w14:paraId="25998417" w14:textId="77777777">
            <w:pPr>
              <w:pStyle w:val="AmColumnHeading"/>
            </w:pPr>
            <w:r w:rsidRPr="009F5898">
              <w:t>Amendamentul</w:t>
            </w:r>
          </w:p>
        </w:tc>
      </w:tr>
      <w:tr w14:paraId="015331D1" w14:textId="77777777" w:rsidTr="00E750A0">
        <w:tblPrEx>
          <w:tblW w:w="0" w:type="auto"/>
          <w:jc w:val="center"/>
          <w:tblLayout w:type="fixed"/>
          <w:tblLook w:val="04A0"/>
        </w:tblPrEx>
        <w:trPr>
          <w:jc w:val="center"/>
        </w:trPr>
        <w:tc>
          <w:tcPr>
            <w:tcW w:w="4876" w:type="dxa"/>
          </w:tcPr>
          <w:p w:rsidR="005E0BEC" w:rsidRPr="009F5898" w:rsidP="00E750A0" w14:paraId="31C920E8" w14:textId="77777777">
            <w:pPr>
              <w:pStyle w:val="Normal6a"/>
            </w:pPr>
          </w:p>
        </w:tc>
        <w:tc>
          <w:tcPr>
            <w:tcW w:w="4876" w:type="dxa"/>
            <w:hideMark/>
          </w:tcPr>
          <w:p w:rsidR="005E0BEC" w:rsidRPr="009F5898" w:rsidP="00E750A0" w14:paraId="0C004491" w14:textId="3995D743">
            <w:pPr>
              <w:pStyle w:val="Normal6a"/>
            </w:pPr>
            <w:r w:rsidRPr="009F5898">
              <w:rPr>
                <w:b/>
                <w:i/>
              </w:rPr>
              <w:t>(4c)</w:t>
            </w:r>
            <w:r w:rsidRPr="009F5898">
              <w:tab/>
            </w:r>
            <w:r w:rsidRPr="009F5898">
              <w:rPr>
                <w:b/>
                <w:i/>
              </w:rPr>
              <w:t xml:space="preserve">Informațiile stocate de autoritățile vamale în legătură cu procedurile de import în temeiul cărora se acordă amânarea obligațiilor în materie de TVA sau se aplică o scutire de TVA sunt, prin natura lor, informații referitoare la TVA în sensul articolului 113 din TFUE. Trebuie să se extindă domeniul de aplicare al articolului 17 alineatul (1) litera (f) din Regulamentul (UE) nr. 904/2010 pentru a include toate procedurile de import care implică scutiri de TVA sau amânări în perceperea acestuia, inclusiv în cadrul sistemului ghișeului unic pentru importuri creat prin Directiva 2006/112/CE, precum și să se adauge valoarea în vamă declarată și țara de origine ca elemente de date obligatorii, </w:t>
            </w:r>
            <w:r w:rsidRPr="009F5898">
              <w:rPr>
                <w:b/>
                <w:i/>
              </w:rPr>
              <w:t>pentru a permite autorităților competente, cum ar fi EPPO și OLAF, să coreleze declarațiile de import cu declarațiile de TVA și să detecteze discrepanțele care pot indica fraude. Această extindere nu ar trebui să aducă atingere normelor vamale de fond care reglementează respectivele proceduri de import, care fac în continuare obiectul Regulamentului (UE) nr. 952/2013</w:t>
            </w:r>
            <w:r w:rsidRPr="009F5898" w:rsidR="00BA15D1">
              <w:rPr>
                <w:b/>
                <w:i/>
              </w:rPr>
              <w:t>.</w:t>
            </w:r>
          </w:p>
        </w:tc>
      </w:tr>
    </w:tbl>
    <w:p w:rsidR="005E0BEC" w:rsidRPr="009F5898" w:rsidP="005E0BEC" w14:paraId="6FAAC8CF" w14:textId="77777777"/>
    <w:p w:rsidR="005E0BEC" w:rsidRPr="009F5898" w:rsidP="005E0BEC" w14:paraId="05E69BA6" w14:textId="77777777">
      <w:pPr>
        <w:pStyle w:val="AmNumberTabs"/>
      </w:pPr>
      <w:r w:rsidRPr="009F5898">
        <w:t>Amendamentul</w:t>
      </w:r>
      <w:r w:rsidRPr="009F5898">
        <w:tab/>
      </w:r>
      <w:r w:rsidRPr="009F5898">
        <w:tab/>
        <w:t>6</w:t>
      </w:r>
    </w:p>
    <w:p w:rsidR="005E0BEC" w:rsidRPr="009F5898" w:rsidP="005E0BEC" w14:paraId="7AEDE447" w14:textId="77777777">
      <w:pPr>
        <w:pStyle w:val="NormalBold12b"/>
      </w:pPr>
      <w:r w:rsidRPr="009F5898">
        <w:t>Propunere de regulament</w:t>
      </w:r>
    </w:p>
    <w:p w:rsidR="005E0BEC" w:rsidRPr="009F5898" w:rsidP="005E0BEC" w14:paraId="135B61BF" w14:textId="77777777">
      <w:pPr>
        <w:pStyle w:val="NormalBold"/>
      </w:pPr>
      <w:r w:rsidRPr="009F5898">
        <w:t>Considerentul 4 d (nou)</w:t>
      </w:r>
    </w:p>
    <w:tbl>
      <w:tblPr>
        <w:tblW w:w="0" w:type="auto"/>
        <w:jc w:val="center"/>
        <w:tblLayout w:type="fixed"/>
        <w:tblCellMar>
          <w:left w:w="340" w:type="dxa"/>
          <w:right w:w="340" w:type="dxa"/>
        </w:tblCellMar>
        <w:tblLook w:val="0000"/>
      </w:tblPr>
      <w:tblGrid>
        <w:gridCol w:w="4876"/>
        <w:gridCol w:w="4876"/>
      </w:tblGrid>
      <w:tr w14:paraId="22D2ED4E" w14:textId="77777777" w:rsidTr="00E750A0">
        <w:tblPrEx>
          <w:tblW w:w="0" w:type="auto"/>
          <w:jc w:val="center"/>
          <w:tblLayout w:type="fixed"/>
          <w:tblLook w:val="0000"/>
        </w:tblPrEx>
        <w:trPr>
          <w:jc w:val="center"/>
        </w:trPr>
        <w:tc>
          <w:tcPr>
            <w:tcW w:w="9752" w:type="dxa"/>
            <w:gridSpan w:val="2"/>
          </w:tcPr>
          <w:p w:rsidR="005E0BEC" w:rsidRPr="009F5898" w:rsidP="00E750A0" w14:paraId="33C189DF" w14:textId="77777777">
            <w:pPr>
              <w:keepNext/>
            </w:pPr>
          </w:p>
        </w:tc>
      </w:tr>
      <w:tr w14:paraId="52195F9A" w14:textId="77777777" w:rsidTr="00E750A0">
        <w:tblPrEx>
          <w:tblW w:w="0" w:type="auto"/>
          <w:jc w:val="center"/>
          <w:tblLayout w:type="fixed"/>
          <w:tblLook w:val="0000"/>
        </w:tblPrEx>
        <w:trPr>
          <w:jc w:val="center"/>
        </w:trPr>
        <w:tc>
          <w:tcPr>
            <w:tcW w:w="4876" w:type="dxa"/>
          </w:tcPr>
          <w:p w:rsidR="005E0BEC" w:rsidRPr="009F5898" w:rsidP="00E750A0" w14:paraId="10E69325" w14:textId="77777777">
            <w:pPr>
              <w:pStyle w:val="ColumnHeading"/>
              <w:keepNext/>
            </w:pPr>
            <w:r w:rsidRPr="009F5898">
              <w:t>Textul propus de Comisie</w:t>
            </w:r>
          </w:p>
        </w:tc>
        <w:tc>
          <w:tcPr>
            <w:tcW w:w="4876" w:type="dxa"/>
          </w:tcPr>
          <w:p w:rsidR="005E0BEC" w:rsidRPr="009F5898" w:rsidP="00E750A0" w14:paraId="78A7A2B1" w14:textId="77777777">
            <w:pPr>
              <w:pStyle w:val="ColumnHeading"/>
              <w:keepNext/>
            </w:pPr>
            <w:r w:rsidRPr="009F5898">
              <w:t>Amendamentul</w:t>
            </w:r>
          </w:p>
        </w:tc>
      </w:tr>
      <w:tr w14:paraId="21168D94" w14:textId="77777777" w:rsidTr="00E750A0">
        <w:tblPrEx>
          <w:tblW w:w="0" w:type="auto"/>
          <w:jc w:val="center"/>
          <w:tblLayout w:type="fixed"/>
          <w:tblLook w:val="0000"/>
        </w:tblPrEx>
        <w:trPr>
          <w:jc w:val="center"/>
        </w:trPr>
        <w:tc>
          <w:tcPr>
            <w:tcW w:w="4876" w:type="dxa"/>
          </w:tcPr>
          <w:p w:rsidR="005E0BEC" w:rsidRPr="009F5898" w:rsidP="00E750A0" w14:paraId="3275882A" w14:textId="77777777">
            <w:pPr>
              <w:pStyle w:val="Normal6"/>
            </w:pPr>
          </w:p>
        </w:tc>
        <w:tc>
          <w:tcPr>
            <w:tcW w:w="4876" w:type="dxa"/>
          </w:tcPr>
          <w:p w:rsidR="005E0BEC" w:rsidRPr="009F5898" w:rsidP="00E750A0" w14:paraId="61F57857" w14:textId="77777777">
            <w:pPr>
              <w:pStyle w:val="Normal6"/>
              <w:rPr>
                <w:szCs w:val="24"/>
              </w:rPr>
            </w:pPr>
            <w:r w:rsidRPr="009F5898">
              <w:rPr>
                <w:b/>
                <w:i/>
              </w:rPr>
              <w:t>(4d)</w:t>
            </w:r>
            <w:r w:rsidRPr="009F5898">
              <w:rPr>
                <w:b/>
                <w:i/>
              </w:rPr>
              <w:tab/>
              <w:t xml:space="preserve">Pentru a garanta că capacitatea de asigurare a respectării legii creată de prezentul regulament se extinde în mod eficace la toate statele membre, pentru a evita asimetriile persistente în cadrul pieței unice și în peisajul antifraudă al Uniunii, precum și în contextul angajamentului Comisiei de a revizui arhitectura antifraudă, statele membre care nu participă la Parchetul European ar trebui să fie obligate să desemneze o autoritate națională competentă responsabilă cu îndeplinirea unor funcții echivalente în scopul cooperării cu </w:t>
            </w:r>
            <w:r w:rsidRPr="009F5898">
              <w:rPr>
                <w:b/>
                <w:i/>
              </w:rPr>
              <w:t>Eurofisc</w:t>
            </w:r>
            <w:r w:rsidRPr="009F5898">
              <w:rPr>
                <w:b/>
                <w:i/>
              </w:rPr>
              <w:t xml:space="preserve"> și OLAF în ceea ce privește frauda transfrontalieră în materie de TVA. Statele membre respective notifică Comisiei autoritatea desemnată în termen de șase luni de la intrarea în vigoare a prezentului regulament și raportează anual Comisiei cu privire la utilizarea informațiilor primite, inclusiv cu privire la numărul de investigații deschise și la rezultatele acestora.</w:t>
            </w:r>
          </w:p>
        </w:tc>
      </w:tr>
    </w:tbl>
    <w:p w:rsidR="005E0BEC" w:rsidRPr="009F5898" w:rsidP="005E0BEC" w14:paraId="794236C9" w14:textId="77777777"/>
    <w:p w:rsidR="005E0BEC" w:rsidRPr="009F5898" w:rsidP="005E0BEC" w14:paraId="7C3CBCEB" w14:textId="77777777">
      <w:pPr>
        <w:pStyle w:val="AMNumberTabs0"/>
        <w:keepNext/>
      </w:pPr>
      <w:r w:rsidRPr="009F5898">
        <w:t>Amendamentul</w:t>
      </w:r>
      <w:r w:rsidRPr="009F5898">
        <w:tab/>
      </w:r>
      <w:r w:rsidRPr="009F5898">
        <w:tab/>
        <w:t>7</w:t>
      </w:r>
    </w:p>
    <w:p w:rsidR="005E0BEC" w:rsidRPr="009F5898" w:rsidP="005E0BEC" w14:paraId="412885F9" w14:textId="77777777">
      <w:pPr>
        <w:pStyle w:val="NormalBold12b"/>
        <w:keepNext/>
      </w:pPr>
      <w:r w:rsidRPr="009F5898">
        <w:t>Propunere de regulament</w:t>
      </w:r>
    </w:p>
    <w:p w:rsidR="005E0BEC" w:rsidRPr="009F5898" w:rsidP="005E0BEC" w14:paraId="4AA86C03" w14:textId="77777777">
      <w:pPr>
        <w:pStyle w:val="NormalBold"/>
      </w:pPr>
      <w:r w:rsidRPr="009F5898">
        <w:t>Considerentul 5</w:t>
      </w:r>
    </w:p>
    <w:tbl>
      <w:tblPr>
        <w:tblW w:w="0" w:type="auto"/>
        <w:jc w:val="center"/>
        <w:tblLayout w:type="fixed"/>
        <w:tblCellMar>
          <w:left w:w="340" w:type="dxa"/>
          <w:right w:w="340" w:type="dxa"/>
        </w:tblCellMar>
        <w:tblLook w:val="0000"/>
      </w:tblPr>
      <w:tblGrid>
        <w:gridCol w:w="4876"/>
        <w:gridCol w:w="4876"/>
      </w:tblGrid>
      <w:tr w14:paraId="70BC15D9" w14:textId="77777777" w:rsidTr="00E750A0">
        <w:tblPrEx>
          <w:tblW w:w="0" w:type="auto"/>
          <w:jc w:val="center"/>
          <w:tblLayout w:type="fixed"/>
          <w:tblLook w:val="0000"/>
        </w:tblPrEx>
        <w:trPr>
          <w:jc w:val="center"/>
        </w:trPr>
        <w:tc>
          <w:tcPr>
            <w:tcW w:w="9752" w:type="dxa"/>
            <w:gridSpan w:val="2"/>
          </w:tcPr>
          <w:p w:rsidR="005E0BEC" w:rsidRPr="009F5898" w:rsidP="00E750A0" w14:paraId="3A447EAA" w14:textId="77777777">
            <w:pPr>
              <w:keepNext/>
            </w:pPr>
          </w:p>
        </w:tc>
      </w:tr>
      <w:tr w14:paraId="1E0C9987" w14:textId="77777777" w:rsidTr="00E750A0">
        <w:tblPrEx>
          <w:tblW w:w="0" w:type="auto"/>
          <w:jc w:val="center"/>
          <w:tblLayout w:type="fixed"/>
          <w:tblLook w:val="0000"/>
        </w:tblPrEx>
        <w:trPr>
          <w:jc w:val="center"/>
        </w:trPr>
        <w:tc>
          <w:tcPr>
            <w:tcW w:w="4876" w:type="dxa"/>
          </w:tcPr>
          <w:p w:rsidR="005E0BEC" w:rsidRPr="009F5898" w:rsidP="00E750A0" w14:paraId="7A9F1AB8" w14:textId="77777777">
            <w:pPr>
              <w:pStyle w:val="ColumnHeading"/>
              <w:keepNext/>
            </w:pPr>
            <w:r w:rsidRPr="009F5898">
              <w:t>Textul propus de Comisie</w:t>
            </w:r>
          </w:p>
        </w:tc>
        <w:tc>
          <w:tcPr>
            <w:tcW w:w="4876" w:type="dxa"/>
          </w:tcPr>
          <w:p w:rsidR="005E0BEC" w:rsidRPr="009F5898" w:rsidP="00E750A0" w14:paraId="44D0EC78" w14:textId="77777777">
            <w:pPr>
              <w:pStyle w:val="ColumnHeading"/>
              <w:keepNext/>
            </w:pPr>
            <w:r w:rsidRPr="009F5898">
              <w:t>Amendamentul</w:t>
            </w:r>
          </w:p>
        </w:tc>
      </w:tr>
      <w:tr w14:paraId="34B9A0AB" w14:textId="77777777" w:rsidTr="00E750A0">
        <w:tblPrEx>
          <w:tblW w:w="0" w:type="auto"/>
          <w:jc w:val="center"/>
          <w:tblLayout w:type="fixed"/>
          <w:tblLook w:val="0000"/>
        </w:tblPrEx>
        <w:trPr>
          <w:jc w:val="center"/>
        </w:trPr>
        <w:tc>
          <w:tcPr>
            <w:tcW w:w="4876" w:type="dxa"/>
          </w:tcPr>
          <w:p w:rsidR="005E0BEC" w:rsidRPr="009F5898" w:rsidP="00E750A0" w14:paraId="646A9307" w14:textId="77777777">
            <w:pPr>
              <w:pStyle w:val="Normal6"/>
            </w:pPr>
            <w:r w:rsidRPr="009F5898">
              <w:t>(5)</w:t>
            </w:r>
            <w:r w:rsidRPr="009F5898">
              <w:tab/>
              <w:t>Curtea de Conturi Europeană a recomandat Comisiei și statelor membre să elimine obstacolele juridice care împiedică schimbul de informații între autoritățile administrative, judiciare și de aplicare a legii la nivel național și la nivelul Uniunii și, în special, ca OLAF să aibă acces la datele disponibile în Sistemul de schimb de informații privind TVA (VIES) și prin Eurofisc</w:t>
            </w:r>
            <w:r w:rsidRPr="009F5898">
              <w:rPr>
                <w:vertAlign w:val="superscript"/>
              </w:rPr>
              <w:t>6</w:t>
            </w:r>
            <w:r w:rsidRPr="009F5898">
              <w:t>. În acest sens, este important ca accesul central la sistemele informatice ale UE să fie stabilit într-un temei juridic clar.</w:t>
            </w:r>
          </w:p>
        </w:tc>
        <w:tc>
          <w:tcPr>
            <w:tcW w:w="4876" w:type="dxa"/>
          </w:tcPr>
          <w:p w:rsidR="005E0BEC" w:rsidRPr="009F5898" w:rsidP="00E750A0" w14:paraId="67975C37" w14:textId="77777777">
            <w:pPr>
              <w:pStyle w:val="Normal6"/>
              <w:rPr>
                <w:szCs w:val="24"/>
              </w:rPr>
            </w:pPr>
            <w:r w:rsidRPr="009F5898">
              <w:t>(5)</w:t>
            </w:r>
            <w:r w:rsidRPr="009F5898">
              <w:tab/>
              <w:t>Curtea de Conturi Europeană a recomandat Comisiei și statelor membre să elimine obstacolele juridice care împiedică schimbul de informații între autoritățile administrative, judiciare și de aplicare a legii la nivel național și la nivelul Uniunii și, în special, ca OLAF să aibă acces la datele disponibile în Sistemul de schimb de informații privind TVA (VIES) și prin Eurofisc</w:t>
            </w:r>
            <w:r w:rsidRPr="009F5898">
              <w:rPr>
                <w:vertAlign w:val="superscript"/>
              </w:rPr>
              <w:t>6</w:t>
            </w:r>
            <w:r w:rsidRPr="009F5898">
              <w:t>. În acest sens, este important ca accesul central la sistemele informatice ale UE</w:t>
            </w:r>
            <w:r w:rsidRPr="009F5898">
              <w:rPr>
                <w:b/>
                <w:i/>
              </w:rPr>
              <w:t>, care respectă principiile necesității și proporționalității,</w:t>
            </w:r>
            <w:r w:rsidRPr="009F5898">
              <w:t xml:space="preserve"> să fie stabilit într-un temei juridic clar</w:t>
            </w:r>
            <w:r w:rsidRPr="009F5898">
              <w:rPr>
                <w:b/>
                <w:i/>
              </w:rPr>
              <w:t>, pentru ca OLAF să își îndeplinească cu succes mandatul prevăzut la articolul 4 din Regulamentul (UE, Euratom) nr. 883/2013</w:t>
            </w:r>
            <w:r w:rsidRPr="009F5898">
              <w:t>.</w:t>
            </w:r>
          </w:p>
        </w:tc>
      </w:tr>
      <w:tr w14:paraId="40A37CC4" w14:textId="77777777" w:rsidTr="00E750A0">
        <w:tblPrEx>
          <w:tblW w:w="0" w:type="auto"/>
          <w:jc w:val="center"/>
          <w:tblLayout w:type="fixed"/>
          <w:tblLook w:val="0000"/>
        </w:tblPrEx>
        <w:trPr>
          <w:jc w:val="center"/>
        </w:trPr>
        <w:tc>
          <w:tcPr>
            <w:tcW w:w="4876" w:type="dxa"/>
          </w:tcPr>
          <w:p w:rsidR="005E0BEC" w:rsidRPr="009F5898" w:rsidP="00E750A0" w14:paraId="50558F2B" w14:textId="77777777">
            <w:pPr>
              <w:pStyle w:val="Normal6"/>
            </w:pPr>
            <w:r w:rsidRPr="009F5898">
              <w:t>__________________</w:t>
            </w:r>
          </w:p>
        </w:tc>
        <w:tc>
          <w:tcPr>
            <w:tcW w:w="4876" w:type="dxa"/>
          </w:tcPr>
          <w:p w:rsidR="005E0BEC" w:rsidRPr="009F5898" w:rsidP="00E750A0" w14:paraId="7D6256A9" w14:textId="77777777">
            <w:pPr>
              <w:pStyle w:val="Normal6"/>
              <w:rPr>
                <w:szCs w:val="24"/>
              </w:rPr>
            </w:pPr>
            <w:r w:rsidRPr="009F5898">
              <w:t>__________________</w:t>
            </w:r>
          </w:p>
        </w:tc>
      </w:tr>
      <w:tr w14:paraId="69A0ED1C" w14:textId="77777777" w:rsidTr="00E750A0">
        <w:tblPrEx>
          <w:tblW w:w="0" w:type="auto"/>
          <w:jc w:val="center"/>
          <w:tblLayout w:type="fixed"/>
          <w:tblLook w:val="0000"/>
        </w:tblPrEx>
        <w:trPr>
          <w:jc w:val="center"/>
        </w:trPr>
        <w:tc>
          <w:tcPr>
            <w:tcW w:w="4876" w:type="dxa"/>
          </w:tcPr>
          <w:p w:rsidR="005E0BEC" w:rsidRPr="009F5898" w:rsidP="00E750A0" w14:paraId="5AF65048" w14:textId="77777777">
            <w:pPr>
              <w:pStyle w:val="Normal6"/>
            </w:pPr>
            <w:r w:rsidRPr="009F5898">
              <w:rPr>
                <w:vertAlign w:val="superscript"/>
              </w:rPr>
              <w:t>6</w:t>
            </w:r>
            <w:r w:rsidRPr="009F5898">
              <w:t xml:space="preserve"> Raportul special nr. 24/2015 al Curții de Conturi Europene, „Combaterea fraudei intracomunitare în domeniul TVA: Sunt necesare eforturi suplimentare” (https://www.eca.europa.eu/ro/publications/SR15_24).</w:t>
            </w:r>
          </w:p>
        </w:tc>
        <w:tc>
          <w:tcPr>
            <w:tcW w:w="4876" w:type="dxa"/>
          </w:tcPr>
          <w:p w:rsidR="005E0BEC" w:rsidRPr="009F5898" w:rsidP="00E750A0" w14:paraId="3672B545" w14:textId="77777777">
            <w:pPr>
              <w:pStyle w:val="Normal6"/>
              <w:rPr>
                <w:szCs w:val="24"/>
              </w:rPr>
            </w:pPr>
            <w:r w:rsidRPr="009F5898">
              <w:rPr>
                <w:vertAlign w:val="superscript"/>
              </w:rPr>
              <w:t>6</w:t>
            </w:r>
            <w:r w:rsidRPr="009F5898">
              <w:t xml:space="preserve"> Raportul special nr. 24/2015 al Curții de Conturi Europene, „Combaterea fraudei intracomunitare în domeniul TVA: Sunt necesare eforturi suplimentare” (https://www.eca.europa.eu/ro/publications/SR15_24).</w:t>
            </w:r>
          </w:p>
        </w:tc>
      </w:tr>
    </w:tbl>
    <w:p w:rsidR="005E0BEC" w:rsidRPr="009F5898" w:rsidP="005E0BEC" w14:paraId="5DB52B3A" w14:textId="77777777"/>
    <w:p w:rsidR="005E0BEC" w:rsidRPr="009F5898" w:rsidP="005E0BEC" w14:paraId="0A484B08" w14:textId="77777777">
      <w:pPr>
        <w:pStyle w:val="AMNumberTabs0"/>
        <w:keepNext/>
      </w:pPr>
      <w:r w:rsidRPr="009F5898">
        <w:t>Amendamentul</w:t>
      </w:r>
      <w:r w:rsidRPr="009F5898">
        <w:tab/>
      </w:r>
      <w:r w:rsidRPr="009F5898">
        <w:tab/>
        <w:t>8</w:t>
      </w:r>
    </w:p>
    <w:p w:rsidR="005E0BEC" w:rsidRPr="009F5898" w:rsidP="005E0BEC" w14:paraId="12732828" w14:textId="77777777">
      <w:pPr>
        <w:pStyle w:val="NormalBold12b"/>
        <w:keepNext/>
      </w:pPr>
      <w:r w:rsidRPr="009F5898">
        <w:t>Propunere de regulament</w:t>
      </w:r>
    </w:p>
    <w:p w:rsidR="005E0BEC" w:rsidRPr="009F5898" w:rsidP="005E0BEC" w14:paraId="66D84D7C" w14:textId="77777777">
      <w:pPr>
        <w:pStyle w:val="NormalBold"/>
      </w:pPr>
      <w:r w:rsidRPr="009F5898">
        <w:t>Considerentul 5 a (nou)</w:t>
      </w:r>
    </w:p>
    <w:tbl>
      <w:tblPr>
        <w:tblW w:w="9752" w:type="dxa"/>
        <w:jc w:val="center"/>
        <w:tblLayout w:type="fixed"/>
        <w:tblCellMar>
          <w:left w:w="340" w:type="dxa"/>
          <w:right w:w="340" w:type="dxa"/>
        </w:tblCellMar>
        <w:tblLook w:val="0000"/>
      </w:tblPr>
      <w:tblGrid>
        <w:gridCol w:w="4876"/>
        <w:gridCol w:w="4876"/>
      </w:tblGrid>
      <w:tr w14:paraId="096F1E05" w14:textId="77777777" w:rsidTr="00E750A0">
        <w:tblPrEx>
          <w:tblW w:w="9752" w:type="dxa"/>
          <w:jc w:val="center"/>
          <w:tblLayout w:type="fixed"/>
          <w:tblLook w:val="0000"/>
        </w:tblPrEx>
        <w:trPr>
          <w:jc w:val="center"/>
        </w:trPr>
        <w:tc>
          <w:tcPr>
            <w:tcW w:w="9752" w:type="dxa"/>
            <w:gridSpan w:val="2"/>
          </w:tcPr>
          <w:p w:rsidR="005E0BEC" w:rsidRPr="009F5898" w:rsidP="00E750A0" w14:paraId="13218EC7" w14:textId="77777777">
            <w:pPr>
              <w:keepNext/>
            </w:pPr>
          </w:p>
        </w:tc>
      </w:tr>
      <w:tr w14:paraId="555B1488" w14:textId="77777777" w:rsidTr="00E750A0">
        <w:tblPrEx>
          <w:tblW w:w="9752" w:type="dxa"/>
          <w:jc w:val="center"/>
          <w:tblLayout w:type="fixed"/>
          <w:tblLook w:val="0000"/>
        </w:tblPrEx>
        <w:trPr>
          <w:jc w:val="center"/>
        </w:trPr>
        <w:tc>
          <w:tcPr>
            <w:tcW w:w="4876" w:type="dxa"/>
          </w:tcPr>
          <w:p w:rsidR="005E0BEC" w:rsidRPr="009F5898" w:rsidP="00E750A0" w14:paraId="06DF625D" w14:textId="77777777">
            <w:pPr>
              <w:pStyle w:val="ColumnHeading"/>
              <w:keepNext/>
            </w:pPr>
            <w:r w:rsidRPr="009F5898">
              <w:t>Textul propus de Comisie</w:t>
            </w:r>
          </w:p>
        </w:tc>
        <w:tc>
          <w:tcPr>
            <w:tcW w:w="4876" w:type="dxa"/>
          </w:tcPr>
          <w:p w:rsidR="005E0BEC" w:rsidRPr="009F5898" w:rsidP="00E750A0" w14:paraId="42CD3445" w14:textId="77777777">
            <w:pPr>
              <w:pStyle w:val="ColumnHeading"/>
              <w:keepNext/>
            </w:pPr>
            <w:r w:rsidRPr="009F5898">
              <w:t>Amendamentul</w:t>
            </w:r>
          </w:p>
        </w:tc>
      </w:tr>
      <w:tr w14:paraId="3404531E" w14:textId="77777777" w:rsidTr="00E750A0">
        <w:tblPrEx>
          <w:tblW w:w="9752" w:type="dxa"/>
          <w:jc w:val="center"/>
          <w:tblLayout w:type="fixed"/>
          <w:tblLook w:val="0000"/>
        </w:tblPrEx>
        <w:trPr>
          <w:jc w:val="center"/>
        </w:trPr>
        <w:tc>
          <w:tcPr>
            <w:tcW w:w="4876" w:type="dxa"/>
          </w:tcPr>
          <w:p w:rsidR="005E0BEC" w:rsidRPr="009F5898" w:rsidP="00E750A0" w14:paraId="222F7A9A" w14:textId="77777777">
            <w:pPr>
              <w:pStyle w:val="Normal6"/>
            </w:pPr>
          </w:p>
        </w:tc>
        <w:tc>
          <w:tcPr>
            <w:tcW w:w="4876" w:type="dxa"/>
          </w:tcPr>
          <w:p w:rsidR="005E0BEC" w:rsidRPr="009F5898" w:rsidP="00E750A0" w14:paraId="127F2D94" w14:textId="77777777">
            <w:pPr>
              <w:pStyle w:val="Normal6"/>
              <w:rPr>
                <w:b/>
                <w:bCs/>
                <w:i/>
                <w:iCs/>
                <w:szCs w:val="24"/>
              </w:rPr>
            </w:pPr>
            <w:r w:rsidRPr="009F5898">
              <w:rPr>
                <w:b/>
                <w:i/>
              </w:rPr>
              <w:t>(5a)</w:t>
            </w:r>
            <w:r w:rsidRPr="009F5898">
              <w:rPr>
                <w:b/>
                <w:i/>
              </w:rPr>
              <w:tab/>
              <w:t xml:space="preserve">Printre obstacolele persistente din calea cooperării eficace între organismele Uniunii se numără incompatibilitățile dintre sistemele informatice, fragmentarea canalelor de comunicare și interoperabilitatea limitată a sistemelor de gestionare a cazurilor, ceea ce duce la ineficiențe, întârzieri și o creștere a sarcinilor administrative. Prin urmare, trebuie să se îmbunătățească interoperabilitatea și să se dezvolte infrastructuri digitale comune pentru a asigura un schimb de informații </w:t>
            </w:r>
            <w:r w:rsidRPr="009F5898">
              <w:rPr>
                <w:b/>
                <w:i/>
              </w:rPr>
              <w:t>neîntrerupt și securizat.</w:t>
            </w:r>
          </w:p>
        </w:tc>
      </w:tr>
    </w:tbl>
    <w:p w:rsidR="005E0BEC" w:rsidRPr="009F5898" w:rsidP="005E0BEC" w14:paraId="24F58343" w14:textId="77777777"/>
    <w:p w:rsidR="005E0BEC" w:rsidRPr="009F5898" w:rsidP="005E0BEC" w14:paraId="79B96140" w14:textId="77777777">
      <w:pPr>
        <w:pStyle w:val="AmNumberTabs"/>
      </w:pPr>
      <w:r w:rsidRPr="009F5898">
        <w:t>Amendamentul</w:t>
      </w:r>
      <w:r w:rsidRPr="009F5898">
        <w:tab/>
      </w:r>
      <w:r w:rsidRPr="009F5898">
        <w:tab/>
        <w:t>9</w:t>
      </w:r>
    </w:p>
    <w:p w:rsidR="005E0BEC" w:rsidRPr="009F5898" w:rsidP="005E0BEC" w14:paraId="57D4D221" w14:textId="77777777">
      <w:pPr>
        <w:pStyle w:val="NormalBold12b"/>
      </w:pPr>
      <w:r w:rsidRPr="009F5898">
        <w:t>Propunere de regulament</w:t>
      </w:r>
    </w:p>
    <w:p w:rsidR="005E0BEC" w:rsidRPr="009F5898" w:rsidP="005E0BEC" w14:paraId="1A8E1BD3" w14:textId="77777777">
      <w:pPr>
        <w:pStyle w:val="NormalBold"/>
      </w:pPr>
      <w:r w:rsidRPr="009F5898">
        <w:t>Considerentul 8 a (nou)</w:t>
      </w:r>
    </w:p>
    <w:tbl>
      <w:tblPr>
        <w:tblW w:w="0" w:type="auto"/>
        <w:jc w:val="center"/>
        <w:tblLayout w:type="fixed"/>
        <w:tblCellMar>
          <w:left w:w="340" w:type="dxa"/>
          <w:right w:w="340" w:type="dxa"/>
        </w:tblCellMar>
        <w:tblLook w:val="04A0"/>
      </w:tblPr>
      <w:tblGrid>
        <w:gridCol w:w="4876"/>
        <w:gridCol w:w="4876"/>
      </w:tblGrid>
      <w:tr w14:paraId="78AE4B94" w14:textId="77777777" w:rsidTr="00E750A0">
        <w:tblPrEx>
          <w:tblW w:w="0" w:type="auto"/>
          <w:jc w:val="center"/>
          <w:tblLayout w:type="fixed"/>
          <w:tblLook w:val="04A0"/>
        </w:tblPrEx>
        <w:trPr>
          <w:trHeight w:val="240"/>
          <w:jc w:val="center"/>
        </w:trPr>
        <w:tc>
          <w:tcPr>
            <w:tcW w:w="9752" w:type="dxa"/>
            <w:gridSpan w:val="2"/>
          </w:tcPr>
          <w:p w:rsidR="005E0BEC" w:rsidRPr="009F5898" w:rsidP="00E750A0" w14:paraId="58CE2D57" w14:textId="77777777"/>
        </w:tc>
      </w:tr>
      <w:tr w14:paraId="14FAC2CA" w14:textId="77777777" w:rsidTr="00E750A0">
        <w:tblPrEx>
          <w:tblW w:w="0" w:type="auto"/>
          <w:jc w:val="center"/>
          <w:tblLayout w:type="fixed"/>
          <w:tblLook w:val="04A0"/>
        </w:tblPrEx>
        <w:trPr>
          <w:trHeight w:val="240"/>
          <w:jc w:val="center"/>
        </w:trPr>
        <w:tc>
          <w:tcPr>
            <w:tcW w:w="4876" w:type="dxa"/>
            <w:hideMark/>
          </w:tcPr>
          <w:p w:rsidR="005E0BEC" w:rsidRPr="009F5898" w:rsidP="00E750A0" w14:paraId="519658F6" w14:textId="77777777">
            <w:pPr>
              <w:pStyle w:val="AmColumnHeading"/>
            </w:pPr>
            <w:r w:rsidRPr="009F5898">
              <w:t>Textul propus de Comisie</w:t>
            </w:r>
          </w:p>
        </w:tc>
        <w:tc>
          <w:tcPr>
            <w:tcW w:w="4876" w:type="dxa"/>
            <w:hideMark/>
          </w:tcPr>
          <w:p w:rsidR="005E0BEC" w:rsidRPr="009F5898" w:rsidP="00E750A0" w14:paraId="0FDFBA4D" w14:textId="77777777">
            <w:pPr>
              <w:pStyle w:val="AmColumnHeading"/>
            </w:pPr>
            <w:r w:rsidRPr="009F5898">
              <w:t>Amendamentul</w:t>
            </w:r>
          </w:p>
        </w:tc>
      </w:tr>
      <w:tr w14:paraId="638D2E94" w14:textId="77777777" w:rsidTr="00E750A0">
        <w:tblPrEx>
          <w:tblW w:w="0" w:type="auto"/>
          <w:jc w:val="center"/>
          <w:tblLayout w:type="fixed"/>
          <w:tblLook w:val="04A0"/>
        </w:tblPrEx>
        <w:trPr>
          <w:jc w:val="center"/>
        </w:trPr>
        <w:tc>
          <w:tcPr>
            <w:tcW w:w="4876" w:type="dxa"/>
          </w:tcPr>
          <w:p w:rsidR="005E0BEC" w:rsidRPr="009F5898" w:rsidP="00E750A0" w14:paraId="730F764D" w14:textId="77777777">
            <w:pPr>
              <w:pStyle w:val="Normal6a"/>
            </w:pPr>
          </w:p>
        </w:tc>
        <w:tc>
          <w:tcPr>
            <w:tcW w:w="4876" w:type="dxa"/>
            <w:hideMark/>
          </w:tcPr>
          <w:p w:rsidR="005E0BEC" w:rsidRPr="009F5898" w:rsidP="00E750A0" w14:paraId="333A6DA5" w14:textId="404331DB">
            <w:pPr>
              <w:pStyle w:val="Normal6a"/>
            </w:pPr>
            <w:r w:rsidRPr="009F5898">
              <w:rPr>
                <w:b/>
                <w:i/>
              </w:rPr>
              <w:t>(8a)</w:t>
            </w:r>
            <w:r w:rsidRPr="009F5898">
              <w:tab/>
            </w:r>
            <w:r w:rsidRPr="009F5898">
              <w:rPr>
                <w:b/>
                <w:i/>
              </w:rPr>
              <w:t xml:space="preserve">Deși articolul 13 din Regulamentul (UE) nr. 904/2010 le impune deja autorităților competente în materie de TVA din statele membre să facă schimb spontan de informații care ar putea fi utile pentru combaterea fraudei în domeniul TVA, această obligație se aplică autorităților competente în materie de TVA și nu include autoritățile vamale competente din statele membre, care nu sunt autorități competente în materie de TVA în sensul regulamentului menționat. În plus, nici mecanismul existent prevăzut la articolul 13 din Regulamentul (UE) nr. 904/2010, nici rețeaua </w:t>
            </w:r>
            <w:r w:rsidRPr="009F5898">
              <w:rPr>
                <w:b/>
                <w:i/>
              </w:rPr>
              <w:t>Eurofisc</w:t>
            </w:r>
            <w:r w:rsidRPr="009F5898">
              <w:rPr>
                <w:b/>
                <w:i/>
              </w:rPr>
              <w:t xml:space="preserve"> nu prevăd comunicarea spontană directă a informațiilor privind fraudele vamale către EPPO și OLAF. Schemele de fraudă în materie de TVA legate de procedurile de import se caracterizează prin discrepanțe sistematice între informațiile declarate autorităților vamale la punctul de import și declarațiile de TVA depuse ulterior în statul membru de destinație. Autoritățile vamale sunt adesea primele care detectează aceste anomalii în cadrul analizei gestionării riscurilor. Pentru a elimina </w:t>
            </w:r>
            <w:r w:rsidRPr="009F5898" w:rsidR="000C6BED">
              <w:rPr>
                <w:b/>
                <w:i/>
              </w:rPr>
              <w:t xml:space="preserve">respectiva </w:t>
            </w:r>
            <w:r w:rsidRPr="009F5898">
              <w:rPr>
                <w:b/>
                <w:i/>
              </w:rPr>
              <w:t xml:space="preserve">lacună și a garanta că informațiile vamale din amonte identificate de autoritățile vamale sunt transmise fără întârziere organismelor responsabile cu investigarea și urmărirea penală a fraudelor transfrontaliere în domeniul TVA și având în vedere că exercitarea efectivă a drepturilor de acces prevăzute la articolele 49a și 49b din Regulamentul (UE) nr. 904/2010 depinde de informarea EPPO și a OLAF cu privire la existența unor potențiale cazuri de fraudă, este necesar să se impună </w:t>
            </w:r>
            <w:r w:rsidRPr="009F5898">
              <w:rPr>
                <w:b/>
                <w:i/>
              </w:rPr>
              <w:t xml:space="preserve">autorităților vamale competente să transmită în mod spontan </w:t>
            </w:r>
            <w:r w:rsidRPr="009F5898" w:rsidR="000C6BED">
              <w:rPr>
                <w:b/>
                <w:i/>
              </w:rPr>
              <w:t xml:space="preserve">respectivele </w:t>
            </w:r>
            <w:r w:rsidRPr="009F5898">
              <w:rPr>
                <w:b/>
                <w:i/>
              </w:rPr>
              <w:t xml:space="preserve">informații. Aceste informații ar trebui transmise către </w:t>
            </w:r>
            <w:r w:rsidRPr="009F5898">
              <w:rPr>
                <w:b/>
                <w:i/>
              </w:rPr>
              <w:t>Eurofisc</w:t>
            </w:r>
            <w:r w:rsidRPr="009F5898">
              <w:rPr>
                <w:b/>
                <w:i/>
              </w:rPr>
              <w:t xml:space="preserve">, EPPO și OLAF ori de câte ori datele menționate la articolul 17 alineatul (1) litera (f) indică tipare caracteristice fraudei în domeniul TVA. </w:t>
            </w:r>
            <w:r w:rsidRPr="009F5898" w:rsidR="000C6BED">
              <w:rPr>
                <w:b/>
                <w:i/>
              </w:rPr>
              <w:t xml:space="preserve">Respectiva </w:t>
            </w:r>
            <w:r w:rsidRPr="009F5898">
              <w:rPr>
                <w:b/>
                <w:i/>
              </w:rPr>
              <w:t>măsură este esențială pentru protecția eficace a intereselor financiare ale Uniunii și este în concordanță cu angajamentul Comisiei de a revizui arhitectura generală antifraudă, care constituie o componentă esențială a pachetului CFM post-2027. În ultimii ani, Parlamentul European a solicitat în mod repetat în rezoluțiile sale referitoare la protejarea intereselor financiare ale Uniunii să se consolideze coordonarea la nivel național între autoritățile vamale și autoritățile din domeniul TVA, în special prin intermediul strategiilor naționale antifraudă. Acest mecanism de transmitere spontană funcționează exclusiv în cadrul de cooperare administrativă în materie de TVA prevăzut în Regulamentul nr. 904/2010 și nu aduce atingere procedurilor vamale de fond stabilite în temeiul Regulamentului (UE) nr. 952/2013 și normelor conexe de guvernanță a datelor.</w:t>
            </w:r>
          </w:p>
        </w:tc>
      </w:tr>
    </w:tbl>
    <w:p w:rsidR="005E0BEC" w:rsidRPr="009F5898" w:rsidP="005E0BEC" w14:paraId="3A40C33A" w14:textId="77777777">
      <w:pPr>
        <w:pStyle w:val="AmNumberTabs"/>
      </w:pPr>
      <w:r w:rsidRPr="009F5898">
        <w:t>Amendamentul</w:t>
      </w:r>
      <w:r w:rsidRPr="009F5898">
        <w:tab/>
      </w:r>
      <w:r w:rsidRPr="009F5898">
        <w:tab/>
        <w:t>10</w:t>
      </w:r>
    </w:p>
    <w:p w:rsidR="005E0BEC" w:rsidRPr="009F5898" w:rsidP="005E0BEC" w14:paraId="618E4B47" w14:textId="77777777">
      <w:pPr>
        <w:pStyle w:val="NormalBold12b"/>
      </w:pPr>
      <w:r w:rsidRPr="009F5898">
        <w:t>Propunere de regulament</w:t>
      </w:r>
    </w:p>
    <w:p w:rsidR="005E0BEC" w:rsidRPr="009F5898" w:rsidP="005E0BEC" w14:paraId="2AEAE060" w14:textId="77777777">
      <w:pPr>
        <w:pStyle w:val="NormalBold"/>
      </w:pPr>
      <w:r w:rsidRPr="009F5898">
        <w:t>Considerentul 8 b (nou)</w:t>
      </w:r>
    </w:p>
    <w:tbl>
      <w:tblPr>
        <w:tblW w:w="0" w:type="auto"/>
        <w:jc w:val="center"/>
        <w:tblLayout w:type="fixed"/>
        <w:tblCellMar>
          <w:left w:w="340" w:type="dxa"/>
          <w:right w:w="340" w:type="dxa"/>
        </w:tblCellMar>
        <w:tblLook w:val="04A0"/>
      </w:tblPr>
      <w:tblGrid>
        <w:gridCol w:w="4876"/>
        <w:gridCol w:w="4876"/>
      </w:tblGrid>
      <w:tr w14:paraId="35778FEB" w14:textId="77777777" w:rsidTr="00E750A0">
        <w:tblPrEx>
          <w:tblW w:w="0" w:type="auto"/>
          <w:jc w:val="center"/>
          <w:tblLayout w:type="fixed"/>
          <w:tblLook w:val="04A0"/>
        </w:tblPrEx>
        <w:trPr>
          <w:trHeight w:val="240"/>
          <w:jc w:val="center"/>
        </w:trPr>
        <w:tc>
          <w:tcPr>
            <w:tcW w:w="9752" w:type="dxa"/>
            <w:gridSpan w:val="2"/>
          </w:tcPr>
          <w:p w:rsidR="005E0BEC" w:rsidRPr="009F5898" w:rsidP="00E750A0" w14:paraId="0FAE86D7" w14:textId="77777777"/>
        </w:tc>
      </w:tr>
      <w:tr w14:paraId="39DA395B" w14:textId="77777777" w:rsidTr="00E750A0">
        <w:tblPrEx>
          <w:tblW w:w="0" w:type="auto"/>
          <w:jc w:val="center"/>
          <w:tblLayout w:type="fixed"/>
          <w:tblLook w:val="04A0"/>
        </w:tblPrEx>
        <w:trPr>
          <w:trHeight w:val="240"/>
          <w:jc w:val="center"/>
        </w:trPr>
        <w:tc>
          <w:tcPr>
            <w:tcW w:w="4876" w:type="dxa"/>
            <w:hideMark/>
          </w:tcPr>
          <w:p w:rsidR="005E0BEC" w:rsidRPr="009F5898" w:rsidP="00E750A0" w14:paraId="46D8EB7C" w14:textId="77777777">
            <w:pPr>
              <w:pStyle w:val="AmColumnHeading"/>
            </w:pPr>
            <w:r w:rsidRPr="009F5898">
              <w:t>Textul propus de Comisie</w:t>
            </w:r>
          </w:p>
        </w:tc>
        <w:tc>
          <w:tcPr>
            <w:tcW w:w="4876" w:type="dxa"/>
            <w:hideMark/>
          </w:tcPr>
          <w:p w:rsidR="005E0BEC" w:rsidRPr="009F5898" w:rsidP="00E750A0" w14:paraId="0ACEC7F8" w14:textId="77777777">
            <w:pPr>
              <w:pStyle w:val="AmColumnHeading"/>
            </w:pPr>
            <w:r w:rsidRPr="009F5898">
              <w:t>Amendamentul</w:t>
            </w:r>
          </w:p>
        </w:tc>
      </w:tr>
      <w:tr w14:paraId="123E43E0" w14:textId="77777777" w:rsidTr="00E750A0">
        <w:tblPrEx>
          <w:tblW w:w="0" w:type="auto"/>
          <w:jc w:val="center"/>
          <w:tblLayout w:type="fixed"/>
          <w:tblLook w:val="04A0"/>
        </w:tblPrEx>
        <w:trPr>
          <w:jc w:val="center"/>
        </w:trPr>
        <w:tc>
          <w:tcPr>
            <w:tcW w:w="4876" w:type="dxa"/>
          </w:tcPr>
          <w:p w:rsidR="005E0BEC" w:rsidRPr="009F5898" w:rsidP="00E750A0" w14:paraId="03D71DBF" w14:textId="77777777">
            <w:pPr>
              <w:pStyle w:val="Normal6a"/>
            </w:pPr>
          </w:p>
        </w:tc>
        <w:tc>
          <w:tcPr>
            <w:tcW w:w="4876" w:type="dxa"/>
            <w:hideMark/>
          </w:tcPr>
          <w:p w:rsidR="005E0BEC" w:rsidRPr="009F5898" w:rsidP="00E750A0" w14:paraId="6E9CD903" w14:textId="5E1B3438">
            <w:pPr>
              <w:pStyle w:val="Normal6a"/>
            </w:pPr>
            <w:r w:rsidRPr="009F5898">
              <w:rPr>
                <w:b/>
                <w:i/>
              </w:rPr>
              <w:t>(8b)</w:t>
            </w:r>
            <w:r w:rsidRPr="009F5898">
              <w:tab/>
            </w:r>
            <w:r w:rsidRPr="009F5898">
              <w:rPr>
                <w:b/>
                <w:i/>
              </w:rPr>
              <w:t xml:space="preserve">Eficacitatea mecanismului de transmitere spontană prevăzut în </w:t>
            </w:r>
            <w:r w:rsidRPr="009F5898" w:rsidR="004E0ADF">
              <w:rPr>
                <w:b/>
                <w:i/>
              </w:rPr>
              <w:t>prezentul</w:t>
            </w:r>
            <w:r w:rsidRPr="009F5898">
              <w:rPr>
                <w:b/>
                <w:i/>
              </w:rPr>
              <w:t xml:space="preserve"> regulament depinde de coordonarea adecvată la nivel național între autoritățile vamale competente și autoritățile competente în materie de TVA din statele membre. Aceste organisme sunt, în multe state membre, entități administrative separate, cu lanțuri de supraveghere și sisteme de informații distincte. Prin urmare, statele membre ar trebui să se asigure că autoritățile lor </w:t>
            </w:r>
            <w:r w:rsidRPr="009F5898">
              <w:rPr>
                <w:b/>
                <w:i/>
              </w:rPr>
              <w:t xml:space="preserve">vamale competente și autoritățile lor competente în materie de TVA stabilesc mecanisme de coordonare periodică, inclusiv în cadrul </w:t>
            </w:r>
            <w:r w:rsidRPr="009F5898">
              <w:rPr>
                <w:b/>
                <w:i/>
              </w:rPr>
              <w:t>Eurofisc</w:t>
            </w:r>
            <w:r w:rsidRPr="009F5898">
              <w:rPr>
                <w:b/>
                <w:i/>
              </w:rPr>
              <w:t xml:space="preserve">, pentru a facilita identificarea discrepanțelor care indică fraude în materie de TVA și transmiterea în timp util a datelor vamale pertinente către </w:t>
            </w:r>
            <w:r w:rsidRPr="009F5898">
              <w:rPr>
                <w:b/>
                <w:i/>
              </w:rPr>
              <w:t>Eurofisc</w:t>
            </w:r>
            <w:r w:rsidRPr="009F5898">
              <w:rPr>
                <w:b/>
                <w:i/>
              </w:rPr>
              <w:t>, EPPO și OLAF. Această coordonare este o măsură procedurală și organizațională și nu implică obligații suplimentare în materie de tehnologie a informației pentru autoritățile naționale.</w:t>
            </w:r>
          </w:p>
        </w:tc>
      </w:tr>
    </w:tbl>
    <w:p w:rsidR="005E0BEC" w:rsidRPr="009F5898" w:rsidP="005E0BEC" w14:paraId="79BE9E8C" w14:textId="77777777">
      <w:pPr>
        <w:pStyle w:val="AMNumberTabs0"/>
        <w:keepNext/>
      </w:pPr>
      <w:r w:rsidRPr="009F5898">
        <w:t>Amendamentul</w:t>
      </w:r>
      <w:r w:rsidRPr="009F5898">
        <w:tab/>
      </w:r>
      <w:r w:rsidRPr="009F5898">
        <w:tab/>
        <w:t>11</w:t>
      </w:r>
    </w:p>
    <w:p w:rsidR="005E0BEC" w:rsidRPr="009F5898" w:rsidP="005E0BEC" w14:paraId="20D54737" w14:textId="77777777">
      <w:pPr>
        <w:pStyle w:val="NormalBold12b"/>
        <w:keepNext/>
      </w:pPr>
      <w:r w:rsidRPr="009F5898">
        <w:t>Propunere de regulament</w:t>
      </w:r>
    </w:p>
    <w:p w:rsidR="005E0BEC" w:rsidRPr="009F5898" w:rsidP="005E0BEC" w14:paraId="3119C141" w14:textId="77777777">
      <w:pPr>
        <w:pStyle w:val="NormalBold"/>
      </w:pPr>
      <w:r w:rsidRPr="009F5898">
        <w:t>Considerentul 9</w:t>
      </w:r>
    </w:p>
    <w:tbl>
      <w:tblPr>
        <w:tblW w:w="9752" w:type="dxa"/>
        <w:jc w:val="center"/>
        <w:tblLayout w:type="fixed"/>
        <w:tblCellMar>
          <w:left w:w="340" w:type="dxa"/>
          <w:right w:w="340" w:type="dxa"/>
        </w:tblCellMar>
        <w:tblLook w:val="0000"/>
      </w:tblPr>
      <w:tblGrid>
        <w:gridCol w:w="4876"/>
        <w:gridCol w:w="4876"/>
      </w:tblGrid>
      <w:tr w14:paraId="59115EBD" w14:textId="77777777" w:rsidTr="00E750A0">
        <w:tblPrEx>
          <w:tblW w:w="9752" w:type="dxa"/>
          <w:jc w:val="center"/>
          <w:tblLayout w:type="fixed"/>
          <w:tblLook w:val="0000"/>
        </w:tblPrEx>
        <w:trPr>
          <w:jc w:val="center"/>
        </w:trPr>
        <w:tc>
          <w:tcPr>
            <w:tcW w:w="9752" w:type="dxa"/>
            <w:gridSpan w:val="2"/>
          </w:tcPr>
          <w:p w:rsidR="005E0BEC" w:rsidRPr="009F5898" w:rsidP="00E750A0" w14:paraId="44179DE6" w14:textId="77777777">
            <w:pPr>
              <w:keepNext/>
            </w:pPr>
          </w:p>
        </w:tc>
      </w:tr>
      <w:tr w14:paraId="1EAC1356" w14:textId="77777777" w:rsidTr="00E750A0">
        <w:tblPrEx>
          <w:tblW w:w="9752" w:type="dxa"/>
          <w:jc w:val="center"/>
          <w:tblLayout w:type="fixed"/>
          <w:tblLook w:val="0000"/>
        </w:tblPrEx>
        <w:trPr>
          <w:jc w:val="center"/>
        </w:trPr>
        <w:tc>
          <w:tcPr>
            <w:tcW w:w="4876" w:type="dxa"/>
          </w:tcPr>
          <w:p w:rsidR="005E0BEC" w:rsidRPr="009F5898" w:rsidP="00E750A0" w14:paraId="0A6C5EDE" w14:textId="77777777">
            <w:pPr>
              <w:pStyle w:val="ColumnHeading"/>
              <w:keepNext/>
            </w:pPr>
            <w:r w:rsidRPr="009F5898">
              <w:t>Textul propus de Comisie</w:t>
            </w:r>
          </w:p>
        </w:tc>
        <w:tc>
          <w:tcPr>
            <w:tcW w:w="4876" w:type="dxa"/>
          </w:tcPr>
          <w:p w:rsidR="005E0BEC" w:rsidRPr="009F5898" w:rsidP="00E750A0" w14:paraId="7A8014D4" w14:textId="77777777">
            <w:pPr>
              <w:pStyle w:val="ColumnHeading"/>
              <w:keepNext/>
            </w:pPr>
            <w:r w:rsidRPr="009F5898">
              <w:t>Amendamentul</w:t>
            </w:r>
          </w:p>
        </w:tc>
      </w:tr>
      <w:tr w14:paraId="29B048DA" w14:textId="77777777" w:rsidTr="00E750A0">
        <w:tblPrEx>
          <w:tblW w:w="9752" w:type="dxa"/>
          <w:jc w:val="center"/>
          <w:tblLayout w:type="fixed"/>
          <w:tblLook w:val="0000"/>
        </w:tblPrEx>
        <w:trPr>
          <w:jc w:val="center"/>
        </w:trPr>
        <w:tc>
          <w:tcPr>
            <w:tcW w:w="4876" w:type="dxa"/>
          </w:tcPr>
          <w:p w:rsidR="005E0BEC" w:rsidRPr="009F5898" w:rsidP="00E750A0" w14:paraId="4A6E89B5" w14:textId="77777777">
            <w:pPr>
              <w:pStyle w:val="Normal6"/>
            </w:pPr>
            <w:r w:rsidRPr="009F5898">
              <w:t>(9)</w:t>
            </w:r>
            <w:r w:rsidRPr="009F5898">
              <w:tab/>
              <w:t xml:space="preserve">Pentru a proteja accesul la datele cu caracter personal, numai procurorii europeni, procurorii europeni delegați, precum și personalul selectat al EPPO și OLAF, autorizați anterior de EPPO și, respectiv, de OLAF, trebuie să aibă acces la informațiile privind TVA pentru a-și îndeplini sarcinile, sub supravegherea funcționarilor de legătură </w:t>
            </w:r>
            <w:r w:rsidRPr="009F5898">
              <w:t>Eurofisc</w:t>
            </w:r>
            <w:r w:rsidRPr="009F5898">
              <w:t>. Pentru a asigura condiții uniforme pentru accesul respectiv, Comisiei trebuie să-i fie conferite competențe de executare în ceea ce privește detaliile tehnice și modalitățile practice, inclusiv în ceea ce privește mecanismul de control al accesului și profilul și identificarea utilizatorilor. Respectivele competențe ar trebui să fie exercitate în conformitate cu Regulamentul (UE) nr. 182/2011 al Parlamentului European și al Consiliului</w:t>
            </w:r>
            <w:r w:rsidRPr="009F5898">
              <w:rPr>
                <w:vertAlign w:val="superscript"/>
              </w:rPr>
              <w:t>9</w:t>
            </w:r>
            <w:r w:rsidRPr="009F5898">
              <w:t>.</w:t>
            </w:r>
          </w:p>
        </w:tc>
        <w:tc>
          <w:tcPr>
            <w:tcW w:w="4876" w:type="dxa"/>
          </w:tcPr>
          <w:p w:rsidR="005E0BEC" w:rsidRPr="009F5898" w:rsidP="00E750A0" w14:paraId="0DA5B8D4" w14:textId="54AF415A">
            <w:pPr>
              <w:pStyle w:val="Normal6"/>
              <w:rPr>
                <w:szCs w:val="24"/>
              </w:rPr>
            </w:pPr>
            <w:r w:rsidRPr="009F5898">
              <w:t>(9)</w:t>
            </w:r>
            <w:r w:rsidRPr="009F5898">
              <w:tab/>
              <w:t xml:space="preserve">Pentru a proteja accesul la datele cu caracter personal, numai procurorii europeni, procurorii europeni delegați, precum și personalul selectat al EPPO și OLAF, autorizați anterior de EPPO și, respectiv, de OLAF, trebuie să aibă acces la informațiile privind TVA pentru a-și îndeplini sarcinile, sub supravegherea funcționarilor de legătură </w:t>
            </w:r>
            <w:r w:rsidRPr="009F5898">
              <w:t>Eurofisc</w:t>
            </w:r>
            <w:r w:rsidRPr="009F5898">
              <w:t>. Pentru a asigura condiții uniforme pentru accesul respectiv, Comisiei trebuie să-i fie conferite competențe de executare în ceea ce privește detaliile tehnice și modalitățile practice, inclusiv în ceea ce privește mecanismul de control al accesului și profilul și identificarea utilizatorilor</w:t>
            </w:r>
            <w:r w:rsidRPr="009F5898">
              <w:rPr>
                <w:b/>
                <w:i/>
              </w:rPr>
              <w:t>, asigurându-se o concepție care să respecte standarde înalte de protecție a datelor și să sporească, în același timp, eficiența operațională prin procese automatizate, fără întârzieri administrative nejustificate</w:t>
            </w:r>
            <w:r w:rsidRPr="009F5898">
              <w:t>. Respectivele competențe ar trebui să fie exercitate în conformitate cu Regulamentul (UE) nr. 182/2011 al Parlamentului European și al Consiliului</w:t>
            </w:r>
            <w:r w:rsidRPr="009F5898">
              <w:rPr>
                <w:vertAlign w:val="superscript"/>
              </w:rPr>
              <w:t>9</w:t>
            </w:r>
            <w:r w:rsidRPr="009F5898">
              <w:rPr>
                <w:b/>
                <w:i/>
              </w:rPr>
              <w:t>.</w:t>
            </w:r>
            <w:r w:rsidRPr="009F5898">
              <w:t xml:space="preserve"> </w:t>
            </w:r>
            <w:r w:rsidRPr="009F5898" w:rsidR="009A57FB">
              <w:rPr>
                <w:b/>
                <w:i/>
              </w:rPr>
              <w:t xml:space="preserve">Respectiva </w:t>
            </w:r>
            <w:r w:rsidRPr="009F5898">
              <w:rPr>
                <w:b/>
                <w:i/>
              </w:rPr>
              <w:t xml:space="preserve">măsură ar trebui înțeleasă ca un pas imediat, în timp ce viitoarea revizuire a arhitecturii antifraudă va oferi ocazia de a asigura o </w:t>
            </w:r>
            <w:r w:rsidRPr="009F5898">
              <w:rPr>
                <w:b/>
                <w:i/>
              </w:rPr>
              <w:t>mai mare coerență și consecvență</w:t>
            </w:r>
            <w:r w:rsidRPr="009F5898">
              <w:t>.</w:t>
            </w:r>
          </w:p>
        </w:tc>
      </w:tr>
      <w:tr w14:paraId="54F34974" w14:textId="77777777" w:rsidTr="00E750A0">
        <w:tblPrEx>
          <w:tblW w:w="9752" w:type="dxa"/>
          <w:jc w:val="center"/>
          <w:tblLayout w:type="fixed"/>
          <w:tblLook w:val="0000"/>
        </w:tblPrEx>
        <w:trPr>
          <w:jc w:val="center"/>
        </w:trPr>
        <w:tc>
          <w:tcPr>
            <w:tcW w:w="4876" w:type="dxa"/>
          </w:tcPr>
          <w:p w:rsidR="005E0BEC" w:rsidRPr="009F5898" w:rsidP="00E750A0" w14:paraId="6AE790A2" w14:textId="77777777">
            <w:pPr>
              <w:pStyle w:val="Normal6"/>
              <w:rPr>
                <w:b/>
                <w:bCs/>
                <w:i/>
                <w:iCs/>
              </w:rPr>
            </w:pPr>
            <w:r w:rsidRPr="009F5898">
              <w:t>__________________</w:t>
            </w:r>
          </w:p>
        </w:tc>
        <w:tc>
          <w:tcPr>
            <w:tcW w:w="4876" w:type="dxa"/>
          </w:tcPr>
          <w:p w:rsidR="005E0BEC" w:rsidRPr="009F5898" w:rsidP="00E750A0" w14:paraId="50A494F5" w14:textId="77777777">
            <w:pPr>
              <w:pStyle w:val="Normal6"/>
              <w:rPr>
                <w:b/>
                <w:bCs/>
                <w:i/>
                <w:iCs/>
              </w:rPr>
            </w:pPr>
            <w:r w:rsidRPr="009F5898">
              <w:t>__________________</w:t>
            </w:r>
          </w:p>
        </w:tc>
      </w:tr>
      <w:tr w14:paraId="31EF0500" w14:textId="77777777" w:rsidTr="00E750A0">
        <w:tblPrEx>
          <w:tblW w:w="9752" w:type="dxa"/>
          <w:jc w:val="center"/>
          <w:tblLayout w:type="fixed"/>
          <w:tblLook w:val="0000"/>
        </w:tblPrEx>
        <w:trPr>
          <w:jc w:val="center"/>
        </w:trPr>
        <w:tc>
          <w:tcPr>
            <w:tcW w:w="4876" w:type="dxa"/>
          </w:tcPr>
          <w:p w:rsidR="005E0BEC" w:rsidRPr="009F5898" w:rsidP="00E750A0" w14:paraId="1455C7CD" w14:textId="77777777">
            <w:pPr>
              <w:pStyle w:val="Normal6"/>
              <w:rPr>
                <w:b/>
                <w:bCs/>
                <w:i/>
                <w:iCs/>
              </w:rPr>
            </w:pPr>
            <w:r w:rsidRPr="009F5898">
              <w:rPr>
                <w:vertAlign w:val="superscript"/>
              </w:rPr>
              <w:t>9</w:t>
            </w:r>
            <w:r w:rsidRPr="009F5898">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tc>
        <w:tc>
          <w:tcPr>
            <w:tcW w:w="4876" w:type="dxa"/>
          </w:tcPr>
          <w:p w:rsidR="005E0BEC" w:rsidRPr="009F5898" w:rsidP="00E750A0" w14:paraId="39DEC316" w14:textId="77777777">
            <w:pPr>
              <w:pStyle w:val="Normal6"/>
              <w:rPr>
                <w:b/>
                <w:bCs/>
                <w:i/>
                <w:iCs/>
              </w:rPr>
            </w:pPr>
            <w:r w:rsidRPr="009F5898">
              <w:rPr>
                <w:vertAlign w:val="superscript"/>
              </w:rPr>
              <w:t>9</w:t>
            </w:r>
            <w:r w:rsidRPr="009F5898">
              <w:t xml:space="preserve"> 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 ELI: http://data.europa.eu/eli/reg/2011/182/oj).</w:t>
            </w:r>
          </w:p>
        </w:tc>
      </w:tr>
    </w:tbl>
    <w:p w:rsidR="005E0BEC" w:rsidRPr="009F5898" w:rsidP="005E0BEC" w14:paraId="399F9AF4" w14:textId="77777777"/>
    <w:p w:rsidR="005E0BEC" w:rsidRPr="009F5898" w:rsidP="005E0BEC" w14:paraId="3B086732" w14:textId="77777777">
      <w:pPr>
        <w:pStyle w:val="AmNumberTabs"/>
      </w:pPr>
      <w:r w:rsidRPr="009F5898">
        <w:t>Amendamentul</w:t>
      </w:r>
      <w:r w:rsidRPr="009F5898">
        <w:tab/>
      </w:r>
      <w:r w:rsidRPr="009F5898">
        <w:tab/>
        <w:t>12</w:t>
      </w:r>
    </w:p>
    <w:p w:rsidR="005E0BEC" w:rsidRPr="009F5898" w:rsidP="005E0BEC" w14:paraId="4C6BB9DD" w14:textId="77777777">
      <w:pPr>
        <w:pStyle w:val="NormalBold12b"/>
      </w:pPr>
      <w:r w:rsidRPr="009F5898">
        <w:t>Propunere de regulament</w:t>
      </w:r>
    </w:p>
    <w:p w:rsidR="005E0BEC" w:rsidRPr="009F5898" w:rsidP="005E0BEC" w14:paraId="5BC61ED0" w14:textId="77777777">
      <w:pPr>
        <w:pStyle w:val="NormalBold"/>
      </w:pPr>
      <w:r w:rsidRPr="009F5898">
        <w:t>Considerentul 10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81599E2"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5A98EEFF" w14:textId="77777777"/>
        </w:tc>
      </w:tr>
      <w:tr w14:paraId="246B5080"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2FBD4680"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0B465659" w14:textId="77777777">
            <w:pPr>
              <w:pStyle w:val="AmColumnHeading"/>
            </w:pPr>
            <w:r w:rsidRPr="009F5898">
              <w:t>Amendamentul</w:t>
            </w:r>
          </w:p>
        </w:tc>
      </w:tr>
      <w:tr w14:paraId="3E90B22A"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43FC12DF" w14:textId="77777777">
            <w:pPr>
              <w:pStyle w:val="Normal6a"/>
            </w:pPr>
            <w:r w:rsidRPr="009F5898">
              <w:t>(10)</w:t>
            </w:r>
            <w:r w:rsidRPr="009F5898">
              <w:tab/>
              <w:t>Prezentul regulament respectă drepturile fundamentale și se conformează principiilor recunoscute prin Carta drepturilor fundamentale a Uniunii Europene, în special în ceea ce privește dreptul de protecție a datelor cu caracter personal.</w:t>
            </w:r>
          </w:p>
        </w:tc>
        <w:tc>
          <w:tcPr>
            <w:tcW w:w="4876" w:type="dxa"/>
            <w:tcBorders>
              <w:top w:val="nil"/>
              <w:left w:val="nil"/>
              <w:bottom w:val="nil"/>
              <w:right w:val="nil"/>
            </w:tcBorders>
          </w:tcPr>
          <w:p w:rsidR="005E0BEC" w:rsidRPr="009F5898" w:rsidP="00E750A0" w14:paraId="386CBCB8" w14:textId="77777777">
            <w:pPr>
              <w:pStyle w:val="Normal6a"/>
            </w:pPr>
            <w:r w:rsidRPr="009F5898">
              <w:rPr>
                <w:i/>
              </w:rPr>
              <w:t>(Nu privește versiunea în limba română.)</w:t>
            </w:r>
            <w:r w:rsidRPr="009F5898">
              <w:tab/>
              <w:t xml:space="preserve"> </w:t>
            </w:r>
          </w:p>
        </w:tc>
      </w:tr>
    </w:tbl>
    <w:p w:rsidR="005E0BEC" w:rsidRPr="009F5898" w:rsidP="005E0BEC" w14:paraId="500FCE7F" w14:textId="77777777"/>
    <w:p w:rsidR="005E0BEC" w:rsidRPr="009F5898" w:rsidP="005E0BEC" w14:paraId="0971C4CB" w14:textId="77777777">
      <w:pPr>
        <w:pStyle w:val="AMNumberTabs0"/>
        <w:keepNext/>
      </w:pPr>
      <w:r w:rsidRPr="009F5898">
        <w:t>Amendamentul</w:t>
      </w:r>
      <w:r w:rsidRPr="009F5898">
        <w:tab/>
      </w:r>
      <w:r w:rsidRPr="009F5898">
        <w:tab/>
        <w:t>13</w:t>
      </w:r>
    </w:p>
    <w:p w:rsidR="005E0BEC" w:rsidRPr="009F5898" w:rsidP="005E0BEC" w14:paraId="6C974D60" w14:textId="77777777">
      <w:pPr>
        <w:pStyle w:val="NormalBold12b"/>
        <w:keepNext/>
      </w:pPr>
      <w:r w:rsidRPr="009F5898">
        <w:t>Propunere de regulament</w:t>
      </w:r>
    </w:p>
    <w:p w:rsidR="005E0BEC" w:rsidRPr="009F5898" w:rsidP="005E0BEC" w14:paraId="03804D78" w14:textId="77777777">
      <w:pPr>
        <w:pStyle w:val="NormalBold"/>
      </w:pPr>
      <w:r w:rsidRPr="009F5898">
        <w:t>Considerentul 10 a (nou)</w:t>
      </w:r>
    </w:p>
    <w:tbl>
      <w:tblPr>
        <w:tblW w:w="0" w:type="auto"/>
        <w:jc w:val="center"/>
        <w:tblLayout w:type="fixed"/>
        <w:tblCellMar>
          <w:left w:w="340" w:type="dxa"/>
          <w:right w:w="340" w:type="dxa"/>
        </w:tblCellMar>
        <w:tblLook w:val="0000"/>
      </w:tblPr>
      <w:tblGrid>
        <w:gridCol w:w="4876"/>
        <w:gridCol w:w="4876"/>
      </w:tblGrid>
      <w:tr w14:paraId="70E0F3E5" w14:textId="77777777" w:rsidTr="00E750A0">
        <w:tblPrEx>
          <w:tblW w:w="0" w:type="auto"/>
          <w:jc w:val="center"/>
          <w:tblLayout w:type="fixed"/>
          <w:tblLook w:val="0000"/>
        </w:tblPrEx>
        <w:trPr>
          <w:jc w:val="center"/>
        </w:trPr>
        <w:tc>
          <w:tcPr>
            <w:tcW w:w="9752" w:type="dxa"/>
            <w:gridSpan w:val="2"/>
          </w:tcPr>
          <w:p w:rsidR="005E0BEC" w:rsidRPr="009F5898" w:rsidP="00E750A0" w14:paraId="6C28B627" w14:textId="77777777">
            <w:pPr>
              <w:keepNext/>
            </w:pPr>
          </w:p>
        </w:tc>
      </w:tr>
      <w:tr w14:paraId="3F12A06B" w14:textId="77777777" w:rsidTr="00E750A0">
        <w:tblPrEx>
          <w:tblW w:w="0" w:type="auto"/>
          <w:jc w:val="center"/>
          <w:tblLayout w:type="fixed"/>
          <w:tblLook w:val="0000"/>
        </w:tblPrEx>
        <w:trPr>
          <w:jc w:val="center"/>
        </w:trPr>
        <w:tc>
          <w:tcPr>
            <w:tcW w:w="4876" w:type="dxa"/>
          </w:tcPr>
          <w:p w:rsidR="005E0BEC" w:rsidRPr="009F5898" w:rsidP="00E750A0" w14:paraId="00F9909B" w14:textId="77777777">
            <w:pPr>
              <w:pStyle w:val="ColumnHeading"/>
              <w:keepNext/>
            </w:pPr>
            <w:r w:rsidRPr="009F5898">
              <w:t>Textul propus de Comisie</w:t>
            </w:r>
          </w:p>
        </w:tc>
        <w:tc>
          <w:tcPr>
            <w:tcW w:w="4876" w:type="dxa"/>
          </w:tcPr>
          <w:p w:rsidR="005E0BEC" w:rsidRPr="009F5898" w:rsidP="00E750A0" w14:paraId="012D39E4" w14:textId="77777777">
            <w:pPr>
              <w:pStyle w:val="ColumnHeading"/>
              <w:keepNext/>
            </w:pPr>
            <w:r w:rsidRPr="009F5898">
              <w:t>Amendamentul</w:t>
            </w:r>
          </w:p>
        </w:tc>
      </w:tr>
      <w:tr w14:paraId="02DB5578" w14:textId="77777777" w:rsidTr="00E750A0">
        <w:tblPrEx>
          <w:tblW w:w="0" w:type="auto"/>
          <w:jc w:val="center"/>
          <w:tblLayout w:type="fixed"/>
          <w:tblLook w:val="0000"/>
        </w:tblPrEx>
        <w:trPr>
          <w:jc w:val="center"/>
        </w:trPr>
        <w:tc>
          <w:tcPr>
            <w:tcW w:w="4876" w:type="dxa"/>
          </w:tcPr>
          <w:p w:rsidR="005E0BEC" w:rsidRPr="009F5898" w:rsidP="00E750A0" w14:paraId="48A0FDE0" w14:textId="77777777">
            <w:pPr>
              <w:pStyle w:val="Normal6"/>
            </w:pPr>
          </w:p>
        </w:tc>
        <w:tc>
          <w:tcPr>
            <w:tcW w:w="4876" w:type="dxa"/>
          </w:tcPr>
          <w:p w:rsidR="005E0BEC" w:rsidRPr="009F5898" w:rsidP="00E750A0" w14:paraId="6338532A" w14:textId="77777777">
            <w:pPr>
              <w:pStyle w:val="Normal6"/>
              <w:rPr>
                <w:szCs w:val="24"/>
              </w:rPr>
            </w:pPr>
            <w:r w:rsidRPr="009F5898">
              <w:rPr>
                <w:b/>
                <w:i/>
              </w:rPr>
              <w:t>(10a)</w:t>
            </w:r>
            <w:r w:rsidRPr="009F5898">
              <w:rPr>
                <w:b/>
                <w:i/>
              </w:rPr>
              <w:tab/>
              <w:t xml:space="preserve">Accesul EPPO și al OLAF la VIES, la sistemul SURVEILLANCE și la CESOP, precum și la orice alte sisteme și baze de date, ar trebui să vizeze următoarele categorii principale de date: informațiile privind numerele de identificare în scopuri de TVA și tranzacțiile intracomunitare supuse TVA, informațiile relevante privind importurile scutite de TVA legate de ghișeul unic pentru importuri (IOSS) și importurile supuse regimului vamal 42/63, precum și informațiile agregate privind plățile. Acest </w:t>
            </w:r>
            <w:r w:rsidRPr="009F5898">
              <w:rPr>
                <w:b/>
                <w:i/>
              </w:rPr>
              <w:t>acces ar trebui acordat EPPO și OLAF exclusiv în scopul exercitării atribuțiilor care le revin în temeiul articolului 4 din Regulamentul (UE) 2017/1939 și al articolului 1 alineatul (1) din Regulamentul (UE, Euratom) nr. 883/2013. Comisiei ar trebui să i se confere competența de a adopta acte de punere în aplicare în care să se precizeze categoriile exacte de date puse la dispoziția EPPO și OLAF în scopul exercitării atribuțiilor care le revin în temeiul articolelor respective. Proiectele acestor acte de punere în aplicare ar trebui transmise Parlamentului European spre informare, pentru a-i permite să-și exercite drepturile.</w:t>
            </w:r>
          </w:p>
        </w:tc>
      </w:tr>
    </w:tbl>
    <w:p w:rsidR="005E0BEC" w:rsidRPr="009F5898" w:rsidP="005E0BEC" w14:paraId="336A7C97" w14:textId="77777777"/>
    <w:p w:rsidR="005E0BEC" w:rsidRPr="009F5898" w:rsidP="005E0BEC" w14:paraId="173A75D7" w14:textId="77777777">
      <w:pPr>
        <w:pStyle w:val="AMNumberTabs0"/>
        <w:keepNext/>
      </w:pPr>
      <w:r w:rsidRPr="009F5898">
        <w:t>Amendamentul</w:t>
      </w:r>
      <w:r w:rsidRPr="009F5898">
        <w:tab/>
      </w:r>
      <w:r w:rsidRPr="009F5898">
        <w:tab/>
        <w:t>14</w:t>
      </w:r>
    </w:p>
    <w:p w:rsidR="005E0BEC" w:rsidRPr="009F5898" w:rsidP="005E0BEC" w14:paraId="38C78070" w14:textId="77777777">
      <w:pPr>
        <w:pStyle w:val="NormalBold12b"/>
        <w:keepNext/>
      </w:pPr>
      <w:r w:rsidRPr="009F5898">
        <w:t>Propunere de regulament</w:t>
      </w:r>
    </w:p>
    <w:p w:rsidR="005E0BEC" w:rsidRPr="009F5898" w:rsidP="005E0BEC" w14:paraId="58971F87" w14:textId="77777777">
      <w:pPr>
        <w:pStyle w:val="NormalBold"/>
      </w:pPr>
      <w:r w:rsidRPr="009F5898">
        <w:t>Considerentul 11</w:t>
      </w:r>
    </w:p>
    <w:tbl>
      <w:tblPr>
        <w:tblW w:w="0" w:type="auto"/>
        <w:jc w:val="center"/>
        <w:tblLayout w:type="fixed"/>
        <w:tblCellMar>
          <w:left w:w="340" w:type="dxa"/>
          <w:right w:w="340" w:type="dxa"/>
        </w:tblCellMar>
        <w:tblLook w:val="0000"/>
      </w:tblPr>
      <w:tblGrid>
        <w:gridCol w:w="4876"/>
        <w:gridCol w:w="4876"/>
      </w:tblGrid>
      <w:tr w14:paraId="23B4C83F" w14:textId="77777777" w:rsidTr="00E750A0">
        <w:tblPrEx>
          <w:tblW w:w="0" w:type="auto"/>
          <w:jc w:val="center"/>
          <w:tblLayout w:type="fixed"/>
          <w:tblLook w:val="0000"/>
        </w:tblPrEx>
        <w:trPr>
          <w:jc w:val="center"/>
        </w:trPr>
        <w:tc>
          <w:tcPr>
            <w:tcW w:w="9752" w:type="dxa"/>
            <w:gridSpan w:val="2"/>
          </w:tcPr>
          <w:p w:rsidR="005E0BEC" w:rsidRPr="009F5898" w:rsidP="00E750A0" w14:paraId="38A16BE3" w14:textId="77777777">
            <w:pPr>
              <w:keepNext/>
            </w:pPr>
          </w:p>
        </w:tc>
      </w:tr>
      <w:tr w14:paraId="4D699BBA" w14:textId="77777777" w:rsidTr="00E750A0">
        <w:tblPrEx>
          <w:tblW w:w="0" w:type="auto"/>
          <w:jc w:val="center"/>
          <w:tblLayout w:type="fixed"/>
          <w:tblLook w:val="0000"/>
        </w:tblPrEx>
        <w:trPr>
          <w:jc w:val="center"/>
        </w:trPr>
        <w:tc>
          <w:tcPr>
            <w:tcW w:w="4876" w:type="dxa"/>
          </w:tcPr>
          <w:p w:rsidR="005E0BEC" w:rsidRPr="009F5898" w:rsidP="00E750A0" w14:paraId="6972D820" w14:textId="77777777">
            <w:pPr>
              <w:pStyle w:val="ColumnHeading"/>
              <w:keepNext/>
            </w:pPr>
            <w:r w:rsidRPr="009F5898">
              <w:t>Textul propus de Comisie</w:t>
            </w:r>
          </w:p>
        </w:tc>
        <w:tc>
          <w:tcPr>
            <w:tcW w:w="4876" w:type="dxa"/>
          </w:tcPr>
          <w:p w:rsidR="005E0BEC" w:rsidRPr="009F5898" w:rsidP="00E750A0" w14:paraId="75DA2926" w14:textId="77777777">
            <w:pPr>
              <w:pStyle w:val="ColumnHeading"/>
              <w:keepNext/>
            </w:pPr>
            <w:r w:rsidRPr="009F5898">
              <w:t>Amendamentul</w:t>
            </w:r>
          </w:p>
        </w:tc>
      </w:tr>
      <w:tr w14:paraId="12314F33" w14:textId="77777777" w:rsidTr="00E750A0">
        <w:tblPrEx>
          <w:tblW w:w="0" w:type="auto"/>
          <w:jc w:val="center"/>
          <w:tblLayout w:type="fixed"/>
          <w:tblLook w:val="0000"/>
        </w:tblPrEx>
        <w:trPr>
          <w:jc w:val="center"/>
        </w:trPr>
        <w:tc>
          <w:tcPr>
            <w:tcW w:w="4876" w:type="dxa"/>
          </w:tcPr>
          <w:p w:rsidR="005E0BEC" w:rsidRPr="009F5898" w:rsidP="00E750A0" w14:paraId="67881166" w14:textId="77777777">
            <w:pPr>
              <w:pStyle w:val="Normal6"/>
            </w:pPr>
            <w:r w:rsidRPr="009F5898">
              <w:t>(11)</w:t>
            </w:r>
            <w:r w:rsidRPr="009F5898">
              <w:tab/>
              <w:t xml:space="preserve">Întrucât sistemele, infrastructura și mijloacele tehnice care facilitează schimbul de informații privind TVA la nivelul Uniunii trebuie adaptate pentru a permite accesul securizat al EPPO și OLAF, este necesar să se amâne aplicarea dispozițiilor relevante astfel încât statele membre, Comisia, EPPO și OLAF să poată realiza adaptările necesare. În acest sens, ar trebui să se țină seama de datele la care sistemul VIES central va deveni operațional, iar vechiul sistem VIES va fi eliminat definitiv. </w:t>
            </w:r>
            <w:r w:rsidRPr="009F5898">
              <w:rPr>
                <w:b/>
                <w:i/>
              </w:rPr>
              <w:t>Costurile aferente instituirii</w:t>
            </w:r>
            <w:r w:rsidRPr="009F5898">
              <w:t xml:space="preserve"> și </w:t>
            </w:r>
            <w:r w:rsidRPr="009F5898">
              <w:rPr>
                <w:b/>
                <w:i/>
              </w:rPr>
              <w:t>întreținerii infrastructurii</w:t>
            </w:r>
            <w:r w:rsidRPr="009F5898">
              <w:t xml:space="preserve"> și </w:t>
            </w:r>
            <w:r w:rsidRPr="009F5898">
              <w:rPr>
                <w:b/>
                <w:i/>
              </w:rPr>
              <w:t>mijloacelor tehnice relevante</w:t>
            </w:r>
            <w:r w:rsidRPr="009F5898">
              <w:t xml:space="preserve"> pentru </w:t>
            </w:r>
            <w:r w:rsidRPr="009F5898">
              <w:rPr>
                <w:b/>
                <w:i/>
              </w:rPr>
              <w:t>accesul securizat</w:t>
            </w:r>
            <w:r w:rsidRPr="009F5898">
              <w:t xml:space="preserve"> la </w:t>
            </w:r>
            <w:r w:rsidRPr="009F5898">
              <w:rPr>
                <w:b/>
                <w:i/>
              </w:rPr>
              <w:t>informațiile privind TVA</w:t>
            </w:r>
            <w:r w:rsidRPr="009F5898">
              <w:t xml:space="preserve"> ar trebui </w:t>
            </w:r>
            <w:r w:rsidRPr="009F5898">
              <w:rPr>
                <w:b/>
                <w:i/>
              </w:rPr>
              <w:t>suportate</w:t>
            </w:r>
            <w:r w:rsidRPr="009F5898">
              <w:t xml:space="preserve"> de </w:t>
            </w:r>
            <w:r w:rsidRPr="009F5898">
              <w:rPr>
                <w:b/>
                <w:i/>
              </w:rPr>
              <w:t>EPPO și</w:t>
            </w:r>
            <w:r w:rsidRPr="009F5898">
              <w:t xml:space="preserve"> de </w:t>
            </w:r>
            <w:r w:rsidRPr="009F5898">
              <w:rPr>
                <w:b/>
                <w:i/>
              </w:rPr>
              <w:t>OLAF</w:t>
            </w:r>
            <w:r w:rsidRPr="009F5898">
              <w:t>.</w:t>
            </w:r>
          </w:p>
        </w:tc>
        <w:tc>
          <w:tcPr>
            <w:tcW w:w="4876" w:type="dxa"/>
          </w:tcPr>
          <w:p w:rsidR="005E0BEC" w:rsidRPr="009F5898" w:rsidP="00E750A0" w14:paraId="6A10664C" w14:textId="77777777">
            <w:pPr>
              <w:pStyle w:val="Normal6"/>
              <w:rPr>
                <w:szCs w:val="24"/>
              </w:rPr>
            </w:pPr>
            <w:r w:rsidRPr="009F5898">
              <w:t>(11)</w:t>
            </w:r>
            <w:r w:rsidRPr="009F5898">
              <w:tab/>
              <w:t xml:space="preserve">Întrucât sistemele, infrastructura și mijloacele tehnice care facilitează schimbul de informații privind TVA la nivelul Uniunii trebuie adaptate pentru a permite accesul securizat al EPPO și OLAF, este necesar să se amâne aplicarea dispozițiilor relevante astfel încât statele membre, Comisia, EPPO și OLAF să poată realiza adaptările necesare. În acest sens, ar trebui să se țină seama de datele la care sistemul VIES central va deveni operațional, iar vechiul sistem VIES va fi eliminat definitiv. </w:t>
            </w:r>
            <w:r w:rsidRPr="009F5898">
              <w:rPr>
                <w:b/>
                <w:i/>
              </w:rPr>
              <w:t>Pentru a asigura punerea în aplicare eficace a prezentului regulament, EPPO și OLAF ar trebui să aibă acces, în conformitate cu principiile neutralității bugetare, la resurse financiare și umane adecvate</w:t>
            </w:r>
            <w:r w:rsidRPr="009F5898">
              <w:t xml:space="preserve"> și </w:t>
            </w:r>
            <w:r w:rsidRPr="009F5898">
              <w:rPr>
                <w:b/>
                <w:i/>
              </w:rPr>
              <w:t>stabile, inclusiv la cunoștințe specializate în domeniul investigațiilor financiare, criminalistică digitală</w:t>
            </w:r>
            <w:r w:rsidRPr="009F5898">
              <w:t xml:space="preserve"> și </w:t>
            </w:r>
            <w:r w:rsidRPr="009F5898">
              <w:rPr>
                <w:b/>
                <w:i/>
              </w:rPr>
              <w:t>analiza datelor, precum și, după caz, la un portal sau o interfață separată,</w:t>
            </w:r>
            <w:r w:rsidRPr="009F5898">
              <w:t xml:space="preserve"> pentru </w:t>
            </w:r>
            <w:r w:rsidRPr="009F5898">
              <w:rPr>
                <w:b/>
                <w:i/>
              </w:rPr>
              <w:t>a asigura respectarea principiului reducerii</w:t>
            </w:r>
            <w:r w:rsidRPr="009F5898">
              <w:t xml:space="preserve"> la </w:t>
            </w:r>
            <w:r w:rsidRPr="009F5898">
              <w:rPr>
                <w:b/>
                <w:i/>
              </w:rPr>
              <w:t xml:space="preserve">minimum a datelor. Finanțarea din partea Uniunii ar trebui să sprijine în continuare sistemele informatice interoperabile și instrumentele de comunicare securizate, pentru a permite o cooperare eficientă. </w:t>
            </w:r>
            <w:r w:rsidRPr="009F5898">
              <w:t xml:space="preserve">Ar trebui </w:t>
            </w:r>
            <w:r w:rsidRPr="009F5898">
              <w:rPr>
                <w:b/>
                <w:i/>
              </w:rPr>
              <w:t>instituite măsuri organizatorice, procese interne</w:t>
            </w:r>
            <w:r w:rsidRPr="009F5898">
              <w:t xml:space="preserve"> de </w:t>
            </w:r>
            <w:r w:rsidRPr="009F5898">
              <w:rPr>
                <w:b/>
                <w:i/>
              </w:rPr>
              <w:t>autorizare, mecanisme</w:t>
            </w:r>
            <w:r w:rsidRPr="009F5898">
              <w:t xml:space="preserve"> de </w:t>
            </w:r>
            <w:r w:rsidRPr="009F5898">
              <w:rPr>
                <w:b/>
                <w:i/>
              </w:rPr>
              <w:t>supraveghere și garanții pentru a preveni utilizarea abuzivă</w:t>
            </w:r>
            <w:r w:rsidRPr="009F5898">
              <w:t>.</w:t>
            </w:r>
          </w:p>
        </w:tc>
      </w:tr>
    </w:tbl>
    <w:p w:rsidR="005E0BEC" w:rsidRPr="009F5898" w:rsidP="005E0BEC" w14:paraId="08B805FD" w14:textId="77777777"/>
    <w:p w:rsidR="005E0BEC" w:rsidRPr="009F5898" w:rsidP="005E0BEC" w14:paraId="16CA5FB4" w14:textId="77777777">
      <w:pPr>
        <w:pStyle w:val="AmNumberTabs"/>
      </w:pPr>
      <w:r w:rsidRPr="009F5898">
        <w:t>Amendamentul</w:t>
      </w:r>
      <w:r w:rsidRPr="009F5898">
        <w:tab/>
      </w:r>
      <w:r w:rsidRPr="009F5898">
        <w:tab/>
        <w:t>15</w:t>
      </w:r>
    </w:p>
    <w:p w:rsidR="005E0BEC" w:rsidRPr="009F5898" w:rsidP="005E0BEC" w14:paraId="6CC636FB" w14:textId="77777777">
      <w:pPr>
        <w:pStyle w:val="NormalBold12b"/>
      </w:pPr>
      <w:r w:rsidRPr="009F5898">
        <w:t>Propunere de regulament</w:t>
      </w:r>
    </w:p>
    <w:p w:rsidR="005E0BEC" w:rsidRPr="009F5898" w:rsidP="005E0BEC" w14:paraId="0B383D0A" w14:textId="77777777">
      <w:pPr>
        <w:pStyle w:val="NormalBold"/>
      </w:pPr>
      <w:r w:rsidRPr="009F5898">
        <w:t>Considerentul 12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0C03E11"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078A53DF" w14:textId="77777777"/>
        </w:tc>
      </w:tr>
      <w:tr w14:paraId="4BBC3AF8"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4A1A0AE3"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642071D7" w14:textId="77777777">
            <w:pPr>
              <w:pStyle w:val="AmColumnHeading"/>
            </w:pPr>
            <w:r w:rsidRPr="009F5898">
              <w:t>Amendamentul</w:t>
            </w:r>
          </w:p>
        </w:tc>
      </w:tr>
      <w:tr w14:paraId="73FA1229"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0F2F0B39" w14:textId="77777777">
            <w:pPr>
              <w:pStyle w:val="Normal6a"/>
            </w:pPr>
            <w:r w:rsidRPr="009F5898">
              <w:t>(12)</w:t>
            </w:r>
            <w:r w:rsidRPr="009F5898">
              <w:tab/>
              <w:t xml:space="preserve">Autoritatea Europeană pentru Protecția Datelor a fost consultată în conformitate cu articolul 42 alineatul (1) din Regulamentul (UE) 2018/1725 și a emis un aviz la </w:t>
            </w:r>
            <w:r w:rsidRPr="009F5898">
              <w:rPr>
                <w:b/>
                <w:i/>
              </w:rPr>
              <w:t>[…]</w:t>
            </w:r>
            <w:r w:rsidRPr="009F5898">
              <w:t>.</w:t>
            </w:r>
          </w:p>
        </w:tc>
        <w:tc>
          <w:tcPr>
            <w:tcW w:w="4876" w:type="dxa"/>
            <w:tcBorders>
              <w:top w:val="nil"/>
              <w:left w:val="nil"/>
              <w:bottom w:val="nil"/>
              <w:right w:val="nil"/>
            </w:tcBorders>
          </w:tcPr>
          <w:p w:rsidR="005E0BEC" w:rsidRPr="009F5898" w:rsidP="00E750A0" w14:paraId="1ACE35FE" w14:textId="77777777">
            <w:pPr>
              <w:pStyle w:val="Normal6a"/>
            </w:pPr>
            <w:r w:rsidRPr="009F5898">
              <w:t>(12)</w:t>
            </w:r>
            <w:r w:rsidRPr="009F5898">
              <w:tab/>
              <w:t xml:space="preserve">Autoritatea Europeană pentru Protecția Datelor a fost consultată în conformitate cu articolul 42 alineatul (1) din Regulamentul (UE) 2018/1725 și a emis un aviz la </w:t>
            </w:r>
            <w:r w:rsidRPr="009F5898">
              <w:rPr>
                <w:b/>
                <w:i/>
              </w:rPr>
              <w:t>7 ianuarie 2026</w:t>
            </w:r>
            <w:r w:rsidRPr="009F5898">
              <w:t>.</w:t>
            </w:r>
          </w:p>
        </w:tc>
      </w:tr>
    </w:tbl>
    <w:p w:rsidR="005E0BEC" w:rsidRPr="009F5898" w:rsidP="005E0BEC" w14:paraId="5B979445" w14:textId="77777777"/>
    <w:p w:rsidR="005E0BEC" w:rsidRPr="009F5898" w:rsidP="005E0BEC" w14:paraId="61201220" w14:textId="77777777">
      <w:pPr>
        <w:pStyle w:val="AmNumberTabs"/>
      </w:pPr>
      <w:r w:rsidRPr="009F5898">
        <w:t>Amendamentul</w:t>
      </w:r>
      <w:r w:rsidRPr="009F5898">
        <w:tab/>
      </w:r>
      <w:r w:rsidRPr="009F5898">
        <w:tab/>
        <w:t>16</w:t>
      </w:r>
    </w:p>
    <w:p w:rsidR="005E0BEC" w:rsidRPr="009F5898" w:rsidP="005E0BEC" w14:paraId="26644785" w14:textId="77777777">
      <w:pPr>
        <w:pStyle w:val="NormalBold12b"/>
      </w:pPr>
      <w:r w:rsidRPr="009F5898">
        <w:t>Propunere de regulament</w:t>
      </w:r>
    </w:p>
    <w:p w:rsidR="005E0BEC" w:rsidRPr="009F5898" w:rsidP="005E0BEC" w14:paraId="70187063" w14:textId="77777777">
      <w:pPr>
        <w:pStyle w:val="NormalBold"/>
      </w:pPr>
      <w:r w:rsidRPr="009F5898">
        <w:t>Articolul 1 – paragraful 1 – punctul -1 (nou)</w:t>
      </w:r>
    </w:p>
    <w:p w:rsidR="005E0BEC" w:rsidRPr="009F5898" w:rsidP="005E0BEC" w14:paraId="749C7335" w14:textId="77777777">
      <w:r w:rsidRPr="009F5898">
        <w:t>Regulamentul (UE) nr. 904/2010</w:t>
      </w:r>
    </w:p>
    <w:p w:rsidR="005E0BEC" w:rsidRPr="009F5898" w:rsidP="005E0BEC" w14:paraId="30FCB22A" w14:textId="77777777">
      <w:r w:rsidRPr="009F5898">
        <w:t>Articolul 2 a (nou)</w:t>
      </w:r>
    </w:p>
    <w:tbl>
      <w:tblPr>
        <w:tblW w:w="9752" w:type="dxa"/>
        <w:jc w:val="center"/>
        <w:tblLayout w:type="fixed"/>
        <w:tblCellMar>
          <w:left w:w="340" w:type="dxa"/>
          <w:right w:w="340" w:type="dxa"/>
        </w:tblCellMar>
        <w:tblLook w:val="04A0"/>
      </w:tblPr>
      <w:tblGrid>
        <w:gridCol w:w="4876"/>
        <w:gridCol w:w="4876"/>
      </w:tblGrid>
      <w:tr w14:paraId="19A2E2CB" w14:textId="77777777" w:rsidTr="00E750A0">
        <w:tblPrEx>
          <w:tblW w:w="9752" w:type="dxa"/>
          <w:jc w:val="center"/>
          <w:tblLayout w:type="fixed"/>
          <w:tblLook w:val="04A0"/>
        </w:tblPrEx>
        <w:trPr>
          <w:trHeight w:val="240"/>
          <w:jc w:val="center"/>
        </w:trPr>
        <w:tc>
          <w:tcPr>
            <w:tcW w:w="9752" w:type="dxa"/>
            <w:gridSpan w:val="2"/>
          </w:tcPr>
          <w:p w:rsidR="005E0BEC" w:rsidRPr="009F5898" w:rsidP="00E750A0" w14:paraId="694BBD1D" w14:textId="77777777"/>
        </w:tc>
      </w:tr>
      <w:tr w14:paraId="2861888D" w14:textId="77777777" w:rsidTr="00E750A0">
        <w:tblPrEx>
          <w:tblW w:w="9752" w:type="dxa"/>
          <w:jc w:val="center"/>
          <w:tblLayout w:type="fixed"/>
          <w:tblLook w:val="04A0"/>
        </w:tblPrEx>
        <w:trPr>
          <w:trHeight w:val="240"/>
          <w:jc w:val="center"/>
        </w:trPr>
        <w:tc>
          <w:tcPr>
            <w:tcW w:w="4876" w:type="dxa"/>
            <w:hideMark/>
          </w:tcPr>
          <w:p w:rsidR="005E0BEC" w:rsidRPr="009F5898" w:rsidP="00E750A0" w14:paraId="18E356BF" w14:textId="77777777">
            <w:pPr>
              <w:pStyle w:val="AmColumnHeading"/>
            </w:pPr>
            <w:r w:rsidRPr="009F5898">
              <w:t>Textul propus de Comisie</w:t>
            </w:r>
          </w:p>
        </w:tc>
        <w:tc>
          <w:tcPr>
            <w:tcW w:w="4876" w:type="dxa"/>
            <w:hideMark/>
          </w:tcPr>
          <w:p w:rsidR="005E0BEC" w:rsidRPr="009F5898" w:rsidP="00E750A0" w14:paraId="64839E6C" w14:textId="77777777">
            <w:pPr>
              <w:pStyle w:val="AmColumnHeading"/>
            </w:pPr>
            <w:r w:rsidRPr="009F5898">
              <w:t>Amendamentul</w:t>
            </w:r>
          </w:p>
        </w:tc>
      </w:tr>
      <w:tr w14:paraId="10DEC3EA" w14:textId="77777777" w:rsidTr="00E750A0">
        <w:tblPrEx>
          <w:tblW w:w="9752" w:type="dxa"/>
          <w:jc w:val="center"/>
          <w:tblLayout w:type="fixed"/>
          <w:tblLook w:val="04A0"/>
        </w:tblPrEx>
        <w:trPr>
          <w:jc w:val="center"/>
        </w:trPr>
        <w:tc>
          <w:tcPr>
            <w:tcW w:w="4876" w:type="dxa"/>
          </w:tcPr>
          <w:p w:rsidR="005E0BEC" w:rsidRPr="009F5898" w:rsidP="00E750A0" w14:paraId="40C0519B" w14:textId="77777777">
            <w:pPr>
              <w:pStyle w:val="Normal6a"/>
            </w:pPr>
          </w:p>
        </w:tc>
        <w:tc>
          <w:tcPr>
            <w:tcW w:w="4876" w:type="dxa"/>
            <w:hideMark/>
          </w:tcPr>
          <w:p w:rsidR="005E0BEC" w:rsidRPr="009F5898" w:rsidP="00E750A0" w14:paraId="2D076C9E" w14:textId="77777777">
            <w:pPr>
              <w:pStyle w:val="Normal6a"/>
            </w:pPr>
            <w:r w:rsidRPr="009F5898">
              <w:rPr>
                <w:b/>
                <w:i/>
              </w:rPr>
              <w:t>(-1)</w:t>
            </w:r>
            <w:r w:rsidRPr="009F5898">
              <w:tab/>
            </w:r>
            <w:r w:rsidRPr="009F5898">
              <w:rPr>
                <w:b/>
                <w:i/>
              </w:rPr>
              <w:t>Se introduce următorul articol:</w:t>
            </w:r>
          </w:p>
        </w:tc>
      </w:tr>
      <w:tr w14:paraId="1804859F" w14:textId="77777777" w:rsidTr="00E750A0">
        <w:tblPrEx>
          <w:tblW w:w="9752" w:type="dxa"/>
          <w:jc w:val="center"/>
          <w:tblLayout w:type="fixed"/>
          <w:tblLook w:val="04A0"/>
        </w:tblPrEx>
        <w:trPr>
          <w:jc w:val="center"/>
        </w:trPr>
        <w:tc>
          <w:tcPr>
            <w:tcW w:w="4876" w:type="dxa"/>
          </w:tcPr>
          <w:p w:rsidR="005E0BEC" w:rsidRPr="009F5898" w:rsidP="00E750A0" w14:paraId="4D0EABAB" w14:textId="77777777">
            <w:pPr>
              <w:pStyle w:val="Normal6a"/>
            </w:pPr>
          </w:p>
        </w:tc>
        <w:tc>
          <w:tcPr>
            <w:tcW w:w="4876" w:type="dxa"/>
            <w:hideMark/>
          </w:tcPr>
          <w:p w:rsidR="005E0BEC" w:rsidRPr="009F5898" w:rsidP="00E750A0" w14:paraId="46DC99C9" w14:textId="77777777">
            <w:pPr>
              <w:pStyle w:val="Normal6a"/>
            </w:pPr>
            <w:r w:rsidRPr="009F5898">
              <w:rPr>
                <w:b/>
                <w:i/>
              </w:rPr>
              <w:t>„Articolul 2a</w:t>
            </w:r>
          </w:p>
        </w:tc>
      </w:tr>
      <w:tr w14:paraId="2EA16A98" w14:textId="77777777" w:rsidTr="00E750A0">
        <w:tblPrEx>
          <w:tblW w:w="9752" w:type="dxa"/>
          <w:jc w:val="center"/>
          <w:tblLayout w:type="fixed"/>
          <w:tblLook w:val="04A0"/>
        </w:tblPrEx>
        <w:trPr>
          <w:jc w:val="center"/>
        </w:trPr>
        <w:tc>
          <w:tcPr>
            <w:tcW w:w="4876" w:type="dxa"/>
          </w:tcPr>
          <w:p w:rsidR="005E0BEC" w:rsidRPr="009F5898" w:rsidP="00E750A0" w14:paraId="0086D0D3" w14:textId="77777777">
            <w:pPr>
              <w:pStyle w:val="Normal6a"/>
            </w:pPr>
          </w:p>
        </w:tc>
        <w:tc>
          <w:tcPr>
            <w:tcW w:w="4876" w:type="dxa"/>
          </w:tcPr>
          <w:p w:rsidR="005E0BEC" w:rsidRPr="009F5898" w:rsidP="00E750A0" w14:paraId="4F05DAA2" w14:textId="77777777">
            <w:pPr>
              <w:pStyle w:val="Normal6a"/>
              <w:rPr>
                <w:b/>
                <w:i/>
              </w:rPr>
            </w:pPr>
            <w:r w:rsidRPr="009F5898">
              <w:rPr>
                <w:b/>
                <w:i/>
              </w:rPr>
              <w:t>Propunere de acțiuni subsecvente privind armonizarea minimă a sancțiunilor</w:t>
            </w:r>
          </w:p>
        </w:tc>
      </w:tr>
      <w:tr w14:paraId="3FFE5B03" w14:textId="77777777" w:rsidTr="00E750A0">
        <w:tblPrEx>
          <w:tblW w:w="9752" w:type="dxa"/>
          <w:jc w:val="center"/>
          <w:tblLayout w:type="fixed"/>
          <w:tblLook w:val="04A0"/>
        </w:tblPrEx>
        <w:trPr>
          <w:jc w:val="center"/>
        </w:trPr>
        <w:tc>
          <w:tcPr>
            <w:tcW w:w="4876" w:type="dxa"/>
          </w:tcPr>
          <w:p w:rsidR="005E0BEC" w:rsidRPr="009F5898" w:rsidP="00E750A0" w14:paraId="01832430" w14:textId="77777777">
            <w:pPr>
              <w:pStyle w:val="Normal6a"/>
            </w:pPr>
          </w:p>
        </w:tc>
        <w:tc>
          <w:tcPr>
            <w:tcW w:w="4876" w:type="dxa"/>
            <w:hideMark/>
          </w:tcPr>
          <w:p w:rsidR="005E0BEC" w:rsidRPr="009F5898" w:rsidP="00E750A0" w14:paraId="1F0FE62F" w14:textId="626B00F2">
            <w:pPr>
              <w:pStyle w:val="Normal6a"/>
            </w:pPr>
            <w:r w:rsidRPr="009F5898">
              <w:rPr>
                <w:b/>
                <w:i/>
              </w:rPr>
              <w:t xml:space="preserve">În termen de... [18 luni de la </w:t>
            </w:r>
            <w:r w:rsidRPr="009F5898" w:rsidR="009A57FB">
              <w:rPr>
                <w:b/>
                <w:i/>
              </w:rPr>
              <w:t xml:space="preserve">data </w:t>
            </w:r>
            <w:r w:rsidRPr="009F5898">
              <w:rPr>
                <w:b/>
                <w:i/>
              </w:rPr>
              <w:t>intr</w:t>
            </w:r>
            <w:r w:rsidRPr="009F5898" w:rsidR="009A57FB">
              <w:rPr>
                <w:b/>
                <w:i/>
              </w:rPr>
              <w:t>ării</w:t>
            </w:r>
            <w:r w:rsidRPr="009F5898">
              <w:rPr>
                <w:b/>
                <w:i/>
              </w:rPr>
              <w:t xml:space="preserve"> în vigoare a prezentului regulament de modificare] și în conformitate cu obiectivele revizuirii arhitecturii antifraudă ca set complementar de măsuri incluse în pachetul CFM post-2027 și pentru a consolida protecția intereselor financiare ale Uniunii, Comisia prezintă Parlamentului European și Consiliului o propunere legislativă privind armonizarea </w:t>
            </w:r>
            <w:r w:rsidRPr="009F5898">
              <w:rPr>
                <w:b/>
                <w:i/>
              </w:rPr>
              <w:t>minimă a sancțiunilor administrative aplicabile celor mai grave încălcări în domeniul TVA și al taxelor vamale aferente, în special în ceea ce privește frauda intracomunitară cu firme „fantomă” și utilizarea abuzivă a procedurilor simplificate de import în cadrul regimului vamal 42 și al ghișeului unic pentru importuri. Propunerea nu aduce atingere procedurilor vamale de fond stabilite în temeiul Regulamentului (UE) nr. 952/2013.”</w:t>
            </w:r>
          </w:p>
        </w:tc>
      </w:tr>
    </w:tbl>
    <w:p w:rsidR="005E0BEC" w:rsidRPr="009F5898" w:rsidP="005E0BEC" w14:paraId="1BF66170" w14:textId="77777777">
      <w:pPr>
        <w:pStyle w:val="AmNumberTabs"/>
      </w:pPr>
      <w:r w:rsidRPr="009F5898">
        <w:t>Amendamentul</w:t>
      </w:r>
      <w:r w:rsidRPr="009F5898">
        <w:tab/>
      </w:r>
      <w:r w:rsidRPr="009F5898">
        <w:tab/>
        <w:t>17</w:t>
      </w:r>
    </w:p>
    <w:p w:rsidR="005E0BEC" w:rsidRPr="009F5898" w:rsidP="005E0BEC" w14:paraId="5604D1AA" w14:textId="77777777">
      <w:pPr>
        <w:pStyle w:val="NormalBold12b"/>
      </w:pPr>
      <w:r w:rsidRPr="009F5898">
        <w:t>Propunere de regulament</w:t>
      </w:r>
    </w:p>
    <w:p w:rsidR="005E0BEC" w:rsidRPr="009F5898" w:rsidP="005E0BEC" w14:paraId="11EC47A5" w14:textId="77777777">
      <w:pPr>
        <w:pStyle w:val="NormalBold"/>
      </w:pPr>
      <w:r w:rsidRPr="009F5898">
        <w:t>Articolul 1 – paragraful 1 – punctul -1 a (nou)</w:t>
      </w:r>
    </w:p>
    <w:p w:rsidR="005E0BEC" w:rsidRPr="009F5898" w:rsidP="005E0BEC" w14:paraId="30853319" w14:textId="77777777">
      <w:r w:rsidRPr="009F5898">
        <w:t>Regulamentul (UE) nr. 904/2010</w:t>
      </w:r>
    </w:p>
    <w:p w:rsidR="005E0BEC" w:rsidRPr="009F5898" w:rsidP="005E0BEC" w14:paraId="01061BBB" w14:textId="77777777">
      <w:pPr>
        <w:pStyle w:val="NormalBold"/>
      </w:pPr>
      <w:r w:rsidRPr="009F5898">
        <w:rPr>
          <w:b w:val="0"/>
        </w:rPr>
        <w:t>Articolul 13 a (nou)</w:t>
      </w:r>
    </w:p>
    <w:tbl>
      <w:tblPr>
        <w:tblW w:w="9752" w:type="dxa"/>
        <w:jc w:val="center"/>
        <w:tblLayout w:type="fixed"/>
        <w:tblCellMar>
          <w:left w:w="340" w:type="dxa"/>
          <w:right w:w="340" w:type="dxa"/>
        </w:tblCellMar>
        <w:tblLook w:val="04A0"/>
      </w:tblPr>
      <w:tblGrid>
        <w:gridCol w:w="4876"/>
        <w:gridCol w:w="4876"/>
      </w:tblGrid>
      <w:tr w14:paraId="76E1AF4B" w14:textId="77777777" w:rsidTr="00E750A0">
        <w:tblPrEx>
          <w:tblW w:w="9752" w:type="dxa"/>
          <w:jc w:val="center"/>
          <w:tblLayout w:type="fixed"/>
          <w:tblLook w:val="04A0"/>
        </w:tblPrEx>
        <w:trPr>
          <w:trHeight w:val="240"/>
          <w:jc w:val="center"/>
        </w:trPr>
        <w:tc>
          <w:tcPr>
            <w:tcW w:w="9752" w:type="dxa"/>
            <w:gridSpan w:val="2"/>
          </w:tcPr>
          <w:p w:rsidR="005E0BEC" w:rsidRPr="009F5898" w:rsidP="00E750A0" w14:paraId="626279A6" w14:textId="77777777"/>
        </w:tc>
      </w:tr>
      <w:tr w14:paraId="7F9A58DE" w14:textId="77777777" w:rsidTr="00E750A0">
        <w:tblPrEx>
          <w:tblW w:w="9752" w:type="dxa"/>
          <w:jc w:val="center"/>
          <w:tblLayout w:type="fixed"/>
          <w:tblLook w:val="04A0"/>
        </w:tblPrEx>
        <w:trPr>
          <w:trHeight w:val="240"/>
          <w:jc w:val="center"/>
        </w:trPr>
        <w:tc>
          <w:tcPr>
            <w:tcW w:w="4876" w:type="dxa"/>
            <w:hideMark/>
          </w:tcPr>
          <w:p w:rsidR="005E0BEC" w:rsidRPr="009F5898" w:rsidP="00E750A0" w14:paraId="4B0EBB51" w14:textId="77777777">
            <w:pPr>
              <w:pStyle w:val="AmColumnHeading"/>
            </w:pPr>
            <w:r w:rsidRPr="009F5898">
              <w:t>Textul propus de Comisie</w:t>
            </w:r>
          </w:p>
        </w:tc>
        <w:tc>
          <w:tcPr>
            <w:tcW w:w="4876" w:type="dxa"/>
            <w:hideMark/>
          </w:tcPr>
          <w:p w:rsidR="005E0BEC" w:rsidRPr="009F5898" w:rsidP="00E750A0" w14:paraId="0F3501FF" w14:textId="77777777">
            <w:pPr>
              <w:pStyle w:val="AmColumnHeading"/>
            </w:pPr>
            <w:r w:rsidRPr="009F5898">
              <w:t>Amendamentul</w:t>
            </w:r>
          </w:p>
        </w:tc>
      </w:tr>
      <w:tr w14:paraId="624F6717" w14:textId="77777777" w:rsidTr="00E750A0">
        <w:tblPrEx>
          <w:tblW w:w="9752" w:type="dxa"/>
          <w:jc w:val="center"/>
          <w:tblLayout w:type="fixed"/>
          <w:tblLook w:val="04A0"/>
        </w:tblPrEx>
        <w:trPr>
          <w:trHeight w:val="240"/>
          <w:jc w:val="center"/>
        </w:trPr>
        <w:tc>
          <w:tcPr>
            <w:tcW w:w="4876" w:type="dxa"/>
          </w:tcPr>
          <w:p w:rsidR="005E0BEC" w:rsidRPr="009F5898" w:rsidP="00E750A0" w14:paraId="5F50368E" w14:textId="77777777">
            <w:pPr>
              <w:pStyle w:val="Normal6"/>
              <w:rPr>
                <w:b/>
                <w:bCs/>
                <w:i/>
                <w:iCs/>
              </w:rPr>
            </w:pPr>
          </w:p>
        </w:tc>
        <w:tc>
          <w:tcPr>
            <w:tcW w:w="4876" w:type="dxa"/>
          </w:tcPr>
          <w:p w:rsidR="005E0BEC" w:rsidRPr="009F5898" w:rsidP="00E750A0" w14:paraId="2349D3CF" w14:textId="77777777">
            <w:pPr>
              <w:pStyle w:val="Normal6"/>
              <w:rPr>
                <w:b/>
                <w:bCs/>
                <w:i/>
                <w:iCs/>
              </w:rPr>
            </w:pPr>
            <w:r w:rsidRPr="009F5898">
              <w:rPr>
                <w:b/>
                <w:i/>
              </w:rPr>
              <w:t>(-1a)</w:t>
            </w:r>
            <w:r w:rsidRPr="009F5898">
              <w:rPr>
                <w:b/>
                <w:i/>
              </w:rPr>
              <w:tab/>
              <w:t>Se introduce următorul articol:</w:t>
            </w:r>
          </w:p>
        </w:tc>
      </w:tr>
      <w:tr w14:paraId="0293460F" w14:textId="77777777" w:rsidTr="00E750A0">
        <w:tblPrEx>
          <w:tblW w:w="9752" w:type="dxa"/>
          <w:jc w:val="center"/>
          <w:tblLayout w:type="fixed"/>
          <w:tblLook w:val="04A0"/>
        </w:tblPrEx>
        <w:trPr>
          <w:jc w:val="center"/>
        </w:trPr>
        <w:tc>
          <w:tcPr>
            <w:tcW w:w="4876" w:type="dxa"/>
          </w:tcPr>
          <w:p w:rsidR="005E0BEC" w:rsidRPr="009F5898" w:rsidP="00E750A0" w14:paraId="1B32D4B8" w14:textId="77777777">
            <w:pPr>
              <w:pStyle w:val="Normal6a"/>
            </w:pPr>
          </w:p>
        </w:tc>
        <w:tc>
          <w:tcPr>
            <w:tcW w:w="4876" w:type="dxa"/>
            <w:hideMark/>
          </w:tcPr>
          <w:p w:rsidR="005E0BEC" w:rsidRPr="009F5898" w:rsidP="00E750A0" w14:paraId="081757E3" w14:textId="77777777">
            <w:pPr>
              <w:pStyle w:val="Normal6a"/>
            </w:pPr>
            <w:r w:rsidRPr="009F5898">
              <w:rPr>
                <w:b/>
                <w:i/>
              </w:rPr>
              <w:t>„Articolul 13a</w:t>
            </w:r>
          </w:p>
        </w:tc>
      </w:tr>
      <w:tr w14:paraId="6D37566F" w14:textId="77777777" w:rsidTr="00E750A0">
        <w:tblPrEx>
          <w:tblW w:w="9752" w:type="dxa"/>
          <w:jc w:val="center"/>
          <w:tblLayout w:type="fixed"/>
          <w:tblLook w:val="04A0"/>
        </w:tblPrEx>
        <w:trPr>
          <w:jc w:val="center"/>
        </w:trPr>
        <w:tc>
          <w:tcPr>
            <w:tcW w:w="4876" w:type="dxa"/>
          </w:tcPr>
          <w:p w:rsidR="005E0BEC" w:rsidRPr="009F5898" w:rsidP="00E750A0" w14:paraId="66F34F77" w14:textId="77777777">
            <w:pPr>
              <w:pStyle w:val="Normal6a"/>
            </w:pPr>
          </w:p>
        </w:tc>
        <w:tc>
          <w:tcPr>
            <w:tcW w:w="4876" w:type="dxa"/>
          </w:tcPr>
          <w:p w:rsidR="005E0BEC" w:rsidRPr="009F5898" w:rsidP="00E750A0" w14:paraId="1F3C73E8" w14:textId="77777777">
            <w:pPr>
              <w:pStyle w:val="Normal6a"/>
              <w:rPr>
                <w:b/>
                <w:i/>
              </w:rPr>
            </w:pPr>
            <w:r w:rsidRPr="009F5898">
              <w:rPr>
                <w:b/>
                <w:i/>
              </w:rPr>
              <w:t>Transmiterea spontană a datelor vamale care indică o fraudă în materie de TVA</w:t>
            </w:r>
          </w:p>
        </w:tc>
      </w:tr>
      <w:tr w14:paraId="0567C549" w14:textId="77777777" w:rsidTr="00E750A0">
        <w:tblPrEx>
          <w:tblW w:w="9752" w:type="dxa"/>
          <w:jc w:val="center"/>
          <w:tblLayout w:type="fixed"/>
          <w:tblLook w:val="04A0"/>
        </w:tblPrEx>
        <w:trPr>
          <w:jc w:val="center"/>
        </w:trPr>
        <w:tc>
          <w:tcPr>
            <w:tcW w:w="4876" w:type="dxa"/>
          </w:tcPr>
          <w:p w:rsidR="005E0BEC" w:rsidRPr="009F5898" w:rsidP="00E750A0" w14:paraId="7EFBC147" w14:textId="77777777">
            <w:pPr>
              <w:pStyle w:val="Normal6a"/>
            </w:pPr>
          </w:p>
        </w:tc>
        <w:tc>
          <w:tcPr>
            <w:tcW w:w="4876" w:type="dxa"/>
            <w:hideMark/>
          </w:tcPr>
          <w:p w:rsidR="005E0BEC" w:rsidRPr="009F5898" w:rsidP="00E750A0" w14:paraId="1B32C2CC" w14:textId="77777777">
            <w:pPr>
              <w:pStyle w:val="Normal6a"/>
            </w:pPr>
            <w:r w:rsidRPr="009F5898">
              <w:rPr>
                <w:b/>
                <w:i/>
              </w:rPr>
              <w:t>1.</w:t>
            </w:r>
            <w:r w:rsidRPr="009F5898">
              <w:rPr>
                <w:b/>
                <w:i/>
              </w:rPr>
              <w:tab/>
              <w:t xml:space="preserve">Autoritățile competente ale statelor membre comunică în mod spontan coordonatorilor pentru domeniul de lucru al </w:t>
            </w:r>
            <w:r w:rsidRPr="009F5898">
              <w:rPr>
                <w:b/>
                <w:i/>
              </w:rPr>
              <w:t>Eurofisc</w:t>
            </w:r>
            <w:r w:rsidRPr="009F5898">
              <w:rPr>
                <w:b/>
                <w:i/>
              </w:rPr>
              <w:t xml:space="preserve"> menționați la articolul 36 alineatul (1) și, în cadrul mandatelor lor respective, EPPO și OLAF, orice informații stocate în temeiul articolului 17 alineatul (1) litera (f) care indică tipare caracteristice fraudei în domeniul TVA, în special:</w:t>
            </w:r>
          </w:p>
        </w:tc>
      </w:tr>
      <w:tr w14:paraId="6A2AF903" w14:textId="77777777" w:rsidTr="00E750A0">
        <w:tblPrEx>
          <w:tblW w:w="9752" w:type="dxa"/>
          <w:jc w:val="center"/>
          <w:tblLayout w:type="fixed"/>
          <w:tblLook w:val="04A0"/>
        </w:tblPrEx>
        <w:trPr>
          <w:jc w:val="center"/>
        </w:trPr>
        <w:tc>
          <w:tcPr>
            <w:tcW w:w="4876" w:type="dxa"/>
          </w:tcPr>
          <w:p w:rsidR="005E0BEC" w:rsidRPr="009F5898" w:rsidP="00E750A0" w14:paraId="79082555" w14:textId="77777777">
            <w:pPr>
              <w:pStyle w:val="Normal6a"/>
            </w:pPr>
          </w:p>
        </w:tc>
        <w:tc>
          <w:tcPr>
            <w:tcW w:w="4876" w:type="dxa"/>
            <w:hideMark/>
          </w:tcPr>
          <w:p w:rsidR="005E0BEC" w:rsidRPr="009F5898" w:rsidP="00E750A0" w14:paraId="488D2756" w14:textId="77777777">
            <w:pPr>
              <w:pStyle w:val="Normal6a"/>
            </w:pPr>
            <w:r w:rsidRPr="009F5898">
              <w:rPr>
                <w:b/>
                <w:i/>
              </w:rPr>
              <w:t>(a)</w:t>
            </w:r>
            <w:r w:rsidRPr="009F5898">
              <w:rPr>
                <w:b/>
                <w:i/>
              </w:rPr>
              <w:tab/>
              <w:t>discrepanțe sistematice între statul membru de destinație declarat într-o declarație de import și statul membru în care TVA a fost ulterior declarat sau plătit;</w:t>
            </w:r>
          </w:p>
        </w:tc>
      </w:tr>
      <w:tr w14:paraId="1D01F9D7" w14:textId="77777777" w:rsidTr="00E750A0">
        <w:tblPrEx>
          <w:tblW w:w="9752" w:type="dxa"/>
          <w:jc w:val="center"/>
          <w:tblLayout w:type="fixed"/>
          <w:tblLook w:val="04A0"/>
        </w:tblPrEx>
        <w:trPr>
          <w:jc w:val="center"/>
        </w:trPr>
        <w:tc>
          <w:tcPr>
            <w:tcW w:w="4876" w:type="dxa"/>
          </w:tcPr>
          <w:p w:rsidR="005E0BEC" w:rsidRPr="009F5898" w:rsidP="00E750A0" w14:paraId="0D9FE214" w14:textId="77777777">
            <w:pPr>
              <w:pStyle w:val="Normal6a"/>
            </w:pPr>
          </w:p>
        </w:tc>
        <w:tc>
          <w:tcPr>
            <w:tcW w:w="4876" w:type="dxa"/>
            <w:hideMark/>
          </w:tcPr>
          <w:p w:rsidR="005E0BEC" w:rsidRPr="009F5898" w:rsidP="00E750A0" w14:paraId="49B0C1A7" w14:textId="77777777">
            <w:pPr>
              <w:pStyle w:val="Normal6a"/>
            </w:pPr>
            <w:r w:rsidRPr="009F5898">
              <w:rPr>
                <w:b/>
                <w:i/>
              </w:rPr>
              <w:t>(b)</w:t>
            </w:r>
            <w:r w:rsidRPr="009F5898">
              <w:rPr>
                <w:b/>
                <w:i/>
              </w:rPr>
              <w:tab/>
              <w:t>discrepanțe sistematice între destinatarul identificat într-o declarație de import în cadrul regimului IOSS și persoana impozabilă care a declarat TVA corespunzător în statul membru de destinație;</w:t>
            </w:r>
          </w:p>
        </w:tc>
      </w:tr>
      <w:tr w14:paraId="5DCF6534" w14:textId="77777777" w:rsidTr="00E750A0">
        <w:tblPrEx>
          <w:tblW w:w="9752" w:type="dxa"/>
          <w:jc w:val="center"/>
          <w:tblLayout w:type="fixed"/>
          <w:tblLook w:val="04A0"/>
        </w:tblPrEx>
        <w:trPr>
          <w:jc w:val="center"/>
        </w:trPr>
        <w:tc>
          <w:tcPr>
            <w:tcW w:w="4876" w:type="dxa"/>
          </w:tcPr>
          <w:p w:rsidR="005E0BEC" w:rsidRPr="009F5898" w:rsidP="00E750A0" w14:paraId="6FDA5C3C" w14:textId="77777777">
            <w:pPr>
              <w:pStyle w:val="Normal6a"/>
            </w:pPr>
          </w:p>
        </w:tc>
        <w:tc>
          <w:tcPr>
            <w:tcW w:w="4876" w:type="dxa"/>
            <w:hideMark/>
          </w:tcPr>
          <w:p w:rsidR="005E0BEC" w:rsidRPr="009F5898" w:rsidP="00E750A0" w14:paraId="27114D4E" w14:textId="77777777">
            <w:pPr>
              <w:pStyle w:val="Normal6a"/>
            </w:pPr>
            <w:r w:rsidRPr="009F5898">
              <w:rPr>
                <w:b/>
                <w:i/>
              </w:rPr>
              <w:t>(c)</w:t>
            </w:r>
            <w:r w:rsidRPr="009F5898">
              <w:rPr>
                <w:b/>
                <w:i/>
              </w:rPr>
              <w:tab/>
              <w:t>valori în vamă declarate care diferă considerabil de valoarea de piață dacă această divergență corespunde unei subevaluări în scopuri de TVA; precum și</w:t>
            </w:r>
          </w:p>
        </w:tc>
      </w:tr>
      <w:tr w14:paraId="5C8FA272" w14:textId="77777777" w:rsidTr="00E750A0">
        <w:tblPrEx>
          <w:tblW w:w="9752" w:type="dxa"/>
          <w:jc w:val="center"/>
          <w:tblLayout w:type="fixed"/>
          <w:tblLook w:val="04A0"/>
        </w:tblPrEx>
        <w:trPr>
          <w:jc w:val="center"/>
        </w:trPr>
        <w:tc>
          <w:tcPr>
            <w:tcW w:w="4876" w:type="dxa"/>
          </w:tcPr>
          <w:p w:rsidR="005E0BEC" w:rsidRPr="009F5898" w:rsidP="00E750A0" w14:paraId="786A5ABF" w14:textId="77777777">
            <w:pPr>
              <w:pStyle w:val="Normal6a"/>
            </w:pPr>
          </w:p>
        </w:tc>
        <w:tc>
          <w:tcPr>
            <w:tcW w:w="4876" w:type="dxa"/>
            <w:hideMark/>
          </w:tcPr>
          <w:p w:rsidR="005E0BEC" w:rsidRPr="009F5898" w:rsidP="00E750A0" w14:paraId="23284FF1" w14:textId="77777777">
            <w:pPr>
              <w:pStyle w:val="Normal6a"/>
            </w:pPr>
            <w:r w:rsidRPr="009F5898">
              <w:rPr>
                <w:b/>
                <w:i/>
              </w:rPr>
              <w:t>(d)</w:t>
            </w:r>
            <w:r w:rsidRPr="009F5898">
              <w:rPr>
                <w:b/>
                <w:i/>
              </w:rPr>
              <w:tab/>
              <w:t>orice alt indicator specificat în actul de punere în aplicare al Comisiei ca indicator de risc de fraudă în materie de TVA bazat pe date vamale.</w:t>
            </w:r>
          </w:p>
        </w:tc>
      </w:tr>
      <w:tr w14:paraId="24EC7A10" w14:textId="77777777" w:rsidTr="00E750A0">
        <w:tblPrEx>
          <w:tblW w:w="9752" w:type="dxa"/>
          <w:jc w:val="center"/>
          <w:tblLayout w:type="fixed"/>
          <w:tblLook w:val="04A0"/>
        </w:tblPrEx>
        <w:trPr>
          <w:jc w:val="center"/>
        </w:trPr>
        <w:tc>
          <w:tcPr>
            <w:tcW w:w="4876" w:type="dxa"/>
          </w:tcPr>
          <w:p w:rsidR="005E0BEC" w:rsidRPr="009F5898" w:rsidP="00E750A0" w14:paraId="0D57DDB6" w14:textId="77777777">
            <w:pPr>
              <w:pStyle w:val="Normal6a"/>
            </w:pPr>
          </w:p>
        </w:tc>
        <w:tc>
          <w:tcPr>
            <w:tcW w:w="4876" w:type="dxa"/>
            <w:hideMark/>
          </w:tcPr>
          <w:p w:rsidR="005E0BEC" w:rsidRPr="009F5898" w:rsidP="00E750A0" w14:paraId="7EE150FA" w14:textId="77777777">
            <w:pPr>
              <w:pStyle w:val="Normal6a"/>
            </w:pPr>
            <w:r w:rsidRPr="009F5898">
              <w:rPr>
                <w:b/>
                <w:i/>
              </w:rPr>
              <w:t>2.</w:t>
            </w:r>
            <w:r w:rsidRPr="009F5898">
              <w:rPr>
                <w:b/>
                <w:i/>
              </w:rPr>
              <w:tab/>
              <w:t>Comunicarea menționată la alineatul (1) se efectuează fără întârziere și include cel puțin elementele de date enumerate la articolul 17 alineatul (1) litera (f) pentru importul sau seria de importuri în cauză.</w:t>
            </w:r>
          </w:p>
        </w:tc>
      </w:tr>
      <w:tr w14:paraId="0C352F6C" w14:textId="77777777" w:rsidTr="00E750A0">
        <w:tblPrEx>
          <w:tblW w:w="9752" w:type="dxa"/>
          <w:jc w:val="center"/>
          <w:tblLayout w:type="fixed"/>
          <w:tblLook w:val="04A0"/>
        </w:tblPrEx>
        <w:trPr>
          <w:jc w:val="center"/>
        </w:trPr>
        <w:tc>
          <w:tcPr>
            <w:tcW w:w="4876" w:type="dxa"/>
          </w:tcPr>
          <w:p w:rsidR="005E0BEC" w:rsidRPr="009F5898" w:rsidP="00E750A0" w14:paraId="1F137961" w14:textId="77777777">
            <w:pPr>
              <w:pStyle w:val="Normal6a"/>
            </w:pPr>
          </w:p>
        </w:tc>
        <w:tc>
          <w:tcPr>
            <w:tcW w:w="4876" w:type="dxa"/>
            <w:hideMark/>
          </w:tcPr>
          <w:p w:rsidR="005E0BEC" w:rsidRPr="009F5898" w:rsidP="00E750A0" w14:paraId="49242F3E" w14:textId="44CE1992">
            <w:pPr>
              <w:pStyle w:val="Normal6a"/>
            </w:pPr>
            <w:r w:rsidRPr="009F5898">
              <w:rPr>
                <w:b/>
                <w:i/>
              </w:rPr>
              <w:t>3.</w:t>
            </w:r>
            <w:r w:rsidRPr="009F5898">
              <w:rPr>
                <w:b/>
                <w:i/>
              </w:rPr>
              <w:tab/>
              <w:t xml:space="preserve">Statele membre se asigură că autoritățile lor vamale competente și autoritățile lor competente în materie de TVA se coordonează </w:t>
            </w:r>
            <w:r w:rsidRPr="009F5898" w:rsidR="009A57FB">
              <w:rPr>
                <w:b/>
                <w:i/>
              </w:rPr>
              <w:t>în ceea ce privește</w:t>
            </w:r>
            <w:r w:rsidRPr="009F5898">
              <w:rPr>
                <w:b/>
                <w:i/>
              </w:rPr>
              <w:t xml:space="preserve"> identifica</w:t>
            </w:r>
            <w:r w:rsidRPr="009F5898" w:rsidR="009A57FB">
              <w:rPr>
                <w:b/>
                <w:i/>
              </w:rPr>
              <w:t>rea</w:t>
            </w:r>
            <w:r w:rsidRPr="009F5898">
              <w:rPr>
                <w:b/>
                <w:i/>
              </w:rPr>
              <w:t xml:space="preserve"> discrepanțel</w:t>
            </w:r>
            <w:r w:rsidRPr="009F5898" w:rsidR="009A57FB">
              <w:rPr>
                <w:b/>
                <w:i/>
              </w:rPr>
              <w:t>or</w:t>
            </w:r>
            <w:r w:rsidRPr="009F5898">
              <w:rPr>
                <w:b/>
                <w:i/>
              </w:rPr>
              <w:t xml:space="preserve"> menționate la alineatul (1), inclusiv în cadrul </w:t>
            </w:r>
            <w:r w:rsidRPr="009F5898">
              <w:rPr>
                <w:b/>
                <w:i/>
              </w:rPr>
              <w:t>Eurofisc</w:t>
            </w:r>
            <w:r w:rsidRPr="009F5898">
              <w:rPr>
                <w:b/>
                <w:i/>
              </w:rPr>
              <w:t>.</w:t>
            </w:r>
          </w:p>
        </w:tc>
      </w:tr>
      <w:tr w14:paraId="4685C300" w14:textId="77777777" w:rsidTr="00E750A0">
        <w:tblPrEx>
          <w:tblW w:w="9752" w:type="dxa"/>
          <w:jc w:val="center"/>
          <w:tblLayout w:type="fixed"/>
          <w:tblLook w:val="04A0"/>
        </w:tblPrEx>
        <w:trPr>
          <w:jc w:val="center"/>
        </w:trPr>
        <w:tc>
          <w:tcPr>
            <w:tcW w:w="4876" w:type="dxa"/>
          </w:tcPr>
          <w:p w:rsidR="005E0BEC" w:rsidRPr="009F5898" w:rsidP="00E750A0" w14:paraId="6F690A2A" w14:textId="77777777">
            <w:pPr>
              <w:pStyle w:val="Normal6a"/>
            </w:pPr>
          </w:p>
        </w:tc>
        <w:tc>
          <w:tcPr>
            <w:tcW w:w="4876" w:type="dxa"/>
            <w:hideMark/>
          </w:tcPr>
          <w:p w:rsidR="005E0BEC" w:rsidRPr="009F5898" w:rsidP="00E750A0" w14:paraId="2BB7D57C" w14:textId="77777777">
            <w:pPr>
              <w:pStyle w:val="Normal6a"/>
            </w:pPr>
            <w:r w:rsidRPr="009F5898">
              <w:rPr>
                <w:b/>
                <w:i/>
              </w:rPr>
              <w:t>4.</w:t>
            </w:r>
            <w:r w:rsidRPr="009F5898">
              <w:rPr>
                <w:b/>
                <w:i/>
              </w:rPr>
              <w:tab/>
              <w:t>Comisia stabilește, prin intermediul unor acte de punere în aplicare, formatele tehnice și procedurile aplicabile comunicărilor menționate în prezentul articol. Respectivele acte de punere în aplicare se adoptă în conformitate cu procedura de examinare menționată la articolul 58 alineatul (2).</w:t>
            </w:r>
          </w:p>
        </w:tc>
      </w:tr>
      <w:tr w14:paraId="0606C029" w14:textId="77777777" w:rsidTr="00E750A0">
        <w:tblPrEx>
          <w:tblW w:w="9752" w:type="dxa"/>
          <w:jc w:val="center"/>
          <w:tblLayout w:type="fixed"/>
          <w:tblLook w:val="04A0"/>
        </w:tblPrEx>
        <w:trPr>
          <w:jc w:val="center"/>
        </w:trPr>
        <w:tc>
          <w:tcPr>
            <w:tcW w:w="4876" w:type="dxa"/>
          </w:tcPr>
          <w:p w:rsidR="005E0BEC" w:rsidRPr="009F5898" w:rsidP="00E750A0" w14:paraId="14969F62" w14:textId="77777777">
            <w:pPr>
              <w:pStyle w:val="Normal6a"/>
            </w:pPr>
          </w:p>
        </w:tc>
        <w:tc>
          <w:tcPr>
            <w:tcW w:w="4876" w:type="dxa"/>
            <w:hideMark/>
          </w:tcPr>
          <w:p w:rsidR="005E0BEC" w:rsidRPr="009F5898" w:rsidP="00E750A0" w14:paraId="716D37E8" w14:textId="31B7D799">
            <w:pPr>
              <w:pStyle w:val="Normal6a"/>
            </w:pPr>
            <w:r w:rsidRPr="009F5898">
              <w:rPr>
                <w:b/>
                <w:i/>
              </w:rPr>
              <w:t>5.</w:t>
            </w:r>
            <w:r w:rsidRPr="009F5898">
              <w:rPr>
                <w:b/>
                <w:i/>
              </w:rPr>
              <w:tab/>
              <w:t xml:space="preserve">În statele membre care nu participă la EPPO în temeiul Regulamentului (UE) 2017/1939 al Consiliului, comunicările menționate la alineatul (1) sunt adresate coordonatorilor pentru domeniul de lucru al </w:t>
            </w:r>
            <w:r w:rsidRPr="009F5898">
              <w:rPr>
                <w:b/>
                <w:i/>
              </w:rPr>
              <w:t>Eurofisc</w:t>
            </w:r>
            <w:r w:rsidRPr="009F5898">
              <w:rPr>
                <w:b/>
                <w:i/>
              </w:rPr>
              <w:t>, precum și OLAF, în limitele mandatului său, și nu EPPO</w:t>
            </w:r>
            <w:r w:rsidRPr="009F5898" w:rsidR="001B1B29">
              <w:rPr>
                <w:b/>
                <w:i/>
              </w:rPr>
              <w:t>.</w:t>
            </w:r>
            <w:r w:rsidRPr="009F5898">
              <w:rPr>
                <w:b/>
                <w:i/>
              </w:rPr>
              <w:t>”</w:t>
            </w:r>
          </w:p>
        </w:tc>
      </w:tr>
    </w:tbl>
    <w:p w:rsidR="005E0BEC" w:rsidRPr="009F5898" w:rsidP="005E0BEC" w14:paraId="4C06A88E" w14:textId="77777777">
      <w:pPr>
        <w:pStyle w:val="AmNumberTabs"/>
      </w:pPr>
      <w:r w:rsidRPr="009F5898">
        <w:t>Amendamentul</w:t>
      </w:r>
      <w:r w:rsidRPr="009F5898">
        <w:tab/>
      </w:r>
      <w:r w:rsidRPr="009F5898">
        <w:tab/>
        <w:t>18</w:t>
      </w:r>
    </w:p>
    <w:p w:rsidR="005E0BEC" w:rsidRPr="009F5898" w:rsidP="005E0BEC" w14:paraId="367D2A40" w14:textId="77777777">
      <w:pPr>
        <w:pStyle w:val="NormalBold12b"/>
      </w:pPr>
      <w:r w:rsidRPr="009F5898">
        <w:t>Propunere de regulament</w:t>
      </w:r>
    </w:p>
    <w:p w:rsidR="005E0BEC" w:rsidRPr="009F5898" w:rsidP="005E0BEC" w14:paraId="7ACAAAD8" w14:textId="77777777">
      <w:pPr>
        <w:pStyle w:val="NormalBold"/>
      </w:pPr>
      <w:r w:rsidRPr="009F5898">
        <w:t>Articolul 1 – paragraful 1 – punctul -1 b (nou)</w:t>
      </w:r>
    </w:p>
    <w:p w:rsidR="005E0BEC" w:rsidRPr="009F5898" w:rsidP="005E0BEC" w14:paraId="4C091941" w14:textId="77777777">
      <w:r w:rsidRPr="009F5898">
        <w:t>Regulamentul (UE) nr. 904/2010</w:t>
      </w:r>
    </w:p>
    <w:p w:rsidR="005E0BEC" w:rsidRPr="009F5898" w:rsidP="005E0BEC" w14:paraId="141AA4F6" w14:textId="77777777">
      <w:r w:rsidRPr="009F5898">
        <w:t>Articolul 17 – alineatul 1 – litera f</w:t>
      </w:r>
    </w:p>
    <w:tbl>
      <w:tblPr>
        <w:tblW w:w="0" w:type="auto"/>
        <w:jc w:val="center"/>
        <w:tblLayout w:type="fixed"/>
        <w:tblCellMar>
          <w:left w:w="340" w:type="dxa"/>
          <w:right w:w="340" w:type="dxa"/>
        </w:tblCellMar>
        <w:tblLook w:val="04A0"/>
      </w:tblPr>
      <w:tblGrid>
        <w:gridCol w:w="4876"/>
        <w:gridCol w:w="4876"/>
      </w:tblGrid>
      <w:tr w14:paraId="2B223AE3" w14:textId="77777777" w:rsidTr="00E750A0">
        <w:tblPrEx>
          <w:tblW w:w="0" w:type="auto"/>
          <w:jc w:val="center"/>
          <w:tblLayout w:type="fixed"/>
          <w:tblLook w:val="04A0"/>
        </w:tblPrEx>
        <w:trPr>
          <w:trHeight w:val="240"/>
          <w:jc w:val="center"/>
        </w:trPr>
        <w:tc>
          <w:tcPr>
            <w:tcW w:w="9752" w:type="dxa"/>
            <w:gridSpan w:val="2"/>
          </w:tcPr>
          <w:p w:rsidR="005E0BEC" w:rsidRPr="009F5898" w:rsidP="00E750A0" w14:paraId="5D373CBE" w14:textId="77777777"/>
        </w:tc>
      </w:tr>
      <w:tr w14:paraId="7398A9C0" w14:textId="77777777" w:rsidTr="00E750A0">
        <w:tblPrEx>
          <w:tblW w:w="0" w:type="auto"/>
          <w:jc w:val="center"/>
          <w:tblLayout w:type="fixed"/>
          <w:tblLook w:val="04A0"/>
        </w:tblPrEx>
        <w:trPr>
          <w:trHeight w:val="240"/>
          <w:jc w:val="center"/>
        </w:trPr>
        <w:tc>
          <w:tcPr>
            <w:tcW w:w="4876" w:type="dxa"/>
            <w:hideMark/>
          </w:tcPr>
          <w:p w:rsidR="005E0BEC" w:rsidRPr="009F5898" w:rsidP="00E750A0" w14:paraId="5B39E596" w14:textId="77777777">
            <w:pPr>
              <w:pStyle w:val="AmColumnHeading"/>
            </w:pPr>
            <w:r w:rsidRPr="009F5898">
              <w:t>Textul în vigoare</w:t>
            </w:r>
          </w:p>
        </w:tc>
        <w:tc>
          <w:tcPr>
            <w:tcW w:w="4876" w:type="dxa"/>
            <w:hideMark/>
          </w:tcPr>
          <w:p w:rsidR="005E0BEC" w:rsidRPr="009F5898" w:rsidP="00E750A0" w14:paraId="5729A480" w14:textId="77777777">
            <w:pPr>
              <w:pStyle w:val="AmColumnHeading"/>
            </w:pPr>
            <w:r w:rsidRPr="009F5898">
              <w:t>Amendamentul</w:t>
            </w:r>
          </w:p>
        </w:tc>
      </w:tr>
      <w:tr w14:paraId="10603578" w14:textId="77777777" w:rsidTr="00E750A0">
        <w:tblPrEx>
          <w:tblW w:w="0" w:type="auto"/>
          <w:jc w:val="center"/>
          <w:tblLayout w:type="fixed"/>
          <w:tblLook w:val="04A0"/>
        </w:tblPrEx>
        <w:trPr>
          <w:jc w:val="center"/>
        </w:trPr>
        <w:tc>
          <w:tcPr>
            <w:tcW w:w="4876" w:type="dxa"/>
          </w:tcPr>
          <w:p w:rsidR="005E0BEC" w:rsidRPr="009F5898" w:rsidP="00E750A0" w14:paraId="42B51021" w14:textId="77777777">
            <w:pPr>
              <w:pStyle w:val="Normal6a"/>
            </w:pPr>
          </w:p>
        </w:tc>
        <w:tc>
          <w:tcPr>
            <w:tcW w:w="4876" w:type="dxa"/>
            <w:hideMark/>
          </w:tcPr>
          <w:p w:rsidR="005E0BEC" w:rsidRPr="009F5898" w:rsidP="00E750A0" w14:paraId="373892B0" w14:textId="77777777">
            <w:pPr>
              <w:pStyle w:val="Normal6a"/>
            </w:pPr>
            <w:r w:rsidRPr="009F5898">
              <w:rPr>
                <w:b/>
                <w:i/>
              </w:rPr>
              <w:t>(-1b)</w:t>
            </w:r>
            <w:r w:rsidRPr="009F5898">
              <w:tab/>
            </w:r>
            <w:r w:rsidRPr="009F5898">
              <w:rPr>
                <w:b/>
                <w:i/>
              </w:rPr>
              <w:t>La articolul 17 alineatul (1), litera (f) se înlocuiește cu următorul text:</w:t>
            </w:r>
          </w:p>
        </w:tc>
      </w:tr>
      <w:tr w14:paraId="18172FC3" w14:textId="77777777" w:rsidTr="00E750A0">
        <w:tblPrEx>
          <w:tblW w:w="0" w:type="auto"/>
          <w:jc w:val="center"/>
          <w:tblLayout w:type="fixed"/>
          <w:tblLook w:val="04A0"/>
        </w:tblPrEx>
        <w:trPr>
          <w:jc w:val="center"/>
        </w:trPr>
        <w:tc>
          <w:tcPr>
            <w:tcW w:w="4876" w:type="dxa"/>
          </w:tcPr>
          <w:p w:rsidR="005E0BEC" w:rsidRPr="009F5898" w:rsidP="00E750A0" w14:paraId="55EFF3AA" w14:textId="77777777">
            <w:pPr>
              <w:pStyle w:val="Normal6a"/>
            </w:pPr>
            <w:r w:rsidRPr="009F5898">
              <w:rPr>
                <w:b/>
                <w:i/>
              </w:rPr>
              <w:t>(f)</w:t>
            </w:r>
            <w:r w:rsidRPr="009F5898">
              <w:rPr>
                <w:b/>
                <w:i/>
              </w:rPr>
              <w:tab/>
            </w:r>
            <w:r w:rsidRPr="009F5898">
              <w:t xml:space="preserve">informațiile </w:t>
            </w:r>
            <w:r w:rsidRPr="009F5898">
              <w:rPr>
                <w:b/>
                <w:i/>
              </w:rPr>
              <w:t>pe</w:t>
            </w:r>
            <w:r w:rsidRPr="009F5898">
              <w:t xml:space="preserve"> care </w:t>
            </w:r>
            <w:r w:rsidRPr="009F5898">
              <w:rPr>
                <w:b/>
                <w:i/>
              </w:rPr>
              <w:t>le colectează</w:t>
            </w:r>
            <w:r w:rsidRPr="009F5898">
              <w:t xml:space="preserve"> în temeiul articolului 143 alineatul (</w:t>
            </w:r>
            <w:r w:rsidRPr="009F5898">
              <w:rPr>
                <w:b/>
                <w:i/>
              </w:rPr>
              <w:t>2) literele (a)</w:t>
            </w:r>
            <w:r w:rsidRPr="009F5898">
              <w:t xml:space="preserve"> </w:t>
            </w:r>
            <w:r w:rsidRPr="009F5898">
              <w:rPr>
                <w:b/>
                <w:i/>
              </w:rPr>
              <w:t>și</w:t>
            </w:r>
            <w:r w:rsidRPr="009F5898">
              <w:t> </w:t>
            </w:r>
            <w:r w:rsidRPr="009F5898">
              <w:rPr>
                <w:b/>
                <w:i/>
              </w:rPr>
              <w:t>(b)</w:t>
            </w:r>
            <w:r w:rsidRPr="009F5898">
              <w:t xml:space="preserve"> din Directiva 2006/112/CE, precum și </w:t>
            </w:r>
            <w:r w:rsidRPr="009F5898">
              <w:rPr>
                <w:b/>
                <w:i/>
              </w:rPr>
              <w:t>țara</w:t>
            </w:r>
            <w:r w:rsidRPr="009F5898">
              <w:t xml:space="preserve"> de </w:t>
            </w:r>
            <w:r w:rsidRPr="009F5898">
              <w:rPr>
                <w:b/>
                <w:i/>
              </w:rPr>
              <w:t>origine, țara</w:t>
            </w:r>
            <w:r w:rsidRPr="009F5898">
              <w:t xml:space="preserve"> de destinație, codul </w:t>
            </w:r>
            <w:r w:rsidRPr="009F5898">
              <w:rPr>
                <w:b/>
                <w:i/>
              </w:rPr>
              <w:t>mărfurilor</w:t>
            </w:r>
            <w:r w:rsidRPr="009F5898">
              <w:t xml:space="preserve">, </w:t>
            </w:r>
            <w:r w:rsidRPr="009F5898">
              <w:rPr>
                <w:b/>
                <w:i/>
              </w:rPr>
              <w:t>moneda</w:t>
            </w:r>
            <w:r w:rsidRPr="009F5898">
              <w:t xml:space="preserve">, valoarea </w:t>
            </w:r>
            <w:r w:rsidRPr="009F5898">
              <w:rPr>
                <w:b/>
                <w:i/>
              </w:rPr>
              <w:t>totală</w:t>
            </w:r>
            <w:r w:rsidRPr="009F5898">
              <w:t xml:space="preserve">, </w:t>
            </w:r>
            <w:r w:rsidRPr="009F5898">
              <w:rPr>
                <w:b/>
                <w:i/>
              </w:rPr>
              <w:t>cursul</w:t>
            </w:r>
            <w:r w:rsidRPr="009F5898">
              <w:t xml:space="preserve"> de </w:t>
            </w:r>
            <w:r w:rsidRPr="009F5898">
              <w:rPr>
                <w:b/>
                <w:i/>
              </w:rPr>
              <w:t>schimb, prețul unitar și greutatea netă</w:t>
            </w:r>
            <w:r w:rsidRPr="009F5898">
              <w:t>.”;</w:t>
            </w:r>
          </w:p>
        </w:tc>
        <w:tc>
          <w:tcPr>
            <w:tcW w:w="4876" w:type="dxa"/>
            <w:hideMark/>
          </w:tcPr>
          <w:p w:rsidR="005E0BEC" w:rsidRPr="009F5898" w:rsidP="00E750A0" w14:paraId="7163AE00" w14:textId="77777777">
            <w:pPr>
              <w:pStyle w:val="Normal6a"/>
            </w:pPr>
            <w:r w:rsidRPr="009F5898">
              <w:rPr>
                <w:b/>
                <w:i/>
              </w:rPr>
              <w:t>„(f)</w:t>
            </w:r>
            <w:r w:rsidRPr="009F5898">
              <w:rPr>
                <w:b/>
                <w:i/>
              </w:rPr>
              <w:tab/>
            </w:r>
            <w:r w:rsidRPr="009F5898">
              <w:t xml:space="preserve">informațiile </w:t>
            </w:r>
            <w:r w:rsidRPr="009F5898">
              <w:rPr>
                <w:b/>
                <w:i/>
              </w:rPr>
              <w:t>colectate de autoritățile vamale ale statelor membre referitoare la toate importurile de mărfuri pentru</w:t>
            </w:r>
            <w:r w:rsidRPr="009F5898">
              <w:t xml:space="preserve"> care </w:t>
            </w:r>
            <w:r w:rsidRPr="009F5898">
              <w:rPr>
                <w:b/>
                <w:i/>
              </w:rPr>
              <w:t>se solicită o scutire de TVA, o amânare sau un regim special de contabilitate a TVA la import, inclusiv</w:t>
            </w:r>
            <w:r w:rsidRPr="009F5898">
              <w:t xml:space="preserve"> în temeiul articolului 143 alineatul (</w:t>
            </w:r>
            <w:r w:rsidRPr="009F5898">
              <w:rPr>
                <w:b/>
                <w:i/>
              </w:rPr>
              <w:t>1)</w:t>
            </w:r>
            <w:r w:rsidRPr="009F5898">
              <w:t xml:space="preserve"> </w:t>
            </w:r>
            <w:r w:rsidRPr="009F5898">
              <w:rPr>
                <w:b/>
                <w:i/>
              </w:rPr>
              <w:t>litera</w:t>
            </w:r>
            <w:r w:rsidRPr="009F5898">
              <w:t> </w:t>
            </w:r>
            <w:r w:rsidRPr="009F5898">
              <w:rPr>
                <w:b/>
                <w:i/>
              </w:rPr>
              <w:t>(d</w:t>
            </w:r>
            <w:r w:rsidRPr="009F5898">
              <w:t xml:space="preserve">) din Directiva 2006/112/CE </w:t>
            </w:r>
            <w:r w:rsidRPr="009F5898">
              <w:rPr>
                <w:b/>
                <w:i/>
              </w:rPr>
              <w:t>(regimul vamal 42/63), în cadrul regimului pentru importuri al ghișeului unic instituit prin articolele 369l-369x din directiva respectivă</w:t>
            </w:r>
            <w:r w:rsidRPr="009F5898">
              <w:t xml:space="preserve">, precum și </w:t>
            </w:r>
            <w:r w:rsidRPr="009F5898">
              <w:rPr>
                <w:b/>
                <w:i/>
              </w:rPr>
              <w:t>în cadrul oricărei alte proceduri</w:t>
            </w:r>
            <w:r w:rsidRPr="009F5898">
              <w:t xml:space="preserve"> de </w:t>
            </w:r>
            <w:r w:rsidRPr="009F5898">
              <w:rPr>
                <w:b/>
                <w:i/>
              </w:rPr>
              <w:t>import în temeiul căreia obligația de a declara TVA este transferată în statul membru</w:t>
            </w:r>
            <w:r w:rsidRPr="009F5898">
              <w:t xml:space="preserve"> de destinație, </w:t>
            </w:r>
            <w:r w:rsidRPr="009F5898">
              <w:rPr>
                <w:b/>
                <w:i/>
              </w:rPr>
              <w:t>în limita următoarelor elemente de date:</w:t>
            </w:r>
          </w:p>
        </w:tc>
      </w:tr>
      <w:tr w14:paraId="60796311" w14:textId="77777777" w:rsidTr="00E750A0">
        <w:tblPrEx>
          <w:tblW w:w="0" w:type="auto"/>
          <w:jc w:val="center"/>
          <w:tblLayout w:type="fixed"/>
          <w:tblLook w:val="04A0"/>
        </w:tblPrEx>
        <w:trPr>
          <w:jc w:val="center"/>
        </w:trPr>
        <w:tc>
          <w:tcPr>
            <w:tcW w:w="4876" w:type="dxa"/>
          </w:tcPr>
          <w:p w:rsidR="005E0BEC" w:rsidRPr="009F5898" w:rsidP="00E750A0" w14:paraId="4C9005C2" w14:textId="77777777">
            <w:pPr>
              <w:pStyle w:val="Normal6a"/>
            </w:pPr>
          </w:p>
        </w:tc>
        <w:tc>
          <w:tcPr>
            <w:tcW w:w="4876" w:type="dxa"/>
            <w:hideMark/>
          </w:tcPr>
          <w:p w:rsidR="005E0BEC" w:rsidRPr="009F5898" w:rsidP="00E750A0" w14:paraId="4C39CCFA" w14:textId="77777777">
            <w:pPr>
              <w:pStyle w:val="Normal6a"/>
            </w:pPr>
            <w:r w:rsidRPr="009F5898">
              <w:rPr>
                <w:b/>
                <w:i/>
              </w:rPr>
              <w:t>(i)</w:t>
            </w:r>
            <w:r w:rsidRPr="009F5898">
              <w:rPr>
                <w:b/>
                <w:i/>
              </w:rPr>
              <w:tab/>
              <w:t>identificatorul declarației de import;</w:t>
            </w:r>
          </w:p>
        </w:tc>
      </w:tr>
      <w:tr w14:paraId="6A9348F2" w14:textId="77777777" w:rsidTr="00E750A0">
        <w:tblPrEx>
          <w:tblW w:w="0" w:type="auto"/>
          <w:jc w:val="center"/>
          <w:tblLayout w:type="fixed"/>
          <w:tblLook w:val="04A0"/>
        </w:tblPrEx>
        <w:trPr>
          <w:jc w:val="center"/>
        </w:trPr>
        <w:tc>
          <w:tcPr>
            <w:tcW w:w="4876" w:type="dxa"/>
          </w:tcPr>
          <w:p w:rsidR="005E0BEC" w:rsidRPr="009F5898" w:rsidP="00E750A0" w14:paraId="2BDA719F" w14:textId="77777777">
            <w:pPr>
              <w:pStyle w:val="Normal6a"/>
            </w:pPr>
          </w:p>
        </w:tc>
        <w:tc>
          <w:tcPr>
            <w:tcW w:w="4876" w:type="dxa"/>
            <w:hideMark/>
          </w:tcPr>
          <w:p w:rsidR="005E0BEC" w:rsidRPr="009F5898" w:rsidP="00E750A0" w14:paraId="7645B08F" w14:textId="77777777">
            <w:pPr>
              <w:pStyle w:val="Normal6a"/>
            </w:pPr>
            <w:r w:rsidRPr="009F5898">
              <w:rPr>
                <w:b/>
                <w:i/>
              </w:rPr>
              <w:t>(ii)</w:t>
            </w:r>
            <w:r w:rsidRPr="009F5898">
              <w:rPr>
                <w:b/>
                <w:i/>
              </w:rPr>
              <w:tab/>
              <w:t>codul de înregistrare în scopuri de TVA al importatorului sau, după caz, codul de înregistrare în IOSS declarat la vamă;</w:t>
            </w:r>
          </w:p>
        </w:tc>
      </w:tr>
      <w:tr w14:paraId="5564E0FA" w14:textId="77777777" w:rsidTr="00E750A0">
        <w:tblPrEx>
          <w:tblW w:w="0" w:type="auto"/>
          <w:jc w:val="center"/>
          <w:tblLayout w:type="fixed"/>
          <w:tblLook w:val="04A0"/>
        </w:tblPrEx>
        <w:trPr>
          <w:jc w:val="center"/>
        </w:trPr>
        <w:tc>
          <w:tcPr>
            <w:tcW w:w="4876" w:type="dxa"/>
          </w:tcPr>
          <w:p w:rsidR="005E0BEC" w:rsidRPr="009F5898" w:rsidP="00E750A0" w14:paraId="2F625471" w14:textId="77777777">
            <w:pPr>
              <w:pStyle w:val="Normal6a"/>
            </w:pPr>
          </w:p>
        </w:tc>
        <w:tc>
          <w:tcPr>
            <w:tcW w:w="4876" w:type="dxa"/>
            <w:hideMark/>
          </w:tcPr>
          <w:p w:rsidR="005E0BEC" w:rsidRPr="009F5898" w:rsidP="00E750A0" w14:paraId="6A4E356F" w14:textId="77777777">
            <w:pPr>
              <w:pStyle w:val="Normal6a"/>
            </w:pPr>
            <w:r w:rsidRPr="009F5898">
              <w:rPr>
                <w:b/>
                <w:i/>
              </w:rPr>
              <w:t>(iii)</w:t>
            </w:r>
            <w:r w:rsidRPr="009F5898">
              <w:rPr>
                <w:b/>
                <w:i/>
              </w:rPr>
              <w:tab/>
              <w:t>codul de înregistrare în scopuri de TVA al clientului în statul membru de destinație, dacă este disponibil;</w:t>
            </w:r>
          </w:p>
        </w:tc>
      </w:tr>
      <w:tr w14:paraId="3F097E58" w14:textId="77777777" w:rsidTr="00E750A0">
        <w:tblPrEx>
          <w:tblW w:w="0" w:type="auto"/>
          <w:jc w:val="center"/>
          <w:tblLayout w:type="fixed"/>
          <w:tblLook w:val="04A0"/>
        </w:tblPrEx>
        <w:trPr>
          <w:jc w:val="center"/>
        </w:trPr>
        <w:tc>
          <w:tcPr>
            <w:tcW w:w="4876" w:type="dxa"/>
          </w:tcPr>
          <w:p w:rsidR="005E0BEC" w:rsidRPr="009F5898" w:rsidP="00E750A0" w14:paraId="1A17C81D" w14:textId="77777777">
            <w:pPr>
              <w:pStyle w:val="Normal6a"/>
            </w:pPr>
          </w:p>
        </w:tc>
        <w:tc>
          <w:tcPr>
            <w:tcW w:w="4876" w:type="dxa"/>
            <w:hideMark/>
          </w:tcPr>
          <w:p w:rsidR="005E0BEC" w:rsidRPr="009F5898" w:rsidP="00E750A0" w14:paraId="1D64CC97" w14:textId="77777777">
            <w:pPr>
              <w:pStyle w:val="Normal6a"/>
            </w:pPr>
            <w:r w:rsidRPr="009F5898">
              <w:rPr>
                <w:b/>
                <w:i/>
              </w:rPr>
              <w:t>(iv)</w:t>
            </w:r>
            <w:r w:rsidRPr="009F5898">
              <w:rPr>
                <w:b/>
                <w:i/>
              </w:rPr>
              <w:tab/>
              <w:t>valoarea declarată în vamă a mărfurilor;</w:t>
            </w:r>
          </w:p>
        </w:tc>
      </w:tr>
      <w:tr w14:paraId="6BEC6B2D" w14:textId="77777777" w:rsidTr="00E750A0">
        <w:tblPrEx>
          <w:tblW w:w="0" w:type="auto"/>
          <w:jc w:val="center"/>
          <w:tblLayout w:type="fixed"/>
          <w:tblLook w:val="04A0"/>
        </w:tblPrEx>
        <w:trPr>
          <w:jc w:val="center"/>
        </w:trPr>
        <w:tc>
          <w:tcPr>
            <w:tcW w:w="4876" w:type="dxa"/>
          </w:tcPr>
          <w:p w:rsidR="005E0BEC" w:rsidRPr="009F5898" w:rsidP="00E750A0" w14:paraId="6A40C65D" w14:textId="77777777">
            <w:pPr>
              <w:pStyle w:val="Normal6a"/>
            </w:pPr>
          </w:p>
        </w:tc>
        <w:tc>
          <w:tcPr>
            <w:tcW w:w="4876" w:type="dxa"/>
            <w:hideMark/>
          </w:tcPr>
          <w:p w:rsidR="005E0BEC" w:rsidRPr="009F5898" w:rsidP="00E750A0" w14:paraId="5206DA2A" w14:textId="77777777">
            <w:pPr>
              <w:pStyle w:val="Normal6a"/>
            </w:pPr>
            <w:r w:rsidRPr="009F5898">
              <w:rPr>
                <w:b/>
                <w:i/>
              </w:rPr>
              <w:t>(v)</w:t>
            </w:r>
            <w:r w:rsidRPr="009F5898">
              <w:rPr>
                <w:b/>
                <w:i/>
              </w:rPr>
              <w:tab/>
              <w:t>țara de origine declarată a mărfurilor; precum și</w:t>
            </w:r>
          </w:p>
        </w:tc>
      </w:tr>
      <w:tr w14:paraId="7F5B2D2B" w14:textId="77777777" w:rsidTr="00E750A0">
        <w:tblPrEx>
          <w:tblW w:w="0" w:type="auto"/>
          <w:jc w:val="center"/>
          <w:tblLayout w:type="fixed"/>
          <w:tblLook w:val="04A0"/>
        </w:tblPrEx>
        <w:trPr>
          <w:jc w:val="center"/>
        </w:trPr>
        <w:tc>
          <w:tcPr>
            <w:tcW w:w="4876" w:type="dxa"/>
          </w:tcPr>
          <w:p w:rsidR="005E0BEC" w:rsidRPr="009F5898" w:rsidP="00E750A0" w14:paraId="67D88918" w14:textId="77777777">
            <w:pPr>
              <w:pStyle w:val="Normal6a"/>
            </w:pPr>
          </w:p>
        </w:tc>
        <w:tc>
          <w:tcPr>
            <w:tcW w:w="4876" w:type="dxa"/>
            <w:hideMark/>
          </w:tcPr>
          <w:p w:rsidR="005E0BEC" w:rsidRPr="009F5898" w:rsidP="00E750A0" w14:paraId="79103F59" w14:textId="0DDC0115">
            <w:pPr>
              <w:pStyle w:val="Normal6a"/>
            </w:pPr>
            <w:r w:rsidRPr="009F5898">
              <w:rPr>
                <w:b/>
                <w:i/>
              </w:rPr>
              <w:t>(vi)</w:t>
            </w:r>
            <w:r w:rsidRPr="009F5898">
              <w:rPr>
                <w:b/>
                <w:i/>
              </w:rPr>
              <w:tab/>
              <w:t>codul regimului vamal, inclusiv în cazurile în care mărfurile fac obiectul unei proceduri simplificate de import în temeiul articolului 166 din Regulamentul (UE) nr. 952/2013</w:t>
            </w:r>
            <w:r w:rsidRPr="009F5898" w:rsidR="000964D8">
              <w:rPr>
                <w:b/>
                <w:i/>
              </w:rPr>
              <w:t>;</w:t>
            </w:r>
            <w:r w:rsidRPr="009F5898">
              <w:rPr>
                <w:b/>
                <w:i/>
              </w:rPr>
              <w:t>”;</w:t>
            </w:r>
          </w:p>
        </w:tc>
      </w:tr>
    </w:tbl>
    <w:p w:rsidR="005E0BEC" w:rsidRPr="009F5898" w:rsidP="005E0BEC" w14:paraId="67E0C3EE" w14:textId="77777777"/>
    <w:p w:rsidR="005E0BEC" w:rsidRPr="009F5898" w:rsidP="005E0BEC" w14:paraId="34C95E4C" w14:textId="77777777">
      <w:pPr>
        <w:pStyle w:val="AmNumberTabs"/>
      </w:pPr>
      <w:r w:rsidRPr="009F5898">
        <w:t>Amendamentul</w:t>
      </w:r>
      <w:r w:rsidRPr="009F5898">
        <w:tab/>
      </w:r>
      <w:r w:rsidRPr="009F5898">
        <w:tab/>
        <w:t>19</w:t>
      </w:r>
    </w:p>
    <w:p w:rsidR="005E0BEC" w:rsidRPr="009F5898" w:rsidP="005E0BEC" w14:paraId="2C336579" w14:textId="77777777">
      <w:pPr>
        <w:pStyle w:val="NormalBold12b"/>
      </w:pPr>
      <w:r w:rsidRPr="009F5898">
        <w:t>Propunere de regulament</w:t>
      </w:r>
    </w:p>
    <w:p w:rsidR="005E0BEC" w:rsidRPr="009F5898" w:rsidP="005E0BEC" w14:paraId="4AC8A0F5" w14:textId="77777777">
      <w:pPr>
        <w:pStyle w:val="NormalBold"/>
      </w:pPr>
      <w:r w:rsidRPr="009F5898">
        <w:t>Articolul 1 – paragraful 1 – punctul 3</w:t>
      </w:r>
    </w:p>
    <w:p w:rsidR="005E0BEC" w:rsidRPr="009F5898" w:rsidP="005E0BEC" w14:paraId="0DD3B438" w14:textId="77777777">
      <w:r w:rsidRPr="009F5898">
        <w:t>Regulamentul (UE) nr. 904/2010</w:t>
      </w:r>
    </w:p>
    <w:p w:rsidR="005E0BEC" w:rsidRPr="009F5898" w:rsidP="005E0BEC" w14:paraId="0DB57A53" w14:textId="74D6CF16">
      <w:r w:rsidRPr="009F5898">
        <w:t>Articolul 24k – alineatul 1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EA88F1"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06227B8D" w14:textId="77777777"/>
        </w:tc>
      </w:tr>
      <w:tr w14:paraId="280C944B"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079472A6"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64FF0FC3" w14:textId="77777777">
            <w:pPr>
              <w:pStyle w:val="AmColumnHeading"/>
            </w:pPr>
            <w:r w:rsidRPr="009F5898">
              <w:t>Amendamentul</w:t>
            </w:r>
          </w:p>
        </w:tc>
      </w:tr>
      <w:tr w14:paraId="4066DF8A"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05A1BCAB" w14:textId="77777777">
            <w:pPr>
              <w:pStyle w:val="Normal6a"/>
            </w:pPr>
            <w:r w:rsidRPr="009F5898">
              <w:t>1a.</w:t>
            </w:r>
            <w:r w:rsidRPr="009F5898">
              <w:tab/>
              <w:t xml:space="preserve">EPPO și OLAF </w:t>
            </w:r>
            <w:r w:rsidRPr="009F5898">
              <w:rPr>
                <w:b/>
                <w:i/>
              </w:rPr>
              <w:t>accesează</w:t>
            </w:r>
            <w:r w:rsidRPr="009F5898">
              <w:t xml:space="preserve"> informațiile din sistemul VIES central în </w:t>
            </w:r>
            <w:r w:rsidRPr="009F5898">
              <w:t>conformitate cu limitele și normele stabilite la articolele 49a și 49b</w:t>
            </w:r>
            <w:r w:rsidRPr="009F5898">
              <w:rPr>
                <w:b/>
                <w:i/>
              </w:rPr>
              <w:t>.”</w:t>
            </w:r>
          </w:p>
        </w:tc>
        <w:tc>
          <w:tcPr>
            <w:tcW w:w="4876" w:type="dxa"/>
            <w:tcBorders>
              <w:top w:val="nil"/>
              <w:left w:val="nil"/>
              <w:bottom w:val="nil"/>
              <w:right w:val="nil"/>
            </w:tcBorders>
          </w:tcPr>
          <w:p w:rsidR="005E0BEC" w:rsidRPr="009F5898" w:rsidP="00E750A0" w14:paraId="28CFA12C" w14:textId="77777777">
            <w:pPr>
              <w:pStyle w:val="Normal6a"/>
            </w:pPr>
            <w:r w:rsidRPr="009F5898">
              <w:t>1a.</w:t>
            </w:r>
            <w:r w:rsidRPr="009F5898">
              <w:tab/>
              <w:t xml:space="preserve">EPPO și OLAF </w:t>
            </w:r>
            <w:r w:rsidRPr="009F5898">
              <w:rPr>
                <w:b/>
                <w:i/>
              </w:rPr>
              <w:t>au acces la</w:t>
            </w:r>
            <w:r w:rsidRPr="009F5898">
              <w:t xml:space="preserve"> informațiile din sistemul VIES central </w:t>
            </w:r>
            <w:r w:rsidRPr="009F5898">
              <w:rPr>
                <w:b/>
                <w:i/>
              </w:rPr>
              <w:t>printr-o interfață sigură care garantează confidențialitatea și</w:t>
            </w:r>
            <w:r w:rsidRPr="009F5898">
              <w:t xml:space="preserve"> în conformitate cu limitele și normele stabilite la articolele 49a și 49b</w:t>
            </w:r>
            <w:r w:rsidRPr="009F5898">
              <w:rPr>
                <w:b/>
                <w:i/>
              </w:rPr>
              <w:t>;</w:t>
            </w:r>
          </w:p>
        </w:tc>
      </w:tr>
    </w:tbl>
    <w:p w:rsidR="005E0BEC" w:rsidRPr="009F5898" w:rsidP="005E0BEC" w14:paraId="459A80B5" w14:textId="77777777">
      <w:pPr>
        <w:rPr>
          <w:szCs w:val="24"/>
        </w:rPr>
      </w:pPr>
    </w:p>
    <w:p w:rsidR="005E0BEC" w:rsidRPr="009F5898" w:rsidP="005E0BEC" w14:paraId="534875D8" w14:textId="77777777"/>
    <w:p w:rsidR="005E0BEC" w:rsidRPr="009F5898" w:rsidP="005E0BEC" w14:paraId="1DDDD45C" w14:textId="77777777">
      <w:pPr>
        <w:pStyle w:val="AMNumberTabs0"/>
        <w:keepNext/>
      </w:pPr>
      <w:r w:rsidRPr="009F5898">
        <w:t>Amendamentul</w:t>
      </w:r>
      <w:r w:rsidRPr="009F5898">
        <w:tab/>
      </w:r>
      <w:r w:rsidRPr="009F5898">
        <w:tab/>
        <w:t>20</w:t>
      </w:r>
    </w:p>
    <w:p w:rsidR="005E0BEC" w:rsidRPr="009F5898" w:rsidP="005E0BEC" w14:paraId="62288EAF" w14:textId="77777777">
      <w:pPr>
        <w:pStyle w:val="NormalBold12b"/>
        <w:keepNext/>
      </w:pPr>
      <w:r w:rsidRPr="009F5898">
        <w:t>Propunere de regulament</w:t>
      </w:r>
    </w:p>
    <w:p w:rsidR="005E0BEC" w:rsidRPr="009F5898" w:rsidP="005E0BEC" w14:paraId="48F6B16E" w14:textId="77777777">
      <w:pPr>
        <w:pStyle w:val="NormalBold"/>
      </w:pPr>
      <w:r w:rsidRPr="009F5898">
        <w:t>Articolul 1 – paragraful 1 – punctul 4</w:t>
      </w:r>
    </w:p>
    <w:p w:rsidR="005E0BEC" w:rsidRPr="009F5898" w:rsidP="005E0BEC" w14:paraId="3B01AB58" w14:textId="77777777">
      <w:pPr>
        <w:keepNext/>
      </w:pPr>
      <w:r w:rsidRPr="009F5898">
        <w:t>Regulamentul (UE) nr. 904/2010</w:t>
      </w:r>
    </w:p>
    <w:p w:rsidR="005E0BEC" w:rsidRPr="009F5898" w:rsidP="005E0BEC" w14:paraId="4A171567" w14:textId="77777777">
      <w:r w:rsidRPr="009F5898">
        <w:t>Articolul 36 – alineatul 2a</w:t>
      </w:r>
    </w:p>
    <w:tbl>
      <w:tblPr>
        <w:tblW w:w="0" w:type="auto"/>
        <w:jc w:val="center"/>
        <w:tblLayout w:type="fixed"/>
        <w:tblCellMar>
          <w:left w:w="340" w:type="dxa"/>
          <w:right w:w="340" w:type="dxa"/>
        </w:tblCellMar>
        <w:tblLook w:val="0000"/>
      </w:tblPr>
      <w:tblGrid>
        <w:gridCol w:w="4876"/>
        <w:gridCol w:w="4876"/>
      </w:tblGrid>
      <w:tr w14:paraId="075848B9" w14:textId="77777777" w:rsidTr="00E750A0">
        <w:tblPrEx>
          <w:tblW w:w="0" w:type="auto"/>
          <w:jc w:val="center"/>
          <w:tblLayout w:type="fixed"/>
          <w:tblLook w:val="0000"/>
        </w:tblPrEx>
        <w:trPr>
          <w:jc w:val="center"/>
        </w:trPr>
        <w:tc>
          <w:tcPr>
            <w:tcW w:w="9752" w:type="dxa"/>
            <w:gridSpan w:val="2"/>
          </w:tcPr>
          <w:p w:rsidR="005E0BEC" w:rsidRPr="009F5898" w:rsidP="00E750A0" w14:paraId="729CE05D" w14:textId="77777777">
            <w:pPr>
              <w:keepNext/>
            </w:pPr>
          </w:p>
        </w:tc>
      </w:tr>
      <w:tr w14:paraId="5F8DE3A7" w14:textId="77777777" w:rsidTr="00E750A0">
        <w:tblPrEx>
          <w:tblW w:w="0" w:type="auto"/>
          <w:jc w:val="center"/>
          <w:tblLayout w:type="fixed"/>
          <w:tblLook w:val="0000"/>
        </w:tblPrEx>
        <w:trPr>
          <w:jc w:val="center"/>
        </w:trPr>
        <w:tc>
          <w:tcPr>
            <w:tcW w:w="4876" w:type="dxa"/>
          </w:tcPr>
          <w:p w:rsidR="005E0BEC" w:rsidRPr="009F5898" w:rsidP="00E750A0" w14:paraId="60EA9B46" w14:textId="77777777">
            <w:pPr>
              <w:pStyle w:val="ColumnHeading"/>
              <w:keepNext/>
            </w:pPr>
            <w:r w:rsidRPr="009F5898">
              <w:t>Textul propus de Comisie</w:t>
            </w:r>
          </w:p>
        </w:tc>
        <w:tc>
          <w:tcPr>
            <w:tcW w:w="4876" w:type="dxa"/>
          </w:tcPr>
          <w:p w:rsidR="005E0BEC" w:rsidRPr="009F5898" w:rsidP="00E750A0" w14:paraId="2353C3DE" w14:textId="77777777">
            <w:pPr>
              <w:pStyle w:val="ColumnHeading"/>
              <w:keepNext/>
            </w:pPr>
            <w:r w:rsidRPr="009F5898">
              <w:t>Amendamentul</w:t>
            </w:r>
          </w:p>
        </w:tc>
      </w:tr>
      <w:tr w14:paraId="3CD11EC9" w14:textId="77777777" w:rsidTr="00E750A0">
        <w:tblPrEx>
          <w:tblW w:w="0" w:type="auto"/>
          <w:jc w:val="center"/>
          <w:tblLayout w:type="fixed"/>
          <w:tblLook w:val="0000"/>
        </w:tblPrEx>
        <w:trPr>
          <w:jc w:val="center"/>
        </w:trPr>
        <w:tc>
          <w:tcPr>
            <w:tcW w:w="4876" w:type="dxa"/>
          </w:tcPr>
          <w:p w:rsidR="005E0BEC" w:rsidRPr="009F5898" w:rsidP="00E750A0" w14:paraId="61636CDC" w14:textId="77777777">
            <w:pPr>
              <w:pStyle w:val="Normal6"/>
            </w:pPr>
            <w:r w:rsidRPr="009F5898">
              <w:t>2a.</w:t>
            </w:r>
            <w:r w:rsidRPr="009F5898">
              <w:tab/>
              <w:t xml:space="preserve">Coordonatorii pentru domeniile de lucru ale </w:t>
            </w:r>
            <w:r w:rsidRPr="009F5898">
              <w:t>Eurofisc</w:t>
            </w:r>
            <w:r w:rsidRPr="009F5898">
              <w:t xml:space="preserve"> transmit către EPPO, în conformitate cu articolul 24 alineatul (1) din Regulamentul (UE) 2017/1939 al Consiliului* în cazul statelor membre participante la EPPO și în conformitate cu prezentul articol în cazul celorlalte state membre, fără întârzieri nejustificate, orice indiciu de fraudă transfrontalieră în domeniul TVA suspectată pe baza informațiilor comunicate sau colectate în temeiul prezentului regulament cu privire la care EPPO ar putea să își exercite competența.</w:t>
            </w:r>
          </w:p>
        </w:tc>
        <w:tc>
          <w:tcPr>
            <w:tcW w:w="4876" w:type="dxa"/>
          </w:tcPr>
          <w:p w:rsidR="005E0BEC" w:rsidRPr="009F5898" w:rsidP="00E750A0" w14:paraId="3E54230A" w14:textId="77777777">
            <w:pPr>
              <w:pStyle w:val="Normal6"/>
              <w:rPr>
                <w:szCs w:val="24"/>
              </w:rPr>
            </w:pPr>
            <w:r w:rsidRPr="009F5898">
              <w:t>2a.</w:t>
            </w:r>
            <w:r w:rsidRPr="009F5898">
              <w:tab/>
              <w:t xml:space="preserve">Coordonatorii pentru domeniile de lucru ale </w:t>
            </w:r>
            <w:r w:rsidRPr="009F5898">
              <w:t>Eurofisc</w:t>
            </w:r>
            <w:r w:rsidRPr="009F5898">
              <w:t xml:space="preserve"> transmit către EPPO, în conformitate cu articolul 24 alineatul (1) din Regulamentul (UE) 2017/1939 al Consiliului* în cazul statelor membre participante la EPPO și în conformitate cu prezentul articol în cazul celorlalte state membre, fără întârzieri nejustificate, orice indiciu de fraudă transfrontalieră în domeniul TVA suspectată pe baza informațiilor comunicate sau colectate în temeiul prezentului regulament cu privire la care EPPO ar putea să își exercite competența. </w:t>
            </w:r>
            <w:r w:rsidRPr="009F5898">
              <w:rPr>
                <w:b/>
                <w:i/>
              </w:rPr>
              <w:t xml:space="preserve">Coordonatorii pentru domeniile de lucru ale </w:t>
            </w:r>
            <w:r w:rsidRPr="009F5898">
              <w:rPr>
                <w:b/>
                <w:i/>
              </w:rPr>
              <w:t>Eurofisc</w:t>
            </w:r>
            <w:r w:rsidRPr="009F5898">
              <w:rPr>
                <w:b/>
                <w:i/>
              </w:rPr>
              <w:t xml:space="preserve"> comunică informațiile necesare pentru ca EPPO să evalueze dacă trebuie sau nu să-și exercite competența, cu condiția ca o astfel de comunicare să fie necesară și proporțională, să fie în conformitate cu scopurile mandatului EPPO și să respecte pe deplin dreptul Uniunii privind protecția datelor.</w:t>
            </w:r>
          </w:p>
        </w:tc>
      </w:tr>
    </w:tbl>
    <w:p w:rsidR="005E0BEC" w:rsidRPr="009F5898" w:rsidP="005E0BEC" w14:paraId="3D96CAEE" w14:textId="77777777"/>
    <w:p w:rsidR="005E0BEC" w:rsidRPr="009F5898" w:rsidP="005E0BEC" w14:paraId="5CF3D1FE" w14:textId="77777777">
      <w:pPr>
        <w:pStyle w:val="AMNumberTabs0"/>
        <w:keepNext/>
      </w:pPr>
      <w:r w:rsidRPr="009F5898">
        <w:t>Amendamentul</w:t>
      </w:r>
      <w:r w:rsidRPr="009F5898">
        <w:tab/>
      </w:r>
      <w:r w:rsidRPr="009F5898">
        <w:tab/>
        <w:t>21</w:t>
      </w:r>
    </w:p>
    <w:p w:rsidR="005E0BEC" w:rsidRPr="009F5898" w:rsidP="005E0BEC" w14:paraId="10CBECB2" w14:textId="77777777">
      <w:pPr>
        <w:pStyle w:val="NormalBold12b"/>
        <w:keepNext/>
      </w:pPr>
      <w:r w:rsidRPr="009F5898">
        <w:t>Propunere de regulament</w:t>
      </w:r>
    </w:p>
    <w:p w:rsidR="005E0BEC" w:rsidRPr="009F5898" w:rsidP="005E0BEC" w14:paraId="7A441FF5" w14:textId="77777777">
      <w:pPr>
        <w:pStyle w:val="NormalBold"/>
      </w:pPr>
      <w:r w:rsidRPr="009F5898">
        <w:t>Articolul 1 – paragraful 1 – punctul 4</w:t>
      </w:r>
    </w:p>
    <w:p w:rsidR="005E0BEC" w:rsidRPr="009F5898" w:rsidP="005E0BEC" w14:paraId="228AFC28" w14:textId="77777777">
      <w:pPr>
        <w:keepNext/>
      </w:pPr>
      <w:r w:rsidRPr="009F5898">
        <w:t>Regulamentul (UE) nr. 904/2010</w:t>
      </w:r>
    </w:p>
    <w:p w:rsidR="005E0BEC" w:rsidRPr="009F5898" w:rsidP="005E0BEC" w14:paraId="48F851A3" w14:textId="77777777">
      <w:r w:rsidRPr="009F5898">
        <w:t>Articolul 36 – alineatul 2c</w:t>
      </w:r>
    </w:p>
    <w:tbl>
      <w:tblPr>
        <w:tblW w:w="0" w:type="auto"/>
        <w:jc w:val="center"/>
        <w:tblLayout w:type="fixed"/>
        <w:tblCellMar>
          <w:left w:w="340" w:type="dxa"/>
          <w:right w:w="340" w:type="dxa"/>
        </w:tblCellMar>
        <w:tblLook w:val="0000"/>
      </w:tblPr>
      <w:tblGrid>
        <w:gridCol w:w="4876"/>
        <w:gridCol w:w="4876"/>
      </w:tblGrid>
      <w:tr w14:paraId="101315CD" w14:textId="77777777" w:rsidTr="00E750A0">
        <w:tblPrEx>
          <w:tblW w:w="0" w:type="auto"/>
          <w:jc w:val="center"/>
          <w:tblLayout w:type="fixed"/>
          <w:tblLook w:val="0000"/>
        </w:tblPrEx>
        <w:trPr>
          <w:jc w:val="center"/>
        </w:trPr>
        <w:tc>
          <w:tcPr>
            <w:tcW w:w="9752" w:type="dxa"/>
            <w:gridSpan w:val="2"/>
          </w:tcPr>
          <w:p w:rsidR="005E0BEC" w:rsidRPr="009F5898" w:rsidP="00E750A0" w14:paraId="7960C283" w14:textId="77777777">
            <w:pPr>
              <w:keepNext/>
            </w:pPr>
          </w:p>
        </w:tc>
      </w:tr>
      <w:tr w14:paraId="6701B83B" w14:textId="77777777" w:rsidTr="00E750A0">
        <w:tblPrEx>
          <w:tblW w:w="0" w:type="auto"/>
          <w:jc w:val="center"/>
          <w:tblLayout w:type="fixed"/>
          <w:tblLook w:val="0000"/>
        </w:tblPrEx>
        <w:trPr>
          <w:jc w:val="center"/>
        </w:trPr>
        <w:tc>
          <w:tcPr>
            <w:tcW w:w="4876" w:type="dxa"/>
          </w:tcPr>
          <w:p w:rsidR="005E0BEC" w:rsidRPr="009F5898" w:rsidP="00E750A0" w14:paraId="473816D7" w14:textId="77777777">
            <w:pPr>
              <w:pStyle w:val="ColumnHeading"/>
              <w:keepNext/>
            </w:pPr>
            <w:r w:rsidRPr="009F5898">
              <w:t>Textul propus de Comisie</w:t>
            </w:r>
          </w:p>
        </w:tc>
        <w:tc>
          <w:tcPr>
            <w:tcW w:w="4876" w:type="dxa"/>
          </w:tcPr>
          <w:p w:rsidR="005E0BEC" w:rsidRPr="009F5898" w:rsidP="00E750A0" w14:paraId="4DD106E1" w14:textId="77777777">
            <w:pPr>
              <w:pStyle w:val="ColumnHeading"/>
              <w:keepNext/>
            </w:pPr>
            <w:r w:rsidRPr="009F5898">
              <w:t>Amendamentul</w:t>
            </w:r>
          </w:p>
        </w:tc>
      </w:tr>
      <w:tr w14:paraId="4AA6E59F" w14:textId="77777777" w:rsidTr="00E750A0">
        <w:tblPrEx>
          <w:tblW w:w="0" w:type="auto"/>
          <w:jc w:val="center"/>
          <w:tblLayout w:type="fixed"/>
          <w:tblLook w:val="0000"/>
        </w:tblPrEx>
        <w:trPr>
          <w:jc w:val="center"/>
        </w:trPr>
        <w:tc>
          <w:tcPr>
            <w:tcW w:w="4876" w:type="dxa"/>
          </w:tcPr>
          <w:p w:rsidR="005E0BEC" w:rsidRPr="009F5898" w:rsidP="00E750A0" w14:paraId="4805AF1C" w14:textId="77777777">
            <w:pPr>
              <w:pStyle w:val="Normal6"/>
            </w:pPr>
            <w:r w:rsidRPr="009F5898">
              <w:t>2c.</w:t>
            </w:r>
            <w:r w:rsidRPr="009F5898">
              <w:tab/>
              <w:t xml:space="preserve">În conformitate cu articolul 8 alineatele (2) și (3) din Regulamentul (UE, Euratom) nr. 883/2013 al Parlamentului European și al Consiliului**, coordonatorii pentru domeniile de lucru ale </w:t>
            </w:r>
            <w:r w:rsidRPr="009F5898">
              <w:t>Eurofisc</w:t>
            </w:r>
            <w:r w:rsidRPr="009F5898">
              <w:t xml:space="preserve"> transmit fără întârziere către OLAF orice indiciu de fraudă transfrontalieră în domeniul TVA suspectată pe baza informațiilor de la statele membre comunicate sau colectate în temeiul prezentului regulament, astfel încât OLAF să poată lua în considerare măsuri adecvate în conformitate cu mandatul său.</w:t>
            </w:r>
          </w:p>
        </w:tc>
        <w:tc>
          <w:tcPr>
            <w:tcW w:w="4876" w:type="dxa"/>
          </w:tcPr>
          <w:p w:rsidR="005E0BEC" w:rsidRPr="009F5898" w:rsidP="00E750A0" w14:paraId="1D1BB2CB" w14:textId="77777777">
            <w:pPr>
              <w:pStyle w:val="Normal6"/>
              <w:rPr>
                <w:szCs w:val="24"/>
              </w:rPr>
            </w:pPr>
            <w:r w:rsidRPr="009F5898">
              <w:t>2c.</w:t>
            </w:r>
            <w:r w:rsidRPr="009F5898">
              <w:tab/>
              <w:t xml:space="preserve">În conformitate cu articolul 8 alineatele (2) și (3) din Regulamentul (UE, Euratom) nr. 883/2013 al Parlamentului European și al Consiliului**, coordonatorii pentru domeniile de lucru ale </w:t>
            </w:r>
            <w:r w:rsidRPr="009F5898">
              <w:t>Eurofisc</w:t>
            </w:r>
            <w:r w:rsidRPr="009F5898">
              <w:t xml:space="preserve"> transmit fără întârziere către OLAF orice indiciu de fraudă transfrontalieră în domeniul TVA suspectată pe baza informațiilor de la statele membre comunicate sau colectate în temeiul prezentului regulament, astfel încât OLAF să poată lua în considerare măsuri adecvate în conformitate cu mandatul său</w:t>
            </w:r>
            <w:r w:rsidRPr="009F5898">
              <w:rPr>
                <w:b/>
                <w:i/>
              </w:rPr>
              <w:t xml:space="preserve">, evitând duplicarea acțiunilor de investigare între OLAF și EPPO. Coordonatorii pentru domeniile de lucru ale </w:t>
            </w:r>
            <w:r w:rsidRPr="009F5898">
              <w:rPr>
                <w:b/>
                <w:i/>
              </w:rPr>
              <w:t>Eurofisc</w:t>
            </w:r>
            <w:r w:rsidRPr="009F5898">
              <w:rPr>
                <w:b/>
                <w:i/>
              </w:rPr>
              <w:t xml:space="preserve"> transmit către OLAF numai informațiile necesare pentru a evalua dacă trebuie sau nu să își exercite mandatul</w:t>
            </w:r>
            <w:r w:rsidRPr="009F5898">
              <w:t>.</w:t>
            </w:r>
          </w:p>
        </w:tc>
      </w:tr>
    </w:tbl>
    <w:p w:rsidR="005E0BEC" w:rsidRPr="009F5898" w:rsidP="005E0BEC" w14:paraId="7FC3D05C" w14:textId="77777777"/>
    <w:p w:rsidR="005E0BEC" w:rsidRPr="009F5898" w:rsidP="005E0BEC" w14:paraId="161D6431" w14:textId="77777777">
      <w:pPr>
        <w:pStyle w:val="AMNumberTabs0"/>
        <w:keepNext/>
      </w:pPr>
      <w:r w:rsidRPr="009F5898">
        <w:t>Amendamentul</w:t>
      </w:r>
      <w:r w:rsidRPr="009F5898">
        <w:tab/>
      </w:r>
      <w:r w:rsidRPr="009F5898">
        <w:tab/>
        <w:t>22</w:t>
      </w:r>
    </w:p>
    <w:p w:rsidR="005E0BEC" w:rsidRPr="009F5898" w:rsidP="005E0BEC" w14:paraId="00996E91" w14:textId="77777777">
      <w:pPr>
        <w:pStyle w:val="NormalBold12b"/>
        <w:keepNext/>
      </w:pPr>
      <w:r w:rsidRPr="009F5898">
        <w:t>Propunere de regulament</w:t>
      </w:r>
    </w:p>
    <w:p w:rsidR="005E0BEC" w:rsidRPr="009F5898" w:rsidP="005E0BEC" w14:paraId="19335E16" w14:textId="77777777">
      <w:pPr>
        <w:pStyle w:val="NormalBold"/>
      </w:pPr>
      <w:r w:rsidRPr="009F5898">
        <w:t>Articolul 1 – paragraful 1 – punctul 4</w:t>
      </w:r>
    </w:p>
    <w:p w:rsidR="005E0BEC" w:rsidRPr="009F5898" w:rsidP="005E0BEC" w14:paraId="62AD2851" w14:textId="77777777">
      <w:pPr>
        <w:keepNext/>
      </w:pPr>
      <w:r w:rsidRPr="009F5898">
        <w:t>Regulamentul (UE) nr. 904/2010</w:t>
      </w:r>
    </w:p>
    <w:p w:rsidR="005E0BEC" w:rsidRPr="009F5898" w:rsidP="005E0BEC" w14:paraId="27F084DB" w14:textId="77777777">
      <w:r w:rsidRPr="009F5898">
        <w:t>Articolul 36 – alineatul 2d</w:t>
      </w:r>
    </w:p>
    <w:tbl>
      <w:tblPr>
        <w:tblW w:w="0" w:type="auto"/>
        <w:jc w:val="center"/>
        <w:tblLayout w:type="fixed"/>
        <w:tblCellMar>
          <w:left w:w="340" w:type="dxa"/>
          <w:right w:w="340" w:type="dxa"/>
        </w:tblCellMar>
        <w:tblLook w:val="0000"/>
      </w:tblPr>
      <w:tblGrid>
        <w:gridCol w:w="4876"/>
        <w:gridCol w:w="4876"/>
      </w:tblGrid>
      <w:tr w14:paraId="2747ACEF" w14:textId="77777777" w:rsidTr="00E750A0">
        <w:tblPrEx>
          <w:tblW w:w="0" w:type="auto"/>
          <w:jc w:val="center"/>
          <w:tblLayout w:type="fixed"/>
          <w:tblLook w:val="0000"/>
        </w:tblPrEx>
        <w:trPr>
          <w:jc w:val="center"/>
        </w:trPr>
        <w:tc>
          <w:tcPr>
            <w:tcW w:w="9752" w:type="dxa"/>
            <w:gridSpan w:val="2"/>
          </w:tcPr>
          <w:p w:rsidR="005E0BEC" w:rsidRPr="009F5898" w:rsidP="00E750A0" w14:paraId="5125840C" w14:textId="77777777">
            <w:pPr>
              <w:keepNext/>
            </w:pPr>
          </w:p>
        </w:tc>
      </w:tr>
      <w:tr w14:paraId="3F9A694A" w14:textId="77777777" w:rsidTr="00E750A0">
        <w:tblPrEx>
          <w:tblW w:w="0" w:type="auto"/>
          <w:jc w:val="center"/>
          <w:tblLayout w:type="fixed"/>
          <w:tblLook w:val="0000"/>
        </w:tblPrEx>
        <w:trPr>
          <w:jc w:val="center"/>
        </w:trPr>
        <w:tc>
          <w:tcPr>
            <w:tcW w:w="4876" w:type="dxa"/>
          </w:tcPr>
          <w:p w:rsidR="005E0BEC" w:rsidRPr="009F5898" w:rsidP="00E750A0" w14:paraId="03C207DF" w14:textId="77777777">
            <w:pPr>
              <w:pStyle w:val="ColumnHeading"/>
              <w:keepNext/>
            </w:pPr>
            <w:r w:rsidRPr="009F5898">
              <w:t>Textul propus de Comisie</w:t>
            </w:r>
          </w:p>
        </w:tc>
        <w:tc>
          <w:tcPr>
            <w:tcW w:w="4876" w:type="dxa"/>
          </w:tcPr>
          <w:p w:rsidR="005E0BEC" w:rsidRPr="009F5898" w:rsidP="00E750A0" w14:paraId="45B4AE95" w14:textId="77777777">
            <w:pPr>
              <w:pStyle w:val="ColumnHeading"/>
              <w:keepNext/>
            </w:pPr>
            <w:r w:rsidRPr="009F5898">
              <w:t>Amendamentul</w:t>
            </w:r>
          </w:p>
        </w:tc>
      </w:tr>
      <w:tr w14:paraId="21DD2DD8" w14:textId="77777777" w:rsidTr="00E750A0">
        <w:tblPrEx>
          <w:tblW w:w="0" w:type="auto"/>
          <w:jc w:val="center"/>
          <w:tblLayout w:type="fixed"/>
          <w:tblLook w:val="0000"/>
        </w:tblPrEx>
        <w:trPr>
          <w:jc w:val="center"/>
        </w:trPr>
        <w:tc>
          <w:tcPr>
            <w:tcW w:w="4876" w:type="dxa"/>
          </w:tcPr>
          <w:p w:rsidR="005E0BEC" w:rsidRPr="009F5898" w:rsidP="00E750A0" w14:paraId="21C60996" w14:textId="77777777">
            <w:pPr>
              <w:pStyle w:val="Normal6"/>
            </w:pPr>
            <w:r w:rsidRPr="009F5898">
              <w:t>2d.</w:t>
            </w:r>
            <w:r w:rsidRPr="009F5898">
              <w:tab/>
              <w:t xml:space="preserve">În conformitate cu articolul 8 alineatul (2) și alineatul (3) din Regulamentul (UE, Euratom) nr. 883/2013 și la cererea OLAF, coordonatorii pentru domeniile de lucru ale </w:t>
            </w:r>
            <w:r w:rsidRPr="009F5898">
              <w:t>Eurofisc</w:t>
            </w:r>
            <w:r w:rsidRPr="009F5898">
              <w:t xml:space="preserve"> transmit către OLAF toate informațiile primite de la statele membre cu privire la frauda transfrontalieră în domeniul TVA care au fost comunicate sau colectate în temeiul prezentului regulament, astfel încât OLAF să poată lua în considerare măsuri adecvate în conformitate cu mandatul său.</w:t>
            </w:r>
          </w:p>
        </w:tc>
        <w:tc>
          <w:tcPr>
            <w:tcW w:w="4876" w:type="dxa"/>
          </w:tcPr>
          <w:p w:rsidR="005E0BEC" w:rsidRPr="009F5898" w:rsidP="00E750A0" w14:paraId="456A80D4" w14:textId="77777777">
            <w:pPr>
              <w:pStyle w:val="Normal6"/>
              <w:rPr>
                <w:szCs w:val="24"/>
              </w:rPr>
            </w:pPr>
            <w:r w:rsidRPr="009F5898">
              <w:t>2d.</w:t>
            </w:r>
            <w:r w:rsidRPr="009F5898">
              <w:tab/>
              <w:t xml:space="preserve">În conformitate cu articolul 8 alineatul (2) și alineatul (3) din Regulamentul (UE, Euratom) nr. 883/2013 și la cererea OLAF, coordonatorii pentru domeniile de lucru ale </w:t>
            </w:r>
            <w:r w:rsidRPr="009F5898">
              <w:t>Eurofisc</w:t>
            </w:r>
            <w:r w:rsidRPr="009F5898">
              <w:t xml:space="preserve"> transmit către OLAF toate informațiile </w:t>
            </w:r>
            <w:r w:rsidRPr="009F5898">
              <w:rPr>
                <w:b/>
                <w:i/>
              </w:rPr>
              <w:t>relevante</w:t>
            </w:r>
            <w:r w:rsidRPr="009F5898">
              <w:t xml:space="preserve"> primite de la statele membre cu privire la frauda transfrontalieră în domeniul TVA care au fost comunicate sau colectate în temeiul prezentului regulament, astfel încât OLAF să poată lua în considerare măsuri adecvate în conformitate cu mandatul său.</w:t>
            </w:r>
          </w:p>
        </w:tc>
      </w:tr>
    </w:tbl>
    <w:p w:rsidR="005E0BEC" w:rsidRPr="009F5898" w:rsidP="005E0BEC" w14:paraId="3D346F5E" w14:textId="77777777"/>
    <w:p w:rsidR="005E0BEC" w:rsidRPr="009F5898" w:rsidP="005E0BEC" w14:paraId="1FA12FF5" w14:textId="77777777">
      <w:pPr>
        <w:pStyle w:val="AmNumberTabs"/>
      </w:pPr>
      <w:r w:rsidRPr="009F5898">
        <w:t>Amendamentul</w:t>
      </w:r>
      <w:r w:rsidRPr="009F5898">
        <w:tab/>
      </w:r>
      <w:r w:rsidRPr="009F5898">
        <w:tab/>
        <w:t>23</w:t>
      </w:r>
    </w:p>
    <w:p w:rsidR="005E0BEC" w:rsidRPr="009F5898" w:rsidP="005E0BEC" w14:paraId="05B9966F" w14:textId="77777777">
      <w:pPr>
        <w:pStyle w:val="NormalBold12b"/>
      </w:pPr>
      <w:r w:rsidRPr="009F5898">
        <w:t>Propunere de regulament</w:t>
      </w:r>
    </w:p>
    <w:p w:rsidR="005E0BEC" w:rsidRPr="009F5898" w:rsidP="005E0BEC" w14:paraId="3BCCDE4A" w14:textId="77777777">
      <w:pPr>
        <w:pStyle w:val="NormalBold"/>
      </w:pPr>
      <w:r w:rsidRPr="009F5898">
        <w:t>Articolul 1 – paragraful 1 – punctul 5</w:t>
      </w:r>
    </w:p>
    <w:p w:rsidR="005E0BEC" w:rsidRPr="009F5898" w:rsidP="005E0BEC" w14:paraId="3D789F0A" w14:textId="77777777">
      <w:r w:rsidRPr="009F5898">
        <w:t>Regulamentul (UE) nr. 904/2010</w:t>
      </w:r>
    </w:p>
    <w:p w:rsidR="005E0BEC" w:rsidRPr="009F5898" w:rsidP="005E0BEC" w14:paraId="577A1A86" w14:textId="77777777">
      <w:r w:rsidRPr="009F5898">
        <w:t>Articolul 49a – alineatul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3DA7BB9"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025862FF" w14:textId="77777777"/>
        </w:tc>
      </w:tr>
      <w:tr w14:paraId="429ED9C1"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3FC92CB2"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23C473E5" w14:textId="77777777">
            <w:pPr>
              <w:pStyle w:val="AmColumnHeading"/>
            </w:pPr>
            <w:r w:rsidRPr="009F5898">
              <w:t>Amendamentul</w:t>
            </w:r>
          </w:p>
        </w:tc>
      </w:tr>
      <w:tr w14:paraId="0060B410"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6314987A" w14:textId="77777777">
            <w:pPr>
              <w:pStyle w:val="Normal6a"/>
            </w:pPr>
            <w:r w:rsidRPr="009F5898">
              <w:t>1.</w:t>
            </w:r>
            <w:r w:rsidRPr="009F5898">
              <w:tab/>
              <w:t xml:space="preserve">Fără a aduce atingere articolului 43 din Regulamentul (UE) 2017/1939, autoritățile competente ale statelor membre acordă EPPO acces centralizat, pentru căutări specifice, la următoarele informații: </w:t>
            </w:r>
          </w:p>
        </w:tc>
        <w:tc>
          <w:tcPr>
            <w:tcW w:w="4876" w:type="dxa"/>
            <w:tcBorders>
              <w:top w:val="nil"/>
              <w:left w:val="nil"/>
              <w:bottom w:val="nil"/>
              <w:right w:val="nil"/>
            </w:tcBorders>
          </w:tcPr>
          <w:p w:rsidR="005E0BEC" w:rsidRPr="009F5898" w:rsidP="00E750A0" w14:paraId="282A7895" w14:textId="77777777">
            <w:pPr>
              <w:pStyle w:val="Normal6a"/>
            </w:pPr>
            <w:r w:rsidRPr="009F5898">
              <w:t>1.</w:t>
            </w:r>
            <w:r w:rsidRPr="009F5898">
              <w:tab/>
              <w:t xml:space="preserve">Fără a aduce atingere articolului 43 din Regulamentul (UE) 2017/1939, autoritățile competente ale statelor membre acordă EPPO acces centralizat, pentru căutări specifice </w:t>
            </w:r>
            <w:r w:rsidRPr="009F5898">
              <w:rPr>
                <w:b/>
                <w:i/>
              </w:rPr>
              <w:t>în limitele mandatului său</w:t>
            </w:r>
            <w:r w:rsidRPr="009F5898">
              <w:t xml:space="preserve">, la următoarele informații </w:t>
            </w:r>
            <w:r w:rsidRPr="009F5898">
              <w:rPr>
                <w:b/>
                <w:i/>
              </w:rPr>
              <w:t>necesare</w:t>
            </w:r>
            <w:r w:rsidRPr="009F5898">
              <w:t>:</w:t>
            </w:r>
          </w:p>
        </w:tc>
      </w:tr>
    </w:tbl>
    <w:p w:rsidR="005E0BEC" w:rsidRPr="009F5898" w:rsidP="005E0BEC" w14:paraId="18E88BAD" w14:textId="77777777"/>
    <w:p w:rsidR="005E0BEC" w:rsidRPr="009F5898" w:rsidP="005E0BEC" w14:paraId="2C4338BA" w14:textId="77777777">
      <w:pPr>
        <w:pStyle w:val="AmNumberTabs"/>
      </w:pPr>
      <w:r w:rsidRPr="009F5898">
        <w:t>Amendamentul</w:t>
      </w:r>
      <w:r w:rsidRPr="009F5898">
        <w:tab/>
      </w:r>
      <w:r w:rsidRPr="009F5898">
        <w:tab/>
        <w:t>24</w:t>
      </w:r>
    </w:p>
    <w:p w:rsidR="005E0BEC" w:rsidRPr="009F5898" w:rsidP="005E0BEC" w14:paraId="29E4075A" w14:textId="77777777">
      <w:pPr>
        <w:pStyle w:val="NormalBold12b"/>
      </w:pPr>
      <w:r w:rsidRPr="009F5898">
        <w:t>Propunere de regulament</w:t>
      </w:r>
    </w:p>
    <w:p w:rsidR="005E0BEC" w:rsidRPr="009F5898" w:rsidP="005E0BEC" w14:paraId="2BFAD433" w14:textId="77777777">
      <w:pPr>
        <w:pStyle w:val="NormalBold"/>
      </w:pPr>
      <w:r w:rsidRPr="009F5898">
        <w:t>Articolul 1 – paragraful 1 – punctul 5</w:t>
      </w:r>
    </w:p>
    <w:p w:rsidR="005E0BEC" w:rsidRPr="009F5898" w:rsidP="005E0BEC" w14:paraId="50AB6D76" w14:textId="77777777">
      <w:pPr>
        <w:keepNext/>
      </w:pPr>
      <w:r w:rsidRPr="009F5898">
        <w:t>Regulamentul (UE) nr. 904/2010</w:t>
      </w:r>
    </w:p>
    <w:p w:rsidR="005E0BEC" w:rsidRPr="009F5898" w:rsidP="005E0BEC" w14:paraId="5B9325E7" w14:textId="77777777">
      <w:r w:rsidRPr="009F5898">
        <w:t>Articolul 49a – alineatul 1 – litera b</w:t>
      </w:r>
    </w:p>
    <w:tbl>
      <w:tblPr>
        <w:tblW w:w="0" w:type="auto"/>
        <w:jc w:val="center"/>
        <w:tblLayout w:type="fixed"/>
        <w:tblCellMar>
          <w:left w:w="340" w:type="dxa"/>
          <w:right w:w="340" w:type="dxa"/>
        </w:tblCellMar>
        <w:tblLook w:val="0000"/>
      </w:tblPr>
      <w:tblGrid>
        <w:gridCol w:w="4876"/>
        <w:gridCol w:w="4876"/>
      </w:tblGrid>
      <w:tr w14:paraId="2AAECEDE" w14:textId="77777777" w:rsidTr="00E750A0">
        <w:tblPrEx>
          <w:tblW w:w="0" w:type="auto"/>
          <w:jc w:val="center"/>
          <w:tblLayout w:type="fixed"/>
          <w:tblLook w:val="0000"/>
        </w:tblPrEx>
        <w:trPr>
          <w:jc w:val="center"/>
        </w:trPr>
        <w:tc>
          <w:tcPr>
            <w:tcW w:w="9752" w:type="dxa"/>
            <w:gridSpan w:val="2"/>
          </w:tcPr>
          <w:p w:rsidR="005E0BEC" w:rsidRPr="009F5898" w:rsidP="00E750A0" w14:paraId="3721E72F" w14:textId="77777777">
            <w:pPr>
              <w:keepNext/>
            </w:pPr>
          </w:p>
        </w:tc>
      </w:tr>
      <w:tr w14:paraId="65B7B854" w14:textId="77777777" w:rsidTr="00E750A0">
        <w:tblPrEx>
          <w:tblW w:w="0" w:type="auto"/>
          <w:jc w:val="center"/>
          <w:tblLayout w:type="fixed"/>
          <w:tblLook w:val="0000"/>
        </w:tblPrEx>
        <w:trPr>
          <w:jc w:val="center"/>
        </w:trPr>
        <w:tc>
          <w:tcPr>
            <w:tcW w:w="4876" w:type="dxa"/>
          </w:tcPr>
          <w:p w:rsidR="005E0BEC" w:rsidRPr="009F5898" w:rsidP="00E750A0" w14:paraId="0F42D77E" w14:textId="77777777">
            <w:pPr>
              <w:pStyle w:val="ColumnHeading"/>
              <w:keepNext/>
            </w:pPr>
            <w:r w:rsidRPr="009F5898">
              <w:t>Textul propus de Comisie</w:t>
            </w:r>
          </w:p>
        </w:tc>
        <w:tc>
          <w:tcPr>
            <w:tcW w:w="4876" w:type="dxa"/>
          </w:tcPr>
          <w:p w:rsidR="005E0BEC" w:rsidRPr="009F5898" w:rsidP="00E750A0" w14:paraId="1251C322" w14:textId="77777777">
            <w:pPr>
              <w:pStyle w:val="ColumnHeading"/>
              <w:keepNext/>
            </w:pPr>
            <w:r w:rsidRPr="009F5898">
              <w:t>Amendamentul</w:t>
            </w:r>
          </w:p>
        </w:tc>
      </w:tr>
      <w:tr w14:paraId="2142F3F0" w14:textId="77777777" w:rsidTr="00E750A0">
        <w:tblPrEx>
          <w:tblW w:w="0" w:type="auto"/>
          <w:jc w:val="center"/>
          <w:tblLayout w:type="fixed"/>
          <w:tblLook w:val="0000"/>
        </w:tblPrEx>
        <w:trPr>
          <w:jc w:val="center"/>
        </w:trPr>
        <w:tc>
          <w:tcPr>
            <w:tcW w:w="4876" w:type="dxa"/>
          </w:tcPr>
          <w:p w:rsidR="005E0BEC" w:rsidRPr="009F5898" w:rsidP="00E750A0" w14:paraId="54276B92" w14:textId="77777777">
            <w:pPr>
              <w:pStyle w:val="Normal6"/>
            </w:pPr>
            <w:r w:rsidRPr="009F5898">
              <w:t>(b)</w:t>
            </w:r>
            <w:r w:rsidRPr="009F5898">
              <w:tab/>
              <w:t>de la 1 septembrie 2026, informațiile menționate la articolul 17 alineatul (1) literele (e) și (f) din prezentul regulament;</w:t>
            </w:r>
          </w:p>
        </w:tc>
        <w:tc>
          <w:tcPr>
            <w:tcW w:w="4876" w:type="dxa"/>
          </w:tcPr>
          <w:p w:rsidR="005E0BEC" w:rsidRPr="009F5898" w:rsidP="00E750A0" w14:paraId="07569FF3" w14:textId="1F5357E2">
            <w:pPr>
              <w:pStyle w:val="Normal6"/>
              <w:rPr>
                <w:szCs w:val="24"/>
              </w:rPr>
            </w:pPr>
            <w:r w:rsidRPr="009F5898">
              <w:t>(b)</w:t>
            </w:r>
            <w:r w:rsidRPr="009F5898">
              <w:tab/>
              <w:t>de la 1 septembrie 2026, informațiile menționate la articolul 17 alineatul (1) literele (e) și (f) din prezentul regulament</w:t>
            </w:r>
            <w:r w:rsidRPr="009F5898">
              <w:rPr>
                <w:b/>
                <w:i/>
              </w:rPr>
              <w:t xml:space="preserve">, inclusiv orice elemente de date suplimentare stocate în temeiul articolului 17 alineatul (1) litera (f) </w:t>
            </w:r>
            <w:r w:rsidRPr="009F5898" w:rsidR="00CD6DA7">
              <w:rPr>
                <w:b/>
                <w:i/>
              </w:rPr>
              <w:t>din</w:t>
            </w:r>
            <w:r w:rsidRPr="009F5898">
              <w:rPr>
                <w:b/>
                <w:i/>
              </w:rPr>
              <w:t xml:space="preserve"> prezentul regulament</w:t>
            </w:r>
            <w:r w:rsidRPr="009F5898">
              <w:t>;</w:t>
            </w:r>
          </w:p>
        </w:tc>
      </w:tr>
    </w:tbl>
    <w:p w:rsidR="005E0BEC" w:rsidRPr="009F5898" w:rsidP="005E0BEC" w14:paraId="2094FCAE" w14:textId="77777777">
      <w:pPr>
        <w:pStyle w:val="AMNumberTabs0"/>
        <w:keepNext/>
      </w:pPr>
      <w:r w:rsidRPr="009F5898">
        <w:t>Amendamentul</w:t>
      </w:r>
      <w:r w:rsidRPr="009F5898">
        <w:tab/>
      </w:r>
      <w:r w:rsidRPr="009F5898">
        <w:tab/>
        <w:t>25</w:t>
      </w:r>
    </w:p>
    <w:p w:rsidR="005E0BEC" w:rsidRPr="009F5898" w:rsidP="005E0BEC" w14:paraId="0EAE656C" w14:textId="77777777">
      <w:pPr>
        <w:pStyle w:val="NormalBold12b"/>
        <w:keepNext/>
      </w:pPr>
      <w:r w:rsidRPr="009F5898">
        <w:t>Propunere de regulament</w:t>
      </w:r>
    </w:p>
    <w:p w:rsidR="005E0BEC" w:rsidRPr="009F5898" w:rsidP="005E0BEC" w14:paraId="53759B47" w14:textId="77777777">
      <w:pPr>
        <w:pStyle w:val="NormalBold"/>
      </w:pPr>
      <w:r w:rsidRPr="009F5898">
        <w:t>Articolul 1 – paragraful 1 – punctul 5</w:t>
      </w:r>
    </w:p>
    <w:p w:rsidR="005E0BEC" w:rsidRPr="009F5898" w:rsidP="005E0BEC" w14:paraId="61D2D1BA" w14:textId="77777777">
      <w:pPr>
        <w:keepNext/>
      </w:pPr>
      <w:r w:rsidRPr="009F5898">
        <w:t>Regulamentul (UE) nr. 904/2010</w:t>
      </w:r>
    </w:p>
    <w:p w:rsidR="005E0BEC" w:rsidRPr="009F5898" w:rsidP="005E0BEC" w14:paraId="6FC4ABBA" w14:textId="77777777">
      <w:r w:rsidRPr="009F5898">
        <w:t>Articolul 49a – alineatul 1 a (nou)</w:t>
      </w:r>
    </w:p>
    <w:tbl>
      <w:tblPr>
        <w:tblW w:w="0" w:type="auto"/>
        <w:jc w:val="center"/>
        <w:tblLayout w:type="fixed"/>
        <w:tblCellMar>
          <w:left w:w="340" w:type="dxa"/>
          <w:right w:w="340" w:type="dxa"/>
        </w:tblCellMar>
        <w:tblLook w:val="0000"/>
      </w:tblPr>
      <w:tblGrid>
        <w:gridCol w:w="4876"/>
        <w:gridCol w:w="4876"/>
      </w:tblGrid>
      <w:tr w14:paraId="10F518A1" w14:textId="77777777" w:rsidTr="00E750A0">
        <w:tblPrEx>
          <w:tblW w:w="0" w:type="auto"/>
          <w:jc w:val="center"/>
          <w:tblLayout w:type="fixed"/>
          <w:tblLook w:val="0000"/>
        </w:tblPrEx>
        <w:trPr>
          <w:jc w:val="center"/>
        </w:trPr>
        <w:tc>
          <w:tcPr>
            <w:tcW w:w="9752" w:type="dxa"/>
            <w:gridSpan w:val="2"/>
          </w:tcPr>
          <w:p w:rsidR="005E0BEC" w:rsidRPr="009F5898" w:rsidP="00E750A0" w14:paraId="66FCF2A2" w14:textId="77777777">
            <w:pPr>
              <w:keepNext/>
            </w:pPr>
          </w:p>
        </w:tc>
      </w:tr>
      <w:tr w14:paraId="1CA5FEC6" w14:textId="77777777" w:rsidTr="00E750A0">
        <w:tblPrEx>
          <w:tblW w:w="0" w:type="auto"/>
          <w:jc w:val="center"/>
          <w:tblLayout w:type="fixed"/>
          <w:tblLook w:val="0000"/>
        </w:tblPrEx>
        <w:trPr>
          <w:jc w:val="center"/>
        </w:trPr>
        <w:tc>
          <w:tcPr>
            <w:tcW w:w="4876" w:type="dxa"/>
          </w:tcPr>
          <w:p w:rsidR="005E0BEC" w:rsidRPr="009F5898" w:rsidP="00E750A0" w14:paraId="25BEA1EC" w14:textId="77777777">
            <w:pPr>
              <w:pStyle w:val="ColumnHeading"/>
              <w:keepNext/>
            </w:pPr>
            <w:r w:rsidRPr="009F5898">
              <w:t>Textul propus de Comisie</w:t>
            </w:r>
          </w:p>
        </w:tc>
        <w:tc>
          <w:tcPr>
            <w:tcW w:w="4876" w:type="dxa"/>
          </w:tcPr>
          <w:p w:rsidR="005E0BEC" w:rsidRPr="009F5898" w:rsidP="00E750A0" w14:paraId="1D568E83" w14:textId="77777777">
            <w:pPr>
              <w:pStyle w:val="ColumnHeading"/>
              <w:keepNext/>
            </w:pPr>
            <w:r w:rsidRPr="009F5898">
              <w:t>Amendamentul</w:t>
            </w:r>
          </w:p>
        </w:tc>
      </w:tr>
      <w:tr w14:paraId="73798042" w14:textId="77777777" w:rsidTr="00E750A0">
        <w:tblPrEx>
          <w:tblW w:w="0" w:type="auto"/>
          <w:jc w:val="center"/>
          <w:tblLayout w:type="fixed"/>
          <w:tblLook w:val="0000"/>
        </w:tblPrEx>
        <w:trPr>
          <w:jc w:val="center"/>
        </w:trPr>
        <w:tc>
          <w:tcPr>
            <w:tcW w:w="4876" w:type="dxa"/>
          </w:tcPr>
          <w:p w:rsidR="005E0BEC" w:rsidRPr="009F5898" w:rsidP="00E750A0" w14:paraId="272BBAD6" w14:textId="77777777">
            <w:pPr>
              <w:pStyle w:val="Normal6"/>
            </w:pPr>
          </w:p>
        </w:tc>
        <w:tc>
          <w:tcPr>
            <w:tcW w:w="4876" w:type="dxa"/>
          </w:tcPr>
          <w:p w:rsidR="005E0BEC" w:rsidRPr="009F5898" w:rsidP="00E750A0" w14:paraId="53AB7377" w14:textId="5B5F3378">
            <w:pPr>
              <w:pStyle w:val="Normal6"/>
              <w:rPr>
                <w:szCs w:val="24"/>
              </w:rPr>
            </w:pPr>
            <w:r w:rsidRPr="009F5898">
              <w:rPr>
                <w:b/>
                <w:i/>
              </w:rPr>
              <w:t>1a.</w:t>
            </w:r>
            <w:r w:rsidRPr="009F5898">
              <w:rPr>
                <w:b/>
                <w:i/>
              </w:rPr>
              <w:tab/>
              <w:t xml:space="preserve">Accesul prevăzut la alineatul (1) se acordă exclusiv în cadrul </w:t>
            </w:r>
            <w:r w:rsidRPr="009F5898" w:rsidR="00262200">
              <w:rPr>
                <w:b/>
                <w:i/>
              </w:rPr>
              <w:t>investigațiilor</w:t>
            </w:r>
            <w:r w:rsidRPr="009F5898">
              <w:rPr>
                <w:b/>
                <w:i/>
              </w:rPr>
              <w:t xml:space="preserve"> în curs privind infracțiuni prezumate sau pentru urmărirea penală a autorilor unor astfel de infracțiuni, care intră sub incidența articolului 4 din Regulamentul (UE) 2017/1939, și este conceput și utilizat într-un mod care să prevină căutările nespecifice sau un acces care nu are legătură cu un caz concret. Pentru a </w:t>
            </w:r>
            <w:r w:rsidRPr="009F5898">
              <w:rPr>
                <w:b/>
                <w:i/>
              </w:rPr>
              <w:t>prezerva principiile de protecție a datelor, arhitectura și protocoalele operaționale ale sistemului interzic în mod expres orice formă de extragere speculativă a datelor, de extragere a datelor în masă, de căutări generalizate sau de creare automată de profiluri care nu au legătură cu o investigație specifică.</w:t>
            </w:r>
          </w:p>
        </w:tc>
      </w:tr>
    </w:tbl>
    <w:p w:rsidR="005E0BEC" w:rsidRPr="009F5898" w:rsidP="005E0BEC" w14:paraId="173A50A0" w14:textId="77777777"/>
    <w:p w:rsidR="005E0BEC" w:rsidRPr="009F5898" w:rsidP="005E0BEC" w14:paraId="3333CC4A" w14:textId="77777777">
      <w:pPr>
        <w:pStyle w:val="AMNumberTabs0"/>
        <w:keepNext/>
      </w:pPr>
      <w:r w:rsidRPr="009F5898">
        <w:t>Amendamentul</w:t>
      </w:r>
      <w:r w:rsidRPr="009F5898">
        <w:tab/>
      </w:r>
      <w:r w:rsidRPr="009F5898">
        <w:tab/>
        <w:t>26</w:t>
      </w:r>
    </w:p>
    <w:p w:rsidR="005E0BEC" w:rsidRPr="009F5898" w:rsidP="005E0BEC" w14:paraId="6530F544" w14:textId="77777777">
      <w:pPr>
        <w:pStyle w:val="NormalBold12b"/>
        <w:keepNext/>
      </w:pPr>
      <w:r w:rsidRPr="009F5898">
        <w:t>Propunere de regulament</w:t>
      </w:r>
    </w:p>
    <w:p w:rsidR="005E0BEC" w:rsidRPr="009F5898" w:rsidP="005E0BEC" w14:paraId="223E2F5C" w14:textId="77777777">
      <w:pPr>
        <w:pStyle w:val="NormalBold"/>
      </w:pPr>
      <w:r w:rsidRPr="009F5898">
        <w:t>Articolul 1 – paragraful 1 – punctul 5</w:t>
      </w:r>
    </w:p>
    <w:p w:rsidR="005E0BEC" w:rsidRPr="009F5898" w:rsidP="005E0BEC" w14:paraId="46ABA75A" w14:textId="77777777">
      <w:pPr>
        <w:keepNext/>
      </w:pPr>
      <w:r w:rsidRPr="009F5898">
        <w:t>Regulamentul (UE) nr. 904/2010</w:t>
      </w:r>
    </w:p>
    <w:p w:rsidR="005E0BEC" w:rsidRPr="009F5898" w:rsidP="005E0BEC" w14:paraId="423FF3BF" w14:textId="77777777">
      <w:r w:rsidRPr="009F5898">
        <w:t>Articolul 49a – alineatul 1 b (nou)</w:t>
      </w:r>
    </w:p>
    <w:tbl>
      <w:tblPr>
        <w:tblW w:w="0" w:type="auto"/>
        <w:jc w:val="center"/>
        <w:tblLayout w:type="fixed"/>
        <w:tblCellMar>
          <w:left w:w="340" w:type="dxa"/>
          <w:right w:w="340" w:type="dxa"/>
        </w:tblCellMar>
        <w:tblLook w:val="0000"/>
      </w:tblPr>
      <w:tblGrid>
        <w:gridCol w:w="4876"/>
        <w:gridCol w:w="4876"/>
      </w:tblGrid>
      <w:tr w14:paraId="2AD2CA8F" w14:textId="77777777" w:rsidTr="00E750A0">
        <w:tblPrEx>
          <w:tblW w:w="0" w:type="auto"/>
          <w:jc w:val="center"/>
          <w:tblLayout w:type="fixed"/>
          <w:tblLook w:val="0000"/>
        </w:tblPrEx>
        <w:trPr>
          <w:jc w:val="center"/>
        </w:trPr>
        <w:tc>
          <w:tcPr>
            <w:tcW w:w="9752" w:type="dxa"/>
            <w:gridSpan w:val="2"/>
          </w:tcPr>
          <w:p w:rsidR="005E0BEC" w:rsidRPr="009F5898" w:rsidP="00E750A0" w14:paraId="2A76CE3D" w14:textId="77777777">
            <w:pPr>
              <w:keepNext/>
            </w:pPr>
          </w:p>
        </w:tc>
      </w:tr>
      <w:tr w14:paraId="7E5BE61F" w14:textId="77777777" w:rsidTr="00E750A0">
        <w:tblPrEx>
          <w:tblW w:w="0" w:type="auto"/>
          <w:jc w:val="center"/>
          <w:tblLayout w:type="fixed"/>
          <w:tblLook w:val="0000"/>
        </w:tblPrEx>
        <w:trPr>
          <w:jc w:val="center"/>
        </w:trPr>
        <w:tc>
          <w:tcPr>
            <w:tcW w:w="4876" w:type="dxa"/>
          </w:tcPr>
          <w:p w:rsidR="005E0BEC" w:rsidRPr="009F5898" w:rsidP="00E750A0" w14:paraId="73B1A5F7" w14:textId="77777777">
            <w:pPr>
              <w:pStyle w:val="ColumnHeading"/>
              <w:keepNext/>
            </w:pPr>
            <w:r w:rsidRPr="009F5898">
              <w:t>Textul propus de Comisie</w:t>
            </w:r>
          </w:p>
        </w:tc>
        <w:tc>
          <w:tcPr>
            <w:tcW w:w="4876" w:type="dxa"/>
          </w:tcPr>
          <w:p w:rsidR="005E0BEC" w:rsidRPr="009F5898" w:rsidP="00E750A0" w14:paraId="0138E2A8" w14:textId="77777777">
            <w:pPr>
              <w:pStyle w:val="ColumnHeading"/>
              <w:keepNext/>
            </w:pPr>
            <w:r w:rsidRPr="009F5898">
              <w:t>Amendamentul</w:t>
            </w:r>
          </w:p>
        </w:tc>
      </w:tr>
      <w:tr w14:paraId="3B7A2512" w14:textId="77777777" w:rsidTr="00E750A0">
        <w:tblPrEx>
          <w:tblW w:w="0" w:type="auto"/>
          <w:jc w:val="center"/>
          <w:tblLayout w:type="fixed"/>
          <w:tblLook w:val="0000"/>
        </w:tblPrEx>
        <w:trPr>
          <w:jc w:val="center"/>
        </w:trPr>
        <w:tc>
          <w:tcPr>
            <w:tcW w:w="4876" w:type="dxa"/>
          </w:tcPr>
          <w:p w:rsidR="005E0BEC" w:rsidRPr="009F5898" w:rsidP="00E750A0" w14:paraId="26984214" w14:textId="77777777">
            <w:pPr>
              <w:pStyle w:val="Normal6"/>
            </w:pPr>
          </w:p>
        </w:tc>
        <w:tc>
          <w:tcPr>
            <w:tcW w:w="4876" w:type="dxa"/>
          </w:tcPr>
          <w:p w:rsidR="005E0BEC" w:rsidRPr="009F5898" w:rsidP="00E750A0" w14:paraId="3A2BC039" w14:textId="77777777">
            <w:pPr>
              <w:pStyle w:val="Normal6"/>
              <w:rPr>
                <w:szCs w:val="24"/>
              </w:rPr>
            </w:pPr>
            <w:r w:rsidRPr="009F5898">
              <w:rPr>
                <w:b/>
                <w:i/>
              </w:rPr>
              <w:t>1b.</w:t>
            </w:r>
            <w:r w:rsidRPr="009F5898">
              <w:rPr>
                <w:b/>
                <w:i/>
              </w:rPr>
              <w:tab/>
              <w:t>Accesul centralizat menționat la alineatul (1) face obiectul unor măsuri tehnice și organizatorice adecvate care garantează că fiecare acces poate fi atribuit unei investigații sau unei urmăriri penale specifice și unui utilizator autorizat identificat. Acest acces este înregistrat într-un mod care permite o verificare efectivă ex post.</w:t>
            </w:r>
          </w:p>
        </w:tc>
      </w:tr>
    </w:tbl>
    <w:p w:rsidR="005E0BEC" w:rsidRPr="009F5898" w:rsidP="005E0BEC" w14:paraId="57ECFFA0" w14:textId="77777777"/>
    <w:p w:rsidR="005E0BEC" w:rsidRPr="009F5898" w:rsidP="005E0BEC" w14:paraId="3A178008" w14:textId="77777777">
      <w:pPr>
        <w:pStyle w:val="AmNumberTabs"/>
      </w:pPr>
      <w:r w:rsidRPr="009F5898">
        <w:t>Amendamentul</w:t>
      </w:r>
      <w:r w:rsidRPr="009F5898">
        <w:tab/>
      </w:r>
      <w:r w:rsidRPr="009F5898">
        <w:tab/>
        <w:t>27</w:t>
      </w:r>
    </w:p>
    <w:p w:rsidR="005E0BEC" w:rsidRPr="009F5898" w:rsidP="005E0BEC" w14:paraId="329783C1" w14:textId="77777777">
      <w:pPr>
        <w:pStyle w:val="NormalBold12b"/>
      </w:pPr>
      <w:r w:rsidRPr="009F5898">
        <w:t>Propunere de regulament</w:t>
      </w:r>
    </w:p>
    <w:p w:rsidR="005E0BEC" w:rsidRPr="009F5898" w:rsidP="005E0BEC" w14:paraId="79A65C93" w14:textId="77777777">
      <w:pPr>
        <w:pStyle w:val="NormalBold"/>
      </w:pPr>
      <w:r w:rsidRPr="009F5898">
        <w:t>Articolul 1 – paragraful 1 – punctul 5</w:t>
      </w:r>
    </w:p>
    <w:p w:rsidR="005E0BEC" w:rsidRPr="009F5898" w:rsidP="005E0BEC" w14:paraId="7E3A6EF5" w14:textId="77777777">
      <w:r w:rsidRPr="009F5898">
        <w:t>Regulamentul (UE) nr. 904/2010</w:t>
      </w:r>
    </w:p>
    <w:p w:rsidR="005E0BEC" w:rsidRPr="009F5898" w:rsidP="005E0BEC" w14:paraId="22BF9B13" w14:textId="77777777">
      <w:r w:rsidRPr="009F5898">
        <w:t>Articolul 49a – alineatul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263172D2"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2BACFB4D" w14:textId="77777777"/>
        </w:tc>
      </w:tr>
      <w:tr w14:paraId="10FDD316"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520E9E75"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15E1C2E0" w14:textId="77777777">
            <w:pPr>
              <w:pStyle w:val="AmColumnHeading"/>
            </w:pPr>
            <w:r w:rsidRPr="009F5898">
              <w:t>Amendamentul</w:t>
            </w:r>
          </w:p>
        </w:tc>
      </w:tr>
      <w:tr w14:paraId="6866DCAD"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74979FF2" w14:textId="77777777">
            <w:pPr>
              <w:pStyle w:val="Normal6a"/>
            </w:pPr>
            <w:r w:rsidRPr="009F5898">
              <w:t>3.</w:t>
            </w:r>
            <w:r w:rsidRPr="009F5898">
              <w:tab/>
              <w:t>Accesul centralizat respectiv este un acces prin intermediul unui ghișeu unic, la toate informațiile referitoare la o investigație, chiar dacă informațiile respective vizează mai multe state membre.</w:t>
            </w:r>
          </w:p>
        </w:tc>
        <w:tc>
          <w:tcPr>
            <w:tcW w:w="4876" w:type="dxa"/>
            <w:tcBorders>
              <w:top w:val="nil"/>
              <w:left w:val="nil"/>
              <w:bottom w:val="nil"/>
              <w:right w:val="nil"/>
            </w:tcBorders>
          </w:tcPr>
          <w:p w:rsidR="005E0BEC" w:rsidRPr="009F5898" w:rsidP="00E750A0" w14:paraId="77E00684" w14:textId="77777777">
            <w:pPr>
              <w:pStyle w:val="Normal6a"/>
            </w:pPr>
            <w:r w:rsidRPr="009F5898">
              <w:t>3.</w:t>
            </w:r>
            <w:r w:rsidRPr="009F5898">
              <w:tab/>
              <w:t xml:space="preserve">Accesul centralizat respectiv este un acces prin intermediul unui ghișeu unic, la toate informațiile referitoare la o investigație, chiar dacă informațiile respective vizează mai multe state membre. </w:t>
            </w:r>
            <w:r w:rsidRPr="009F5898">
              <w:rPr>
                <w:b/>
                <w:i/>
              </w:rPr>
              <w:t>Sistemul în cauză asigură trasabilitatea și înregistrarea completă a tuturor căutărilor și are drept suport canale de comunicare securizate și registre complete care permit mecanisme eficace de verificare ex post.</w:t>
            </w:r>
          </w:p>
        </w:tc>
      </w:tr>
    </w:tbl>
    <w:p w:rsidR="005E0BEC" w:rsidRPr="009F5898" w:rsidP="005E0BEC" w14:paraId="4D2CDA40" w14:textId="77777777"/>
    <w:p w:rsidR="005E0BEC" w:rsidRPr="009F5898" w:rsidP="005E0BEC" w14:paraId="4CBD9753" w14:textId="77777777">
      <w:pPr>
        <w:pStyle w:val="AmNumberTabs"/>
      </w:pPr>
      <w:r w:rsidRPr="009F5898">
        <w:t>Amendamentul</w:t>
      </w:r>
      <w:r w:rsidRPr="009F5898">
        <w:tab/>
      </w:r>
      <w:r w:rsidRPr="009F5898">
        <w:tab/>
        <w:t>28</w:t>
      </w:r>
    </w:p>
    <w:p w:rsidR="005E0BEC" w:rsidRPr="009F5898" w:rsidP="005E0BEC" w14:paraId="20632F55" w14:textId="77777777">
      <w:pPr>
        <w:pStyle w:val="NormalBold12b"/>
      </w:pPr>
      <w:r w:rsidRPr="009F5898">
        <w:t>Propunere de regulament</w:t>
      </w:r>
    </w:p>
    <w:p w:rsidR="005E0BEC" w:rsidRPr="009F5898" w:rsidP="005E0BEC" w14:paraId="181BA41A" w14:textId="77777777">
      <w:pPr>
        <w:pStyle w:val="NormalBold"/>
      </w:pPr>
      <w:r w:rsidRPr="009F5898">
        <w:t>Articolul 1 – paragraful 1 – punctul 5</w:t>
      </w:r>
    </w:p>
    <w:p w:rsidR="005E0BEC" w:rsidRPr="009F5898" w:rsidP="005E0BEC" w14:paraId="77733336" w14:textId="77777777">
      <w:pPr>
        <w:keepNext/>
      </w:pPr>
      <w:r w:rsidRPr="009F5898">
        <w:t>Regulamentul (UE) nr. 904/2010</w:t>
      </w:r>
    </w:p>
    <w:p w:rsidR="005E0BEC" w:rsidRPr="009F5898" w:rsidP="005E0BEC" w14:paraId="1980A08C" w14:textId="77777777">
      <w:r w:rsidRPr="009F5898">
        <w:t>Articolul 49a – alineatul 3 a (nou)</w:t>
      </w:r>
    </w:p>
    <w:tbl>
      <w:tblPr>
        <w:tblW w:w="0" w:type="auto"/>
        <w:jc w:val="center"/>
        <w:tblLayout w:type="fixed"/>
        <w:tblCellMar>
          <w:left w:w="340" w:type="dxa"/>
          <w:right w:w="340" w:type="dxa"/>
        </w:tblCellMar>
        <w:tblLook w:val="0000"/>
      </w:tblPr>
      <w:tblGrid>
        <w:gridCol w:w="4876"/>
        <w:gridCol w:w="4876"/>
      </w:tblGrid>
      <w:tr w14:paraId="52198CFC" w14:textId="77777777" w:rsidTr="00E750A0">
        <w:tblPrEx>
          <w:tblW w:w="0" w:type="auto"/>
          <w:jc w:val="center"/>
          <w:tblLayout w:type="fixed"/>
          <w:tblLook w:val="0000"/>
        </w:tblPrEx>
        <w:trPr>
          <w:jc w:val="center"/>
        </w:trPr>
        <w:tc>
          <w:tcPr>
            <w:tcW w:w="9752" w:type="dxa"/>
            <w:gridSpan w:val="2"/>
          </w:tcPr>
          <w:p w:rsidR="005E0BEC" w:rsidRPr="009F5898" w:rsidP="00E750A0" w14:paraId="769BCD22" w14:textId="77777777">
            <w:pPr>
              <w:keepNext/>
            </w:pPr>
          </w:p>
        </w:tc>
      </w:tr>
      <w:tr w14:paraId="1DCBBACA" w14:textId="77777777" w:rsidTr="00E750A0">
        <w:tblPrEx>
          <w:tblW w:w="0" w:type="auto"/>
          <w:jc w:val="center"/>
          <w:tblLayout w:type="fixed"/>
          <w:tblLook w:val="0000"/>
        </w:tblPrEx>
        <w:trPr>
          <w:jc w:val="center"/>
        </w:trPr>
        <w:tc>
          <w:tcPr>
            <w:tcW w:w="4876" w:type="dxa"/>
          </w:tcPr>
          <w:p w:rsidR="005E0BEC" w:rsidRPr="009F5898" w:rsidP="00E750A0" w14:paraId="39426E4C" w14:textId="77777777">
            <w:pPr>
              <w:pStyle w:val="ColumnHeading"/>
              <w:keepNext/>
            </w:pPr>
            <w:r w:rsidRPr="009F5898">
              <w:t>Textul propus de Comisie</w:t>
            </w:r>
          </w:p>
        </w:tc>
        <w:tc>
          <w:tcPr>
            <w:tcW w:w="4876" w:type="dxa"/>
          </w:tcPr>
          <w:p w:rsidR="005E0BEC" w:rsidRPr="009F5898" w:rsidP="00E750A0" w14:paraId="448E2FC7" w14:textId="77777777">
            <w:pPr>
              <w:pStyle w:val="ColumnHeading"/>
              <w:keepNext/>
            </w:pPr>
            <w:r w:rsidRPr="009F5898">
              <w:t>Amendamentul</w:t>
            </w:r>
          </w:p>
        </w:tc>
      </w:tr>
      <w:tr w14:paraId="7A365B80" w14:textId="77777777" w:rsidTr="00E750A0">
        <w:tblPrEx>
          <w:tblW w:w="0" w:type="auto"/>
          <w:jc w:val="center"/>
          <w:tblLayout w:type="fixed"/>
          <w:tblLook w:val="0000"/>
        </w:tblPrEx>
        <w:trPr>
          <w:jc w:val="center"/>
        </w:trPr>
        <w:tc>
          <w:tcPr>
            <w:tcW w:w="4876" w:type="dxa"/>
          </w:tcPr>
          <w:p w:rsidR="005E0BEC" w:rsidRPr="009F5898" w:rsidP="00E750A0" w14:paraId="2BC99487" w14:textId="77777777">
            <w:pPr>
              <w:pStyle w:val="Normal6"/>
            </w:pPr>
          </w:p>
        </w:tc>
        <w:tc>
          <w:tcPr>
            <w:tcW w:w="4876" w:type="dxa"/>
          </w:tcPr>
          <w:p w:rsidR="005E0BEC" w:rsidRPr="009F5898" w:rsidP="00E750A0" w14:paraId="6F53BAE8" w14:textId="77777777">
            <w:pPr>
              <w:pStyle w:val="Normal6"/>
              <w:rPr>
                <w:szCs w:val="24"/>
              </w:rPr>
            </w:pPr>
            <w:r w:rsidRPr="009F5898">
              <w:rPr>
                <w:b/>
                <w:i/>
              </w:rPr>
              <w:t>3a.</w:t>
            </w:r>
            <w:r w:rsidRPr="009F5898">
              <w:rPr>
                <w:b/>
                <w:i/>
              </w:rPr>
              <w:tab/>
              <w:t>EPPO publică anual statistici despre utilizarea accesului centralizat acordat în temeiul prezentului regulament, inclusiv numărul de solicitări efectuate, numărul de investigații în care acest acces a contribuit la avansarea cazului, precum și numărul de cazuri în care datele accesate au fost considerate irelevante și șterse. Statisticile respective sunt incluse în rapoartele anuale ale EPPO și transmise Parlamentului European. În conformitate cu prevederile relevante aplicabile investigațiilor, aceste date sunt ocultate în mod corespunzător pentru a se asigura confidențialitatea și buna desfășurare a investigațiilor.</w:t>
            </w:r>
          </w:p>
        </w:tc>
      </w:tr>
    </w:tbl>
    <w:p w:rsidR="005E0BEC" w:rsidRPr="009F5898" w:rsidP="005E0BEC" w14:paraId="12613C35" w14:textId="77777777">
      <w:pPr>
        <w:pStyle w:val="AmNumberTabs"/>
      </w:pPr>
      <w:r w:rsidRPr="009F5898">
        <w:t>Amendamentul</w:t>
      </w:r>
      <w:r w:rsidRPr="009F5898">
        <w:tab/>
      </w:r>
      <w:r w:rsidRPr="009F5898">
        <w:tab/>
        <w:t>29</w:t>
      </w:r>
    </w:p>
    <w:p w:rsidR="005E0BEC" w:rsidRPr="009F5898" w:rsidP="005E0BEC" w14:paraId="374F76BA" w14:textId="77777777">
      <w:pPr>
        <w:pStyle w:val="NormalBold12b"/>
      </w:pPr>
      <w:r w:rsidRPr="009F5898">
        <w:t>Propunere de regulament</w:t>
      </w:r>
    </w:p>
    <w:p w:rsidR="005E0BEC" w:rsidRPr="009F5898" w:rsidP="005E0BEC" w14:paraId="7E8A7D42" w14:textId="77777777">
      <w:pPr>
        <w:pStyle w:val="NormalBold"/>
      </w:pPr>
      <w:r w:rsidRPr="009F5898">
        <w:t>Articolul 1 – paragraful 1 – punctul 5</w:t>
      </w:r>
    </w:p>
    <w:p w:rsidR="005E0BEC" w:rsidRPr="009F5898" w:rsidP="005E0BEC" w14:paraId="21F435F4" w14:textId="77777777">
      <w:r w:rsidRPr="009F5898">
        <w:t>Regulamentul (UE) nr. 904/2010</w:t>
      </w:r>
    </w:p>
    <w:p w:rsidR="005E0BEC" w:rsidRPr="009F5898" w:rsidP="005E0BEC" w14:paraId="30C6978D" w14:textId="77777777">
      <w:r w:rsidRPr="009F5898">
        <w:t>Articolul 49a – alineatul 4 – paragraful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105F889"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4DB0C1C1" w14:textId="77777777"/>
        </w:tc>
      </w:tr>
      <w:tr w14:paraId="798F84C2"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2D1C5711"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334502F7" w14:textId="77777777">
            <w:pPr>
              <w:pStyle w:val="AmColumnHeading"/>
            </w:pPr>
            <w:r w:rsidRPr="009F5898">
              <w:t>Amendamentul</w:t>
            </w:r>
          </w:p>
        </w:tc>
      </w:tr>
      <w:tr w14:paraId="6DEB7E6D"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11E50E2D" w14:textId="77777777">
            <w:pPr>
              <w:pStyle w:val="Normal6a"/>
            </w:pPr>
            <w:r w:rsidRPr="009F5898">
              <w:t>(a)</w:t>
            </w:r>
            <w:r w:rsidRPr="009F5898">
              <w:tab/>
              <w:t>detaliile tehnice privind accesul centralizat la informațiile menționate la alineatul (1) de la prezentul articol, inclusiv lista categoriilor de date care pot fi utilizate pentru efectuarea căutărilor specifice;</w:t>
            </w:r>
          </w:p>
        </w:tc>
        <w:tc>
          <w:tcPr>
            <w:tcW w:w="4876" w:type="dxa"/>
            <w:tcBorders>
              <w:top w:val="nil"/>
              <w:left w:val="nil"/>
              <w:bottom w:val="nil"/>
              <w:right w:val="nil"/>
            </w:tcBorders>
          </w:tcPr>
          <w:p w:rsidR="005E0BEC" w:rsidRPr="009F5898" w:rsidP="00E750A0" w14:paraId="1B5D8607" w14:textId="77777777">
            <w:pPr>
              <w:pStyle w:val="Normal6a"/>
            </w:pPr>
            <w:r w:rsidRPr="009F5898">
              <w:t>(a)</w:t>
            </w:r>
            <w:r w:rsidRPr="009F5898">
              <w:tab/>
              <w:t>detaliile tehnice privind accesul centralizat la informațiile menționate la alineatul (1) de la prezentul articol, inclusiv lista categoriilor de date care pot fi utilizate pentru efectuarea căutărilor specifice</w:t>
            </w:r>
            <w:r w:rsidRPr="009F5898">
              <w:rPr>
                <w:b/>
                <w:i/>
              </w:rPr>
              <w:t>, inclusiv mecanisme preventive împotriva căutărilor nespecifice</w:t>
            </w:r>
            <w:r w:rsidRPr="009F5898">
              <w:t>;</w:t>
            </w:r>
          </w:p>
        </w:tc>
      </w:tr>
    </w:tbl>
    <w:p w:rsidR="005E0BEC" w:rsidRPr="009F5898" w:rsidP="005E0BEC" w14:paraId="7E5E0B2A" w14:textId="77777777"/>
    <w:p w:rsidR="005E0BEC" w:rsidRPr="009F5898" w:rsidP="005E0BEC" w14:paraId="78DF35ED" w14:textId="77777777">
      <w:pPr>
        <w:pStyle w:val="AMNumberTabs0"/>
        <w:keepNext/>
      </w:pPr>
      <w:r w:rsidRPr="009F5898">
        <w:t>Amendamentul</w:t>
      </w:r>
      <w:r w:rsidRPr="009F5898">
        <w:tab/>
      </w:r>
      <w:r w:rsidRPr="009F5898">
        <w:tab/>
        <w:t>30</w:t>
      </w:r>
    </w:p>
    <w:p w:rsidR="005E0BEC" w:rsidRPr="009F5898" w:rsidP="005E0BEC" w14:paraId="2624C60D" w14:textId="77777777">
      <w:pPr>
        <w:pStyle w:val="NormalBold12b"/>
        <w:keepNext/>
      </w:pPr>
      <w:r w:rsidRPr="009F5898">
        <w:t>Propunere de regulament</w:t>
      </w:r>
    </w:p>
    <w:p w:rsidR="005E0BEC" w:rsidRPr="009F5898" w:rsidP="005E0BEC" w14:paraId="6BCEAB6C" w14:textId="77777777">
      <w:pPr>
        <w:pStyle w:val="NormalBold"/>
      </w:pPr>
      <w:r w:rsidRPr="009F5898">
        <w:t>Articolul 1 – paragraful 1 – punctul 5</w:t>
      </w:r>
    </w:p>
    <w:p w:rsidR="005E0BEC" w:rsidRPr="009F5898" w:rsidP="005E0BEC" w14:paraId="7293521B" w14:textId="77777777">
      <w:pPr>
        <w:keepNext/>
      </w:pPr>
      <w:r w:rsidRPr="009F5898">
        <w:t>Regulamentul (UE) nr. 904/2010</w:t>
      </w:r>
    </w:p>
    <w:p w:rsidR="005E0BEC" w:rsidRPr="009F5898" w:rsidP="005E0BEC" w14:paraId="18C1CA06" w14:textId="77777777">
      <w:r w:rsidRPr="009F5898">
        <w:t>Articolul 49a – alineatul 5</w:t>
      </w:r>
    </w:p>
    <w:tbl>
      <w:tblPr>
        <w:tblW w:w="0" w:type="auto"/>
        <w:jc w:val="center"/>
        <w:tblLayout w:type="fixed"/>
        <w:tblCellMar>
          <w:left w:w="340" w:type="dxa"/>
          <w:right w:w="340" w:type="dxa"/>
        </w:tblCellMar>
        <w:tblLook w:val="0000"/>
      </w:tblPr>
      <w:tblGrid>
        <w:gridCol w:w="4876"/>
        <w:gridCol w:w="4876"/>
      </w:tblGrid>
      <w:tr w14:paraId="30437D98" w14:textId="77777777" w:rsidTr="00E750A0">
        <w:tblPrEx>
          <w:tblW w:w="0" w:type="auto"/>
          <w:jc w:val="center"/>
          <w:tblLayout w:type="fixed"/>
          <w:tblLook w:val="0000"/>
        </w:tblPrEx>
        <w:trPr>
          <w:jc w:val="center"/>
        </w:trPr>
        <w:tc>
          <w:tcPr>
            <w:tcW w:w="9752" w:type="dxa"/>
            <w:gridSpan w:val="2"/>
          </w:tcPr>
          <w:p w:rsidR="005E0BEC" w:rsidRPr="009F5898" w:rsidP="00E750A0" w14:paraId="5D701787" w14:textId="77777777">
            <w:pPr>
              <w:keepNext/>
            </w:pPr>
          </w:p>
        </w:tc>
      </w:tr>
      <w:tr w14:paraId="21BA501F" w14:textId="77777777" w:rsidTr="00E750A0">
        <w:tblPrEx>
          <w:tblW w:w="0" w:type="auto"/>
          <w:jc w:val="center"/>
          <w:tblLayout w:type="fixed"/>
          <w:tblLook w:val="0000"/>
        </w:tblPrEx>
        <w:trPr>
          <w:jc w:val="center"/>
        </w:trPr>
        <w:tc>
          <w:tcPr>
            <w:tcW w:w="4876" w:type="dxa"/>
          </w:tcPr>
          <w:p w:rsidR="005E0BEC" w:rsidRPr="009F5898" w:rsidP="00E750A0" w14:paraId="28360B1C" w14:textId="77777777">
            <w:pPr>
              <w:pStyle w:val="ColumnHeading"/>
              <w:keepNext/>
            </w:pPr>
            <w:r w:rsidRPr="009F5898">
              <w:t>Textul propus de Comisie</w:t>
            </w:r>
          </w:p>
        </w:tc>
        <w:tc>
          <w:tcPr>
            <w:tcW w:w="4876" w:type="dxa"/>
          </w:tcPr>
          <w:p w:rsidR="005E0BEC" w:rsidRPr="009F5898" w:rsidP="00E750A0" w14:paraId="3C54F150" w14:textId="77777777">
            <w:pPr>
              <w:pStyle w:val="ColumnHeading"/>
              <w:keepNext/>
            </w:pPr>
            <w:r w:rsidRPr="009F5898">
              <w:t>Amendamentul</w:t>
            </w:r>
          </w:p>
        </w:tc>
      </w:tr>
      <w:tr w14:paraId="618FF194" w14:textId="77777777" w:rsidTr="00E750A0">
        <w:tblPrEx>
          <w:tblW w:w="0" w:type="auto"/>
          <w:jc w:val="center"/>
          <w:tblLayout w:type="fixed"/>
          <w:tblLook w:val="0000"/>
        </w:tblPrEx>
        <w:trPr>
          <w:jc w:val="center"/>
        </w:trPr>
        <w:tc>
          <w:tcPr>
            <w:tcW w:w="4876" w:type="dxa"/>
          </w:tcPr>
          <w:p w:rsidR="005E0BEC" w:rsidRPr="009F5898" w:rsidP="00E750A0" w14:paraId="03A088BC" w14:textId="77777777">
            <w:pPr>
              <w:pStyle w:val="Normal6"/>
            </w:pPr>
            <w:r w:rsidRPr="009F5898">
              <w:rPr>
                <w:b/>
                <w:i/>
              </w:rPr>
              <w:t>5.</w:t>
            </w:r>
            <w:r w:rsidRPr="009F5898">
              <w:rPr>
                <w:b/>
                <w:i/>
              </w:rPr>
              <w:tab/>
              <w:t>Costurile aferente instituirii, exploatării și întreținerii infrastructurii și mijloacelor tehnice care permit accesul securizat la informațiile menționate la alineatul (1) de la prezentul articol sunt suportate de EPPO.</w:t>
            </w:r>
          </w:p>
        </w:tc>
        <w:tc>
          <w:tcPr>
            <w:tcW w:w="4876" w:type="dxa"/>
          </w:tcPr>
          <w:p w:rsidR="005E0BEC" w:rsidRPr="009F5898" w:rsidP="00E750A0" w14:paraId="40AA551C" w14:textId="77777777">
            <w:pPr>
              <w:pStyle w:val="Normal6"/>
              <w:rPr>
                <w:szCs w:val="24"/>
              </w:rPr>
            </w:pPr>
            <w:r w:rsidRPr="009F5898">
              <w:rPr>
                <w:b/>
                <w:i/>
              </w:rPr>
              <w:t>eliminat</w:t>
            </w:r>
          </w:p>
        </w:tc>
      </w:tr>
    </w:tbl>
    <w:p w:rsidR="005E0BEC" w:rsidRPr="009F5898" w:rsidP="005E0BEC" w14:paraId="6A33B5DF" w14:textId="77777777"/>
    <w:p w:rsidR="005E0BEC" w:rsidRPr="009F5898" w:rsidP="005E0BEC" w14:paraId="5CD5168F" w14:textId="77777777">
      <w:pPr>
        <w:pStyle w:val="AmNumberTabs"/>
      </w:pPr>
      <w:r w:rsidRPr="009F5898">
        <w:t>Amendamentul</w:t>
      </w:r>
      <w:r w:rsidRPr="009F5898">
        <w:tab/>
      </w:r>
      <w:r w:rsidRPr="009F5898">
        <w:tab/>
        <w:t>31</w:t>
      </w:r>
    </w:p>
    <w:p w:rsidR="005E0BEC" w:rsidRPr="009F5898" w:rsidP="005E0BEC" w14:paraId="75CF5106" w14:textId="77777777">
      <w:pPr>
        <w:pStyle w:val="NormalBold12b"/>
      </w:pPr>
      <w:r w:rsidRPr="009F5898">
        <w:t>Propunere de regulament</w:t>
      </w:r>
    </w:p>
    <w:p w:rsidR="005E0BEC" w:rsidRPr="009F5898" w:rsidP="005E0BEC" w14:paraId="2D6454A8" w14:textId="77777777">
      <w:pPr>
        <w:pStyle w:val="NormalBold"/>
      </w:pPr>
      <w:r w:rsidRPr="009F5898">
        <w:t>Articolul 1 – paragraful 1 – punctul 5</w:t>
      </w:r>
    </w:p>
    <w:p w:rsidR="005E0BEC" w:rsidRPr="009F5898" w:rsidP="005E0BEC" w14:paraId="7D108612" w14:textId="77777777">
      <w:r w:rsidRPr="009F5898">
        <w:t>Regulamentul (UE) nr. 904/2010</w:t>
      </w:r>
    </w:p>
    <w:p w:rsidR="005E0BEC" w:rsidRPr="009F5898" w:rsidP="005E0BEC" w14:paraId="7DF466F5" w14:textId="77777777">
      <w:r w:rsidRPr="009F5898">
        <w:t>Articolul 49a – alineatul 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ABCDCCB"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241EC01D" w14:textId="77777777"/>
        </w:tc>
      </w:tr>
      <w:tr w14:paraId="787EBD13"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4A6F43CB"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298899BD" w14:textId="77777777">
            <w:pPr>
              <w:pStyle w:val="AmColumnHeading"/>
            </w:pPr>
            <w:r w:rsidRPr="009F5898">
              <w:t>Amendamentul</w:t>
            </w:r>
          </w:p>
        </w:tc>
      </w:tr>
      <w:tr w14:paraId="71BF6701"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312884CE" w14:textId="77777777">
            <w:pPr>
              <w:pStyle w:val="Normal6a"/>
            </w:pPr>
          </w:p>
        </w:tc>
        <w:tc>
          <w:tcPr>
            <w:tcW w:w="4876" w:type="dxa"/>
            <w:tcBorders>
              <w:top w:val="nil"/>
              <w:left w:val="nil"/>
              <w:bottom w:val="nil"/>
              <w:right w:val="nil"/>
            </w:tcBorders>
          </w:tcPr>
          <w:p w:rsidR="005E0BEC" w:rsidRPr="009F5898" w:rsidP="00E750A0" w14:paraId="7A7B92E5" w14:textId="77777777">
            <w:pPr>
              <w:pStyle w:val="Normal6a"/>
            </w:pPr>
            <w:r w:rsidRPr="009F5898">
              <w:rPr>
                <w:b/>
                <w:i/>
              </w:rPr>
              <w:t>5a.</w:t>
            </w:r>
            <w:r w:rsidRPr="009F5898">
              <w:tab/>
            </w:r>
            <w:r w:rsidRPr="009F5898">
              <w:rPr>
                <w:b/>
                <w:i/>
              </w:rPr>
              <w:t>Tuturor utilizatorilor li se aplică regulile de confidențialitate stabilite în prezentul regulament. Procedurile privind schimbul de informații și accesul la date se desfășoară în conformitate cu Regulamentele (UE) 2016/679 și (UE) 2018/1725 ale Parlamentului European și ale Consiliului și cu respectarea Cartei drepturilor fundamentale a Uniunii Europene.</w:t>
            </w:r>
          </w:p>
        </w:tc>
      </w:tr>
    </w:tbl>
    <w:p w:rsidR="005E0BEC" w:rsidRPr="009F5898" w:rsidP="005E0BEC" w14:paraId="56DF8F77" w14:textId="77777777"/>
    <w:p w:rsidR="005E0BEC" w:rsidRPr="009F5898" w:rsidP="005E0BEC" w14:paraId="598FBD0B" w14:textId="77777777">
      <w:pPr>
        <w:pStyle w:val="AmNumberTabs"/>
      </w:pPr>
      <w:r w:rsidRPr="009F5898">
        <w:t>Amendamentul</w:t>
      </w:r>
      <w:r w:rsidRPr="009F5898">
        <w:tab/>
      </w:r>
      <w:r w:rsidRPr="009F5898">
        <w:tab/>
        <w:t>32</w:t>
      </w:r>
    </w:p>
    <w:p w:rsidR="005E0BEC" w:rsidRPr="009F5898" w:rsidP="005E0BEC" w14:paraId="7A542FA6" w14:textId="77777777">
      <w:pPr>
        <w:pStyle w:val="NormalBold12b"/>
      </w:pPr>
      <w:r w:rsidRPr="009F5898">
        <w:t>Propunere de regulament</w:t>
      </w:r>
    </w:p>
    <w:p w:rsidR="005E0BEC" w:rsidRPr="009F5898" w:rsidP="005E0BEC" w14:paraId="0AB4FFA6" w14:textId="77777777">
      <w:pPr>
        <w:pStyle w:val="NormalBold"/>
      </w:pPr>
      <w:r w:rsidRPr="009F5898">
        <w:t>Articolul 1 – paragraful 1 – punctul 5</w:t>
      </w:r>
    </w:p>
    <w:p w:rsidR="005E0BEC" w:rsidRPr="009F5898" w:rsidP="005E0BEC" w14:paraId="5CC03F05" w14:textId="77777777">
      <w:r w:rsidRPr="009F5898">
        <w:t xml:space="preserve"> Regulamentul (UE) nr. 904/2010</w:t>
      </w:r>
    </w:p>
    <w:p w:rsidR="005E0BEC" w:rsidRPr="009F5898" w:rsidP="005E0BEC" w14:paraId="563E9A1A" w14:textId="77777777">
      <w:r w:rsidRPr="009F5898">
        <w:t>Articolul 49a – alineatul 5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5D03D0"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3AAAB7E1" w14:textId="77777777"/>
        </w:tc>
      </w:tr>
      <w:tr w14:paraId="1FED72C5"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05680A93"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036A4BE0" w14:textId="77777777">
            <w:pPr>
              <w:pStyle w:val="AmColumnHeading"/>
            </w:pPr>
            <w:r w:rsidRPr="009F5898">
              <w:t>Amendamentul</w:t>
            </w:r>
          </w:p>
        </w:tc>
      </w:tr>
      <w:tr w14:paraId="7989B0B3"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7358B15A" w14:textId="77777777">
            <w:pPr>
              <w:pStyle w:val="Normal6a"/>
            </w:pPr>
          </w:p>
        </w:tc>
        <w:tc>
          <w:tcPr>
            <w:tcW w:w="4876" w:type="dxa"/>
            <w:tcBorders>
              <w:top w:val="nil"/>
              <w:left w:val="nil"/>
              <w:bottom w:val="nil"/>
              <w:right w:val="nil"/>
            </w:tcBorders>
          </w:tcPr>
          <w:p w:rsidR="005E0BEC" w:rsidRPr="009F5898" w:rsidP="00E750A0" w14:paraId="2C98B5F8" w14:textId="77777777">
            <w:pPr>
              <w:pStyle w:val="Normal6a"/>
            </w:pPr>
            <w:r w:rsidRPr="009F5898">
              <w:rPr>
                <w:b/>
                <w:i/>
              </w:rPr>
              <w:t>5b.</w:t>
            </w:r>
            <w:r w:rsidRPr="009F5898">
              <w:tab/>
            </w:r>
            <w:r w:rsidRPr="009F5898">
              <w:rPr>
                <w:b/>
                <w:i/>
              </w:rPr>
              <w:t xml:space="preserve">Sistemele care permit accesul centralizat menționate la alineatul (1) sunt concepute astfel încât să asigure interoperabilitatea deplină cu sistemele utilizate de organismele competente ale Uniunii, pentru a facilita schimburile de informații eficiente și sigure și pentru a </w:t>
            </w:r>
            <w:r w:rsidRPr="009F5898">
              <w:rPr>
                <w:b/>
                <w:i/>
              </w:rPr>
              <w:t>reduce sarcinile administrative.</w:t>
            </w:r>
          </w:p>
        </w:tc>
      </w:tr>
    </w:tbl>
    <w:p w:rsidR="005E0BEC" w:rsidRPr="009F5898" w:rsidP="005E0BEC" w14:paraId="324CB96A" w14:textId="77777777"/>
    <w:p w:rsidR="005E0BEC" w:rsidRPr="009F5898" w:rsidP="005E0BEC" w14:paraId="4471F10C" w14:textId="77777777">
      <w:pPr>
        <w:pStyle w:val="AmNumberTabs"/>
      </w:pPr>
      <w:r w:rsidRPr="009F5898">
        <w:t>Amendamentul</w:t>
      </w:r>
      <w:r w:rsidRPr="009F5898">
        <w:tab/>
      </w:r>
      <w:r w:rsidRPr="009F5898">
        <w:tab/>
        <w:t>33</w:t>
      </w:r>
    </w:p>
    <w:p w:rsidR="005E0BEC" w:rsidRPr="009F5898" w:rsidP="005E0BEC" w14:paraId="62393585" w14:textId="77777777">
      <w:pPr>
        <w:pStyle w:val="NormalBold12b"/>
      </w:pPr>
      <w:r w:rsidRPr="009F5898">
        <w:t>Propunere de regulament</w:t>
      </w:r>
    </w:p>
    <w:p w:rsidR="005E0BEC" w:rsidRPr="009F5898" w:rsidP="005E0BEC" w14:paraId="47C71931" w14:textId="77777777">
      <w:pPr>
        <w:pStyle w:val="NormalBold"/>
      </w:pPr>
      <w:r w:rsidRPr="009F5898">
        <w:t>Articolul 1 – paragraful 1 – punctul 5</w:t>
      </w:r>
    </w:p>
    <w:p w:rsidR="005E0BEC" w:rsidRPr="009F5898" w:rsidP="005E0BEC" w14:paraId="3C1E3987" w14:textId="77777777">
      <w:r w:rsidRPr="009F5898">
        <w:t xml:space="preserve"> Regulamentul (UE) nr. 904/2010</w:t>
      </w:r>
    </w:p>
    <w:p w:rsidR="005E0BEC" w:rsidRPr="009F5898" w:rsidP="005E0BEC" w14:paraId="6E91C9E1" w14:textId="77777777">
      <w:r w:rsidRPr="009F5898">
        <w:t>Articolul 49a – alineatul 5 c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51F5E978"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69FAB4C5" w14:textId="77777777"/>
        </w:tc>
      </w:tr>
      <w:tr w14:paraId="6ACA73A2"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620A7CC1"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4760E1FD" w14:textId="77777777">
            <w:pPr>
              <w:pStyle w:val="AmColumnHeading"/>
            </w:pPr>
            <w:r w:rsidRPr="009F5898">
              <w:t>Amendamentul</w:t>
            </w:r>
          </w:p>
        </w:tc>
      </w:tr>
      <w:tr w14:paraId="7DCFCBCF"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73C30E0D" w14:textId="77777777">
            <w:pPr>
              <w:pStyle w:val="Normal6a"/>
            </w:pPr>
          </w:p>
        </w:tc>
        <w:tc>
          <w:tcPr>
            <w:tcW w:w="4876" w:type="dxa"/>
            <w:tcBorders>
              <w:top w:val="nil"/>
              <w:left w:val="nil"/>
              <w:bottom w:val="nil"/>
              <w:right w:val="nil"/>
            </w:tcBorders>
          </w:tcPr>
          <w:p w:rsidR="005E0BEC" w:rsidRPr="009F5898" w:rsidP="00E750A0" w14:paraId="1CFF00D6" w14:textId="77777777">
            <w:pPr>
              <w:pStyle w:val="Normal6a"/>
            </w:pPr>
            <w:r w:rsidRPr="009F5898">
              <w:rPr>
                <w:b/>
                <w:i/>
              </w:rPr>
              <w:t>5c.</w:t>
            </w:r>
            <w:r w:rsidRPr="009F5898">
              <w:tab/>
            </w:r>
            <w:r w:rsidRPr="009F5898">
              <w:rPr>
                <w:b/>
                <w:i/>
              </w:rPr>
              <w:t>Comisia evaluează, în strânsă cooperare cu EPPO, necesitatea unei finanțări suplimentare din partea Uniunii pentru a sprijini dezvoltarea unor sisteme informatice interoperabile, a unor instrumente digitale și a unui personal specializat.</w:t>
            </w:r>
          </w:p>
        </w:tc>
      </w:tr>
    </w:tbl>
    <w:p w:rsidR="005E0BEC" w:rsidRPr="009F5898" w:rsidP="005E0BEC" w14:paraId="27CABBA3" w14:textId="77777777"/>
    <w:p w:rsidR="005E0BEC" w:rsidRPr="009F5898" w:rsidP="005E0BEC" w14:paraId="278D245F" w14:textId="77777777">
      <w:pPr>
        <w:pStyle w:val="AmNumberTabs"/>
      </w:pPr>
      <w:r w:rsidRPr="009F5898">
        <w:t>Amendamentul</w:t>
      </w:r>
      <w:r w:rsidRPr="009F5898">
        <w:tab/>
      </w:r>
      <w:r w:rsidRPr="009F5898">
        <w:tab/>
        <w:t>34</w:t>
      </w:r>
    </w:p>
    <w:p w:rsidR="005E0BEC" w:rsidRPr="009F5898" w:rsidP="005E0BEC" w14:paraId="6CB92747" w14:textId="77777777">
      <w:pPr>
        <w:pStyle w:val="NormalBold12b"/>
      </w:pPr>
      <w:r w:rsidRPr="009F5898">
        <w:t>Propunere de regulament</w:t>
      </w:r>
    </w:p>
    <w:p w:rsidR="005E0BEC" w:rsidRPr="009F5898" w:rsidP="005E0BEC" w14:paraId="1624B5AC" w14:textId="77777777">
      <w:pPr>
        <w:pStyle w:val="NormalBold"/>
      </w:pPr>
      <w:r w:rsidRPr="009F5898">
        <w:t>Articolul 1 – paragraful 1 – punctul 5</w:t>
      </w:r>
    </w:p>
    <w:p w:rsidR="005E0BEC" w:rsidRPr="009F5898" w:rsidP="005E0BEC" w14:paraId="195A4A19" w14:textId="77777777">
      <w:pPr>
        <w:keepNext/>
      </w:pPr>
      <w:r w:rsidRPr="009F5898">
        <w:t xml:space="preserve"> Regulamentul (UE) nr. 904/2010</w:t>
      </w:r>
    </w:p>
    <w:p w:rsidR="005E0BEC" w:rsidRPr="009F5898" w:rsidP="005E0BEC" w14:paraId="37D966EB" w14:textId="77777777">
      <w:r w:rsidRPr="009F5898">
        <w:t>Articolul 49a – alineatul 5 d (nou)</w:t>
      </w:r>
    </w:p>
    <w:tbl>
      <w:tblPr>
        <w:tblW w:w="0" w:type="auto"/>
        <w:jc w:val="center"/>
        <w:tblLayout w:type="fixed"/>
        <w:tblCellMar>
          <w:left w:w="340" w:type="dxa"/>
          <w:right w:w="340" w:type="dxa"/>
        </w:tblCellMar>
        <w:tblLook w:val="0000"/>
      </w:tblPr>
      <w:tblGrid>
        <w:gridCol w:w="4876"/>
        <w:gridCol w:w="4876"/>
      </w:tblGrid>
      <w:tr w14:paraId="0DF9DB5E" w14:textId="77777777" w:rsidTr="00E750A0">
        <w:tblPrEx>
          <w:tblW w:w="0" w:type="auto"/>
          <w:jc w:val="center"/>
          <w:tblLayout w:type="fixed"/>
          <w:tblLook w:val="0000"/>
        </w:tblPrEx>
        <w:trPr>
          <w:jc w:val="center"/>
        </w:trPr>
        <w:tc>
          <w:tcPr>
            <w:tcW w:w="9752" w:type="dxa"/>
            <w:gridSpan w:val="2"/>
          </w:tcPr>
          <w:p w:rsidR="005E0BEC" w:rsidRPr="009F5898" w:rsidP="00E750A0" w14:paraId="2A4E03F0" w14:textId="77777777">
            <w:pPr>
              <w:keepNext/>
            </w:pPr>
          </w:p>
        </w:tc>
      </w:tr>
      <w:tr w14:paraId="3DB84978" w14:textId="77777777" w:rsidTr="00E750A0">
        <w:tblPrEx>
          <w:tblW w:w="0" w:type="auto"/>
          <w:jc w:val="center"/>
          <w:tblLayout w:type="fixed"/>
          <w:tblLook w:val="0000"/>
        </w:tblPrEx>
        <w:trPr>
          <w:jc w:val="center"/>
        </w:trPr>
        <w:tc>
          <w:tcPr>
            <w:tcW w:w="4876" w:type="dxa"/>
          </w:tcPr>
          <w:p w:rsidR="005E0BEC" w:rsidRPr="009F5898" w:rsidP="00E750A0" w14:paraId="45615C12" w14:textId="77777777">
            <w:pPr>
              <w:pStyle w:val="ColumnHeading"/>
              <w:keepNext/>
            </w:pPr>
            <w:r w:rsidRPr="009F5898">
              <w:t>Textul propus de Comisie</w:t>
            </w:r>
          </w:p>
        </w:tc>
        <w:tc>
          <w:tcPr>
            <w:tcW w:w="4876" w:type="dxa"/>
          </w:tcPr>
          <w:p w:rsidR="005E0BEC" w:rsidRPr="009F5898" w:rsidP="00E750A0" w14:paraId="4315FDD9" w14:textId="77777777">
            <w:pPr>
              <w:pStyle w:val="ColumnHeading"/>
              <w:keepNext/>
            </w:pPr>
            <w:r w:rsidRPr="009F5898">
              <w:t>Amendamentul</w:t>
            </w:r>
          </w:p>
        </w:tc>
      </w:tr>
      <w:tr w14:paraId="74B086D3" w14:textId="77777777" w:rsidTr="00E750A0">
        <w:tblPrEx>
          <w:tblW w:w="0" w:type="auto"/>
          <w:jc w:val="center"/>
          <w:tblLayout w:type="fixed"/>
          <w:tblLook w:val="0000"/>
        </w:tblPrEx>
        <w:trPr>
          <w:jc w:val="center"/>
        </w:trPr>
        <w:tc>
          <w:tcPr>
            <w:tcW w:w="4876" w:type="dxa"/>
          </w:tcPr>
          <w:p w:rsidR="005E0BEC" w:rsidRPr="009F5898" w:rsidP="00E750A0" w14:paraId="61E7600D" w14:textId="77777777">
            <w:pPr>
              <w:pStyle w:val="Normal6"/>
            </w:pPr>
          </w:p>
        </w:tc>
        <w:tc>
          <w:tcPr>
            <w:tcW w:w="4876" w:type="dxa"/>
          </w:tcPr>
          <w:p w:rsidR="005E0BEC" w:rsidRPr="009F5898" w:rsidP="00E750A0" w14:paraId="045CBC4D" w14:textId="77777777">
            <w:pPr>
              <w:pStyle w:val="Normal6"/>
              <w:rPr>
                <w:szCs w:val="24"/>
              </w:rPr>
            </w:pPr>
            <w:r w:rsidRPr="009F5898">
              <w:rPr>
                <w:b/>
                <w:i/>
              </w:rPr>
              <w:t>5d.</w:t>
            </w:r>
            <w:r w:rsidRPr="009F5898">
              <w:rPr>
                <w:b/>
                <w:i/>
              </w:rPr>
              <w:tab/>
              <w:t>În cazul în care EPPO primește date cu caracter personal în urma unei transmiteri spontane de către autoritățile vamale în temeiul articolului 13a, se aplică următoarele norme:</w:t>
            </w:r>
          </w:p>
        </w:tc>
      </w:tr>
      <w:tr w14:paraId="435EAB9F" w14:textId="77777777" w:rsidTr="00E750A0">
        <w:tblPrEx>
          <w:tblW w:w="0" w:type="auto"/>
          <w:jc w:val="center"/>
          <w:tblLayout w:type="fixed"/>
          <w:tblLook w:val="0000"/>
        </w:tblPrEx>
        <w:trPr>
          <w:jc w:val="center"/>
        </w:trPr>
        <w:tc>
          <w:tcPr>
            <w:tcW w:w="4876" w:type="dxa"/>
          </w:tcPr>
          <w:p w:rsidR="005E0BEC" w:rsidRPr="009F5898" w:rsidP="00E750A0" w14:paraId="333136FA" w14:textId="77777777">
            <w:pPr>
              <w:pStyle w:val="Normal6"/>
            </w:pPr>
          </w:p>
        </w:tc>
        <w:tc>
          <w:tcPr>
            <w:tcW w:w="4876" w:type="dxa"/>
          </w:tcPr>
          <w:p w:rsidR="005E0BEC" w:rsidRPr="009F5898" w:rsidP="00E750A0" w14:paraId="0216E513" w14:textId="77777777">
            <w:pPr>
              <w:pStyle w:val="Normal6"/>
              <w:rPr>
                <w:szCs w:val="24"/>
              </w:rPr>
            </w:pPr>
            <w:r w:rsidRPr="009F5898">
              <w:rPr>
                <w:b/>
                <w:i/>
              </w:rPr>
              <w:t>(a)</w:t>
            </w:r>
            <w:r w:rsidRPr="009F5898">
              <w:rPr>
                <w:b/>
                <w:i/>
              </w:rPr>
              <w:tab/>
              <w:t>datele pot fi prelucrate exclusiv în scopul de a evalua oportunitatea de a se deschide sau a se efectua o investigație în cadrul mandatului EPPO în temeiul articolului 4 din Regulamentul (UE) 2017/1939;</w:t>
            </w:r>
          </w:p>
        </w:tc>
      </w:tr>
      <w:tr w14:paraId="43B9EEBC" w14:textId="77777777" w:rsidTr="00E750A0">
        <w:tblPrEx>
          <w:tblW w:w="0" w:type="auto"/>
          <w:jc w:val="center"/>
          <w:tblLayout w:type="fixed"/>
          <w:tblLook w:val="0000"/>
        </w:tblPrEx>
        <w:trPr>
          <w:jc w:val="center"/>
        </w:trPr>
        <w:tc>
          <w:tcPr>
            <w:tcW w:w="4876" w:type="dxa"/>
          </w:tcPr>
          <w:p w:rsidR="005E0BEC" w:rsidRPr="009F5898" w:rsidP="00E750A0" w14:paraId="21EAC291" w14:textId="77777777">
            <w:pPr>
              <w:pStyle w:val="Normal6"/>
            </w:pPr>
          </w:p>
        </w:tc>
        <w:tc>
          <w:tcPr>
            <w:tcW w:w="4876" w:type="dxa"/>
          </w:tcPr>
          <w:p w:rsidR="005E0BEC" w:rsidRPr="009F5898" w:rsidP="00E750A0" w14:paraId="4636E9F3" w14:textId="77777777">
            <w:pPr>
              <w:pStyle w:val="Normal6"/>
              <w:rPr>
                <w:szCs w:val="24"/>
              </w:rPr>
            </w:pPr>
            <w:r w:rsidRPr="009F5898">
              <w:rPr>
                <w:b/>
                <w:i/>
              </w:rPr>
              <w:t>(b)</w:t>
            </w:r>
            <w:r w:rsidRPr="009F5898">
              <w:rPr>
                <w:b/>
                <w:i/>
              </w:rPr>
              <w:tab/>
              <w:t>în cazul în care EPPO stabilește, în termen de 90 de zile de la primire, că datele nu sunt pertinente pentru o investigație în cadrul mandatului său, acesta șterge datele și notifică acest lucru autorității care le-a transmis;</w:t>
            </w:r>
          </w:p>
        </w:tc>
      </w:tr>
      <w:tr w14:paraId="6A03B864" w14:textId="77777777" w:rsidTr="00E750A0">
        <w:tblPrEx>
          <w:tblW w:w="0" w:type="auto"/>
          <w:jc w:val="center"/>
          <w:tblLayout w:type="fixed"/>
          <w:tblLook w:val="0000"/>
        </w:tblPrEx>
        <w:trPr>
          <w:jc w:val="center"/>
        </w:trPr>
        <w:tc>
          <w:tcPr>
            <w:tcW w:w="4876" w:type="dxa"/>
          </w:tcPr>
          <w:p w:rsidR="005E0BEC" w:rsidRPr="009F5898" w:rsidP="00E750A0" w14:paraId="4F088BDF" w14:textId="77777777">
            <w:pPr>
              <w:pStyle w:val="Normal6"/>
            </w:pPr>
          </w:p>
        </w:tc>
        <w:tc>
          <w:tcPr>
            <w:tcW w:w="4876" w:type="dxa"/>
          </w:tcPr>
          <w:p w:rsidR="005E0BEC" w:rsidRPr="009F5898" w:rsidP="00E750A0" w14:paraId="15EAC13B" w14:textId="77777777">
            <w:pPr>
              <w:pStyle w:val="Normal6"/>
              <w:rPr>
                <w:szCs w:val="24"/>
              </w:rPr>
            </w:pPr>
            <w:r w:rsidRPr="009F5898">
              <w:rPr>
                <w:b/>
                <w:i/>
              </w:rPr>
              <w:t>(c)</w:t>
            </w:r>
            <w:r w:rsidRPr="009F5898">
              <w:rPr>
                <w:b/>
                <w:i/>
              </w:rPr>
              <w:tab/>
              <w:t xml:space="preserve">în cazul în care se deschide o investigație pe baza datelor transmise, </w:t>
            </w:r>
            <w:r w:rsidRPr="009F5898">
              <w:rPr>
                <w:b/>
                <w:i/>
              </w:rPr>
              <w:t>autoritatea vamală care a transmis datele este informată și i se dă ocazia de a comunica evaluarea sa către EPPO și AEPD, dacă consideră că prelucrarea depășește ceea ce este necesar;</w:t>
            </w:r>
          </w:p>
        </w:tc>
      </w:tr>
      <w:tr w14:paraId="6A0D77C2" w14:textId="77777777" w:rsidTr="00E750A0">
        <w:tblPrEx>
          <w:tblW w:w="0" w:type="auto"/>
          <w:jc w:val="center"/>
          <w:tblLayout w:type="fixed"/>
          <w:tblLook w:val="0000"/>
        </w:tblPrEx>
        <w:trPr>
          <w:jc w:val="center"/>
        </w:trPr>
        <w:tc>
          <w:tcPr>
            <w:tcW w:w="4876" w:type="dxa"/>
          </w:tcPr>
          <w:p w:rsidR="005E0BEC" w:rsidRPr="009F5898" w:rsidP="00E750A0" w14:paraId="2BC5CADE" w14:textId="77777777">
            <w:pPr>
              <w:pStyle w:val="Normal6"/>
            </w:pPr>
          </w:p>
        </w:tc>
        <w:tc>
          <w:tcPr>
            <w:tcW w:w="4876" w:type="dxa"/>
          </w:tcPr>
          <w:p w:rsidR="005E0BEC" w:rsidRPr="009F5898" w:rsidP="00E750A0" w14:paraId="5E0467C2" w14:textId="6E466F89">
            <w:pPr>
              <w:pStyle w:val="Normal6"/>
              <w:rPr>
                <w:szCs w:val="24"/>
              </w:rPr>
            </w:pPr>
            <w:r w:rsidRPr="009F5898">
              <w:rPr>
                <w:b/>
                <w:i/>
              </w:rPr>
              <w:t>(d)</w:t>
            </w:r>
            <w:r w:rsidRPr="009F5898">
              <w:rPr>
                <w:b/>
                <w:i/>
              </w:rPr>
              <w:tab/>
              <w:t>se aplică normele privind protecția datelor prevăzute în capitolul VIII din Regulamentul (UE) 2017/1939.</w:t>
            </w:r>
          </w:p>
        </w:tc>
      </w:tr>
    </w:tbl>
    <w:p w:rsidR="005E0BEC" w:rsidRPr="009F5898" w:rsidP="005E0BEC" w14:paraId="21B8381A" w14:textId="77777777">
      <w:pPr>
        <w:pStyle w:val="AmNumberTabs"/>
      </w:pPr>
      <w:r w:rsidRPr="009F5898">
        <w:t>Amendamentul</w:t>
      </w:r>
      <w:r w:rsidRPr="009F5898">
        <w:tab/>
      </w:r>
      <w:r w:rsidRPr="009F5898">
        <w:tab/>
        <w:t>35</w:t>
      </w:r>
    </w:p>
    <w:p w:rsidR="005E0BEC" w:rsidRPr="009F5898" w:rsidP="005E0BEC" w14:paraId="334D0321" w14:textId="77777777">
      <w:pPr>
        <w:pStyle w:val="NormalBold12b"/>
      </w:pPr>
      <w:r w:rsidRPr="009F5898">
        <w:t>Propunere de regulament</w:t>
      </w:r>
    </w:p>
    <w:p w:rsidR="005E0BEC" w:rsidRPr="009F5898" w:rsidP="005E0BEC" w14:paraId="2C7DDFFB" w14:textId="77777777">
      <w:pPr>
        <w:pStyle w:val="NormalBold"/>
      </w:pPr>
      <w:r w:rsidRPr="009F5898">
        <w:t>Articolul 1 – paragraful 1 – punctul 5</w:t>
      </w:r>
    </w:p>
    <w:p w:rsidR="005E0BEC" w:rsidRPr="009F5898" w:rsidP="005E0BEC" w14:paraId="74067599" w14:textId="77777777">
      <w:r w:rsidRPr="009F5898">
        <w:t>Regulamentul (UE) nr. 904/2010</w:t>
      </w:r>
    </w:p>
    <w:p w:rsidR="005E0BEC" w:rsidRPr="009F5898" w:rsidP="005E0BEC" w14:paraId="36DA717C" w14:textId="77777777">
      <w:r w:rsidRPr="009F5898">
        <w:t>Articolul 49b– alineatul 1 – partea introductivă</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4200B1A0"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7540621C" w14:textId="77777777"/>
        </w:tc>
      </w:tr>
      <w:tr w14:paraId="761D34DE"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2FAB1EDE"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52CBF906" w14:textId="77777777">
            <w:pPr>
              <w:pStyle w:val="AmColumnHeading"/>
            </w:pPr>
            <w:r w:rsidRPr="009F5898">
              <w:t>Amendamentul</w:t>
            </w:r>
          </w:p>
        </w:tc>
      </w:tr>
      <w:tr w14:paraId="5EB18C4A"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598212BF" w14:textId="77777777">
            <w:pPr>
              <w:pStyle w:val="Normal6a"/>
            </w:pPr>
            <w:r w:rsidRPr="009F5898">
              <w:t>1.</w:t>
            </w:r>
            <w:r w:rsidRPr="009F5898">
              <w:tab/>
              <w:t>Autoritățile competente ale statelor membre acordă OLAF acces centralizat, pentru căutări specifice, la următoarele informații:</w:t>
            </w:r>
          </w:p>
        </w:tc>
        <w:tc>
          <w:tcPr>
            <w:tcW w:w="4876" w:type="dxa"/>
            <w:tcBorders>
              <w:top w:val="nil"/>
              <w:left w:val="nil"/>
              <w:bottom w:val="nil"/>
              <w:right w:val="nil"/>
            </w:tcBorders>
          </w:tcPr>
          <w:p w:rsidR="005E0BEC" w:rsidRPr="009F5898" w:rsidP="00E750A0" w14:paraId="6E160B04" w14:textId="77777777">
            <w:pPr>
              <w:pStyle w:val="Normal6a"/>
            </w:pPr>
            <w:r w:rsidRPr="009F5898">
              <w:t>1.</w:t>
            </w:r>
            <w:r w:rsidRPr="009F5898">
              <w:tab/>
              <w:t>Autoritățile competente ale statelor membre acordă OLAF acces centralizat, pentru căutări specifice, la următoarele informații</w:t>
            </w:r>
            <w:r w:rsidRPr="009F5898">
              <w:rPr>
                <w:b/>
                <w:i/>
              </w:rPr>
              <w:t>, limitate la ceea ce este necesar pentru a-și exercita mandatul</w:t>
            </w:r>
            <w:r w:rsidRPr="009F5898">
              <w:t>:</w:t>
            </w:r>
          </w:p>
        </w:tc>
      </w:tr>
    </w:tbl>
    <w:p w:rsidR="005E0BEC" w:rsidRPr="009F5898" w:rsidP="005E0BEC" w14:paraId="5C5FEC31" w14:textId="77777777"/>
    <w:p w:rsidR="005E0BEC" w:rsidRPr="009F5898" w:rsidP="005E0BEC" w14:paraId="66F4F08F" w14:textId="77777777">
      <w:pPr>
        <w:pStyle w:val="AmNumberTabs"/>
      </w:pPr>
      <w:r w:rsidRPr="009F5898">
        <w:t>Amendamentul</w:t>
      </w:r>
      <w:r w:rsidRPr="009F5898">
        <w:tab/>
      </w:r>
      <w:r w:rsidRPr="009F5898">
        <w:tab/>
        <w:t>36</w:t>
      </w:r>
    </w:p>
    <w:p w:rsidR="005E0BEC" w:rsidRPr="009F5898" w:rsidP="005E0BEC" w14:paraId="5DBD9934" w14:textId="77777777">
      <w:pPr>
        <w:pStyle w:val="NormalBold12b"/>
      </w:pPr>
      <w:r w:rsidRPr="009F5898">
        <w:t>Propunere de regulament</w:t>
      </w:r>
    </w:p>
    <w:p w:rsidR="005E0BEC" w:rsidRPr="009F5898" w:rsidP="005E0BEC" w14:paraId="4DAB5860" w14:textId="77777777">
      <w:pPr>
        <w:pStyle w:val="NormalBold"/>
      </w:pPr>
      <w:r w:rsidRPr="009F5898">
        <w:t>Articolul 1 – paragraful 1 – punctul 5</w:t>
      </w:r>
    </w:p>
    <w:p w:rsidR="005E0BEC" w:rsidRPr="009F5898" w:rsidP="005E0BEC" w14:paraId="416A37B6" w14:textId="77777777">
      <w:pPr>
        <w:keepNext/>
      </w:pPr>
      <w:r w:rsidRPr="009F5898">
        <w:t>Regulamentul (UE) nr. 904/2010</w:t>
      </w:r>
    </w:p>
    <w:p w:rsidR="005E0BEC" w:rsidRPr="009F5898" w:rsidP="005E0BEC" w14:paraId="22E81CFB" w14:textId="77777777">
      <w:r w:rsidRPr="009F5898">
        <w:t>Articolul 49b – alineatul 1 – litera b</w:t>
      </w:r>
    </w:p>
    <w:tbl>
      <w:tblPr>
        <w:tblW w:w="0" w:type="auto"/>
        <w:jc w:val="center"/>
        <w:tblLayout w:type="fixed"/>
        <w:tblCellMar>
          <w:left w:w="340" w:type="dxa"/>
          <w:right w:w="340" w:type="dxa"/>
        </w:tblCellMar>
        <w:tblLook w:val="0000"/>
      </w:tblPr>
      <w:tblGrid>
        <w:gridCol w:w="4876"/>
        <w:gridCol w:w="4876"/>
      </w:tblGrid>
      <w:tr w14:paraId="2130C34A" w14:textId="77777777" w:rsidTr="00E750A0">
        <w:tblPrEx>
          <w:tblW w:w="0" w:type="auto"/>
          <w:jc w:val="center"/>
          <w:tblLayout w:type="fixed"/>
          <w:tblLook w:val="0000"/>
        </w:tblPrEx>
        <w:trPr>
          <w:jc w:val="center"/>
        </w:trPr>
        <w:tc>
          <w:tcPr>
            <w:tcW w:w="9752" w:type="dxa"/>
            <w:gridSpan w:val="2"/>
          </w:tcPr>
          <w:p w:rsidR="005E0BEC" w:rsidRPr="009F5898" w:rsidP="00E750A0" w14:paraId="3DAC972F" w14:textId="77777777">
            <w:pPr>
              <w:keepNext/>
            </w:pPr>
          </w:p>
        </w:tc>
      </w:tr>
      <w:tr w14:paraId="4C57E44B" w14:textId="77777777" w:rsidTr="00E750A0">
        <w:tblPrEx>
          <w:tblW w:w="0" w:type="auto"/>
          <w:jc w:val="center"/>
          <w:tblLayout w:type="fixed"/>
          <w:tblLook w:val="0000"/>
        </w:tblPrEx>
        <w:trPr>
          <w:jc w:val="center"/>
        </w:trPr>
        <w:tc>
          <w:tcPr>
            <w:tcW w:w="4876" w:type="dxa"/>
          </w:tcPr>
          <w:p w:rsidR="005E0BEC" w:rsidRPr="009F5898" w:rsidP="00E750A0" w14:paraId="66C09FDC" w14:textId="77777777">
            <w:pPr>
              <w:pStyle w:val="ColumnHeading"/>
              <w:keepNext/>
            </w:pPr>
            <w:r w:rsidRPr="009F5898">
              <w:t>Textul propus de Comisie</w:t>
            </w:r>
          </w:p>
        </w:tc>
        <w:tc>
          <w:tcPr>
            <w:tcW w:w="4876" w:type="dxa"/>
          </w:tcPr>
          <w:p w:rsidR="005E0BEC" w:rsidRPr="009F5898" w:rsidP="00E750A0" w14:paraId="06C19AAF" w14:textId="77777777">
            <w:pPr>
              <w:pStyle w:val="ColumnHeading"/>
              <w:keepNext/>
            </w:pPr>
            <w:r w:rsidRPr="009F5898">
              <w:t>Amendamentul</w:t>
            </w:r>
          </w:p>
        </w:tc>
      </w:tr>
      <w:tr w14:paraId="54BBAD0C" w14:textId="77777777" w:rsidTr="00E750A0">
        <w:tblPrEx>
          <w:tblW w:w="0" w:type="auto"/>
          <w:jc w:val="center"/>
          <w:tblLayout w:type="fixed"/>
          <w:tblLook w:val="0000"/>
        </w:tblPrEx>
        <w:trPr>
          <w:jc w:val="center"/>
        </w:trPr>
        <w:tc>
          <w:tcPr>
            <w:tcW w:w="4876" w:type="dxa"/>
          </w:tcPr>
          <w:p w:rsidR="005E0BEC" w:rsidRPr="009F5898" w:rsidP="00E750A0" w14:paraId="62DDFE57" w14:textId="77777777">
            <w:pPr>
              <w:pStyle w:val="Normal6"/>
            </w:pPr>
            <w:r w:rsidRPr="009F5898">
              <w:t>(b)</w:t>
            </w:r>
            <w:r w:rsidRPr="009F5898">
              <w:tab/>
              <w:t>de la 1 septembrie 2026, informațiile menționate la articolul 17 alineatul (1) literele (e) și (f) din prezentul regulament;</w:t>
            </w:r>
          </w:p>
        </w:tc>
        <w:tc>
          <w:tcPr>
            <w:tcW w:w="4876" w:type="dxa"/>
          </w:tcPr>
          <w:p w:rsidR="005E0BEC" w:rsidRPr="009F5898" w:rsidP="00E750A0" w14:paraId="79733B6D" w14:textId="77777777">
            <w:pPr>
              <w:pStyle w:val="Normal6"/>
              <w:rPr>
                <w:szCs w:val="24"/>
              </w:rPr>
            </w:pPr>
            <w:r w:rsidRPr="009F5898">
              <w:t>(b)</w:t>
            </w:r>
            <w:r w:rsidRPr="009F5898">
              <w:tab/>
              <w:t>de la 1 septembrie 2026, informațiile menționate la articolul 17 alineatul (1) literele (e) și (f) din prezentul regulament</w:t>
            </w:r>
            <w:r w:rsidRPr="009F5898">
              <w:rPr>
                <w:b/>
                <w:i/>
              </w:rPr>
              <w:t>, inclusiv orice elemente de date suplimentare stocate în temeiul articolului 17 alineatul (1) litera (f)</w:t>
            </w:r>
            <w:r w:rsidRPr="009F5898">
              <w:t>;</w:t>
            </w:r>
          </w:p>
        </w:tc>
      </w:tr>
    </w:tbl>
    <w:p w:rsidR="005E0BEC" w:rsidRPr="009F5898" w:rsidP="005E0BEC" w14:paraId="3EEA874B" w14:textId="77777777">
      <w:pPr>
        <w:pStyle w:val="AMNumberTabs0"/>
        <w:keepNext/>
      </w:pPr>
      <w:r w:rsidRPr="009F5898">
        <w:t>Amendamentul</w:t>
      </w:r>
      <w:r w:rsidRPr="009F5898">
        <w:tab/>
      </w:r>
      <w:r w:rsidRPr="009F5898">
        <w:tab/>
        <w:t>37</w:t>
      </w:r>
    </w:p>
    <w:p w:rsidR="005E0BEC" w:rsidRPr="009F5898" w:rsidP="005E0BEC" w14:paraId="46550B3B" w14:textId="77777777">
      <w:pPr>
        <w:pStyle w:val="NormalBold12b"/>
        <w:keepNext/>
      </w:pPr>
      <w:r w:rsidRPr="009F5898">
        <w:t>Propunere de regulament</w:t>
      </w:r>
    </w:p>
    <w:p w:rsidR="005E0BEC" w:rsidRPr="009F5898" w:rsidP="005E0BEC" w14:paraId="479CBF1C" w14:textId="77777777">
      <w:pPr>
        <w:pStyle w:val="NormalBold"/>
      </w:pPr>
      <w:r w:rsidRPr="009F5898">
        <w:t>Articolul 1 – paragraful 1 – punctul 5</w:t>
      </w:r>
    </w:p>
    <w:p w:rsidR="005E0BEC" w:rsidRPr="009F5898" w:rsidP="005E0BEC" w14:paraId="635C657E" w14:textId="77777777">
      <w:pPr>
        <w:keepNext/>
      </w:pPr>
      <w:r w:rsidRPr="009F5898">
        <w:t>Regulamentul (UE) nr. 904/2010</w:t>
      </w:r>
    </w:p>
    <w:p w:rsidR="005E0BEC" w:rsidRPr="009F5898" w:rsidP="005E0BEC" w14:paraId="6AAE882F" w14:textId="77777777">
      <w:r w:rsidRPr="009F5898">
        <w:t>Articolul 49b – alineatul 2 a (nou)</w:t>
      </w:r>
    </w:p>
    <w:tbl>
      <w:tblPr>
        <w:tblW w:w="0" w:type="auto"/>
        <w:jc w:val="center"/>
        <w:tblLayout w:type="fixed"/>
        <w:tblCellMar>
          <w:left w:w="340" w:type="dxa"/>
          <w:right w:w="340" w:type="dxa"/>
        </w:tblCellMar>
        <w:tblLook w:val="0000"/>
      </w:tblPr>
      <w:tblGrid>
        <w:gridCol w:w="4876"/>
        <w:gridCol w:w="4876"/>
      </w:tblGrid>
      <w:tr w14:paraId="7E52F4E7" w14:textId="77777777" w:rsidTr="00E750A0">
        <w:tblPrEx>
          <w:tblW w:w="0" w:type="auto"/>
          <w:jc w:val="center"/>
          <w:tblLayout w:type="fixed"/>
          <w:tblLook w:val="0000"/>
        </w:tblPrEx>
        <w:trPr>
          <w:jc w:val="center"/>
        </w:trPr>
        <w:tc>
          <w:tcPr>
            <w:tcW w:w="9752" w:type="dxa"/>
            <w:gridSpan w:val="2"/>
          </w:tcPr>
          <w:p w:rsidR="005E0BEC" w:rsidRPr="009F5898" w:rsidP="00E750A0" w14:paraId="44AB651D" w14:textId="77777777">
            <w:pPr>
              <w:keepNext/>
            </w:pPr>
          </w:p>
        </w:tc>
      </w:tr>
      <w:tr w14:paraId="7B4FFBEB" w14:textId="77777777" w:rsidTr="00E750A0">
        <w:tblPrEx>
          <w:tblW w:w="0" w:type="auto"/>
          <w:jc w:val="center"/>
          <w:tblLayout w:type="fixed"/>
          <w:tblLook w:val="0000"/>
        </w:tblPrEx>
        <w:trPr>
          <w:jc w:val="center"/>
        </w:trPr>
        <w:tc>
          <w:tcPr>
            <w:tcW w:w="4876" w:type="dxa"/>
          </w:tcPr>
          <w:p w:rsidR="005E0BEC" w:rsidRPr="009F5898" w:rsidP="00E750A0" w14:paraId="4F8A4D49" w14:textId="77777777">
            <w:pPr>
              <w:pStyle w:val="ColumnHeading"/>
              <w:keepNext/>
            </w:pPr>
            <w:r w:rsidRPr="009F5898">
              <w:t>Textul propus de Comisie</w:t>
            </w:r>
          </w:p>
        </w:tc>
        <w:tc>
          <w:tcPr>
            <w:tcW w:w="4876" w:type="dxa"/>
          </w:tcPr>
          <w:p w:rsidR="005E0BEC" w:rsidRPr="009F5898" w:rsidP="00E750A0" w14:paraId="07C3BDAB" w14:textId="77777777">
            <w:pPr>
              <w:pStyle w:val="ColumnHeading"/>
              <w:keepNext/>
            </w:pPr>
            <w:r w:rsidRPr="009F5898">
              <w:t>Amendamentul</w:t>
            </w:r>
          </w:p>
        </w:tc>
      </w:tr>
      <w:tr w14:paraId="7C83C0A1" w14:textId="77777777" w:rsidTr="00E750A0">
        <w:tblPrEx>
          <w:tblW w:w="0" w:type="auto"/>
          <w:jc w:val="center"/>
          <w:tblLayout w:type="fixed"/>
          <w:tblLook w:val="0000"/>
        </w:tblPrEx>
        <w:trPr>
          <w:jc w:val="center"/>
        </w:trPr>
        <w:tc>
          <w:tcPr>
            <w:tcW w:w="4876" w:type="dxa"/>
          </w:tcPr>
          <w:p w:rsidR="005E0BEC" w:rsidRPr="009F5898" w:rsidP="00E750A0" w14:paraId="46806C6B" w14:textId="77777777">
            <w:pPr>
              <w:pStyle w:val="Normal6"/>
            </w:pPr>
          </w:p>
        </w:tc>
        <w:tc>
          <w:tcPr>
            <w:tcW w:w="4876" w:type="dxa"/>
          </w:tcPr>
          <w:p w:rsidR="005E0BEC" w:rsidRPr="009F5898" w:rsidP="00E750A0" w14:paraId="47CC1D10" w14:textId="1F31DF05">
            <w:pPr>
              <w:pStyle w:val="Normal6"/>
              <w:rPr>
                <w:szCs w:val="24"/>
              </w:rPr>
            </w:pPr>
            <w:r w:rsidRPr="009F5898">
              <w:rPr>
                <w:b/>
                <w:i/>
              </w:rPr>
              <w:t>2a.</w:t>
            </w:r>
            <w:r w:rsidRPr="009F5898">
              <w:rPr>
                <w:b/>
                <w:i/>
              </w:rPr>
              <w:tab/>
              <w:t xml:space="preserve">Accesul centralizat menționat la alineatul (1) este conceput și utilizat astfel încât OLAF să aibă accesul diferențiat și specific investigației de care are nevoie și să nu fie posibil să se efectueze căutări nespecifice sau să se obțină acces în alt scop decât cel de a deschide sau de a efectua investigații în conformitate cu sarcinile OLAF menționate la articolul 1 alineatul (1) din Regulamentul (UE, Euratom) nr. 883/2013. Un astfel de acces nu permite extragerea de date în masă, monitorizarea generalizată sau crearea automatizată de profiluri care nu sunt legate de o </w:t>
            </w:r>
            <w:r w:rsidRPr="009F5898" w:rsidR="00262200">
              <w:rPr>
                <w:b/>
                <w:i/>
              </w:rPr>
              <w:t>investigație</w:t>
            </w:r>
            <w:r w:rsidRPr="009F5898">
              <w:rPr>
                <w:b/>
                <w:i/>
              </w:rPr>
              <w:t xml:space="preserve"> administrativă specifică.</w:t>
            </w:r>
          </w:p>
        </w:tc>
      </w:tr>
    </w:tbl>
    <w:p w:rsidR="005E0BEC" w:rsidRPr="009F5898" w:rsidP="005E0BEC" w14:paraId="6581EE2D" w14:textId="77777777"/>
    <w:p w:rsidR="005E0BEC" w:rsidRPr="009F5898" w:rsidP="005E0BEC" w14:paraId="449B20C5" w14:textId="77777777">
      <w:pPr>
        <w:pStyle w:val="AMNumberTabs0"/>
        <w:keepNext/>
      </w:pPr>
      <w:r w:rsidRPr="009F5898">
        <w:t>Amendamentul</w:t>
      </w:r>
      <w:r w:rsidRPr="009F5898">
        <w:tab/>
      </w:r>
      <w:r w:rsidRPr="009F5898">
        <w:tab/>
        <w:t>38</w:t>
      </w:r>
    </w:p>
    <w:p w:rsidR="005E0BEC" w:rsidRPr="009F5898" w:rsidP="005E0BEC" w14:paraId="0E44F90A" w14:textId="77777777">
      <w:pPr>
        <w:pStyle w:val="NormalBold12b"/>
        <w:keepNext/>
      </w:pPr>
      <w:r w:rsidRPr="009F5898">
        <w:t>Propunere de regulament</w:t>
      </w:r>
    </w:p>
    <w:p w:rsidR="005E0BEC" w:rsidRPr="009F5898" w:rsidP="005E0BEC" w14:paraId="0712B573" w14:textId="77777777">
      <w:pPr>
        <w:pStyle w:val="NormalBold"/>
      </w:pPr>
      <w:r w:rsidRPr="009F5898">
        <w:t>Articolul 1 – paragraful 1 – punctul 5</w:t>
      </w:r>
    </w:p>
    <w:p w:rsidR="005E0BEC" w:rsidRPr="009F5898" w:rsidP="005E0BEC" w14:paraId="73C7B4D2" w14:textId="77777777">
      <w:pPr>
        <w:keepNext/>
      </w:pPr>
      <w:r w:rsidRPr="009F5898">
        <w:t>Regulamentul (UE) nr. 904/2010</w:t>
      </w:r>
    </w:p>
    <w:p w:rsidR="005E0BEC" w:rsidRPr="009F5898" w:rsidP="005E0BEC" w14:paraId="4F70D765" w14:textId="77777777">
      <w:r w:rsidRPr="009F5898">
        <w:t>Articolul 49b – alineatul 2 b (nou)</w:t>
      </w:r>
    </w:p>
    <w:tbl>
      <w:tblPr>
        <w:tblW w:w="0" w:type="auto"/>
        <w:jc w:val="center"/>
        <w:tblLayout w:type="fixed"/>
        <w:tblCellMar>
          <w:left w:w="340" w:type="dxa"/>
          <w:right w:w="340" w:type="dxa"/>
        </w:tblCellMar>
        <w:tblLook w:val="0000"/>
      </w:tblPr>
      <w:tblGrid>
        <w:gridCol w:w="4876"/>
        <w:gridCol w:w="4876"/>
      </w:tblGrid>
      <w:tr w14:paraId="358B711C" w14:textId="77777777" w:rsidTr="00E750A0">
        <w:tblPrEx>
          <w:tblW w:w="0" w:type="auto"/>
          <w:jc w:val="center"/>
          <w:tblLayout w:type="fixed"/>
          <w:tblLook w:val="0000"/>
        </w:tblPrEx>
        <w:trPr>
          <w:jc w:val="center"/>
        </w:trPr>
        <w:tc>
          <w:tcPr>
            <w:tcW w:w="9752" w:type="dxa"/>
            <w:gridSpan w:val="2"/>
          </w:tcPr>
          <w:p w:rsidR="005E0BEC" w:rsidRPr="009F5898" w:rsidP="00E750A0" w14:paraId="37042851" w14:textId="77777777">
            <w:pPr>
              <w:keepNext/>
            </w:pPr>
          </w:p>
        </w:tc>
      </w:tr>
      <w:tr w14:paraId="71DFAF62" w14:textId="77777777" w:rsidTr="00E750A0">
        <w:tblPrEx>
          <w:tblW w:w="0" w:type="auto"/>
          <w:jc w:val="center"/>
          <w:tblLayout w:type="fixed"/>
          <w:tblLook w:val="0000"/>
        </w:tblPrEx>
        <w:trPr>
          <w:jc w:val="center"/>
        </w:trPr>
        <w:tc>
          <w:tcPr>
            <w:tcW w:w="4876" w:type="dxa"/>
          </w:tcPr>
          <w:p w:rsidR="005E0BEC" w:rsidRPr="009F5898" w:rsidP="00E750A0" w14:paraId="417F162A" w14:textId="77777777">
            <w:pPr>
              <w:pStyle w:val="ColumnHeading"/>
              <w:keepNext/>
            </w:pPr>
            <w:r w:rsidRPr="009F5898">
              <w:t>Textul propus de Comisie</w:t>
            </w:r>
          </w:p>
        </w:tc>
        <w:tc>
          <w:tcPr>
            <w:tcW w:w="4876" w:type="dxa"/>
          </w:tcPr>
          <w:p w:rsidR="005E0BEC" w:rsidRPr="009F5898" w:rsidP="00E750A0" w14:paraId="43821EAD" w14:textId="77777777">
            <w:pPr>
              <w:pStyle w:val="ColumnHeading"/>
              <w:keepNext/>
            </w:pPr>
            <w:r w:rsidRPr="009F5898">
              <w:t>Amendamentul</w:t>
            </w:r>
          </w:p>
        </w:tc>
      </w:tr>
      <w:tr w14:paraId="5A462214" w14:textId="77777777" w:rsidTr="00E750A0">
        <w:tblPrEx>
          <w:tblW w:w="0" w:type="auto"/>
          <w:jc w:val="center"/>
          <w:tblLayout w:type="fixed"/>
          <w:tblLook w:val="0000"/>
        </w:tblPrEx>
        <w:trPr>
          <w:jc w:val="center"/>
        </w:trPr>
        <w:tc>
          <w:tcPr>
            <w:tcW w:w="4876" w:type="dxa"/>
          </w:tcPr>
          <w:p w:rsidR="005E0BEC" w:rsidRPr="009F5898" w:rsidP="00E750A0" w14:paraId="2D5828F5" w14:textId="77777777">
            <w:pPr>
              <w:pStyle w:val="Normal6"/>
            </w:pPr>
          </w:p>
        </w:tc>
        <w:tc>
          <w:tcPr>
            <w:tcW w:w="4876" w:type="dxa"/>
          </w:tcPr>
          <w:p w:rsidR="005E0BEC" w:rsidRPr="009F5898" w:rsidP="00E750A0" w14:paraId="2A27F747" w14:textId="77777777">
            <w:pPr>
              <w:pStyle w:val="Normal6"/>
              <w:rPr>
                <w:szCs w:val="24"/>
              </w:rPr>
            </w:pPr>
            <w:r w:rsidRPr="009F5898">
              <w:rPr>
                <w:b/>
                <w:i/>
              </w:rPr>
              <w:t>2b.</w:t>
            </w:r>
            <w:r w:rsidRPr="009F5898">
              <w:rPr>
                <w:b/>
                <w:i/>
              </w:rPr>
              <w:tab/>
              <w:t>Accesul centralizat menționat la alineatul (1) face obiectul unor măsuri tehnice și organizatorice adecvate care garantează că fiecare acces poate fi atribuit unei investigații specifice și unui utilizator autorizat identificat. Acest acces este înregistrat într-un mod care permite o verificare efectivă ex post.</w:t>
            </w:r>
          </w:p>
        </w:tc>
      </w:tr>
    </w:tbl>
    <w:p w:rsidR="005E0BEC" w:rsidRPr="009F5898" w:rsidP="005E0BEC" w14:paraId="4F963773" w14:textId="77777777"/>
    <w:p w:rsidR="005E0BEC" w:rsidRPr="009F5898" w:rsidP="005E0BEC" w14:paraId="50DA1CFB" w14:textId="77777777">
      <w:pPr>
        <w:pStyle w:val="AmNumberTabs"/>
      </w:pPr>
      <w:r w:rsidRPr="009F5898">
        <w:t>Amendamentul</w:t>
      </w:r>
      <w:r w:rsidRPr="009F5898">
        <w:tab/>
      </w:r>
      <w:r w:rsidRPr="009F5898">
        <w:tab/>
        <w:t>39</w:t>
      </w:r>
    </w:p>
    <w:p w:rsidR="005E0BEC" w:rsidRPr="009F5898" w:rsidP="005E0BEC" w14:paraId="5A9699BB" w14:textId="77777777">
      <w:pPr>
        <w:pStyle w:val="NormalBold12b"/>
      </w:pPr>
      <w:r w:rsidRPr="009F5898">
        <w:t>Propunere de regulament</w:t>
      </w:r>
    </w:p>
    <w:p w:rsidR="005E0BEC" w:rsidRPr="009F5898" w:rsidP="005E0BEC" w14:paraId="5E947EE3" w14:textId="77777777">
      <w:pPr>
        <w:pStyle w:val="NormalBold"/>
      </w:pPr>
      <w:r w:rsidRPr="009F5898">
        <w:t>Articolul 1 – paragraful 1 – punctul 5</w:t>
      </w:r>
    </w:p>
    <w:p w:rsidR="005E0BEC" w:rsidRPr="009F5898" w:rsidP="005E0BEC" w14:paraId="01D4B026" w14:textId="77777777">
      <w:r w:rsidRPr="009F5898">
        <w:t>Regulamentul (UE) nr. 904/2010</w:t>
      </w:r>
    </w:p>
    <w:p w:rsidR="005E0BEC" w:rsidRPr="009F5898" w:rsidP="005E0BEC" w14:paraId="57764193" w14:textId="77777777">
      <w:r w:rsidRPr="009F5898">
        <w:t>Articolul 49b – alineatul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1D14F82B"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6EBE7ED7" w14:textId="77777777"/>
        </w:tc>
      </w:tr>
      <w:tr w14:paraId="7D35A467"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4881390D"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207680BD" w14:textId="77777777">
            <w:pPr>
              <w:pStyle w:val="AmColumnHeading"/>
            </w:pPr>
            <w:r w:rsidRPr="009F5898">
              <w:t>Amendamentul</w:t>
            </w:r>
          </w:p>
        </w:tc>
      </w:tr>
      <w:tr w14:paraId="005183F2"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0DF10A24" w14:textId="77777777">
            <w:pPr>
              <w:pStyle w:val="Normal6a"/>
            </w:pPr>
            <w:r w:rsidRPr="009F5898">
              <w:t>3.</w:t>
            </w:r>
            <w:r w:rsidRPr="009F5898">
              <w:tab/>
              <w:t xml:space="preserve">Accesul centralizat respectiv este </w:t>
            </w:r>
            <w:r w:rsidRPr="009F5898">
              <w:t>un acces prin intermediul unui ghișeu unic, la toate informațiile referitoare la o investigație, chiar dacă informațiile respective vizează mai multe state membre.</w:t>
            </w:r>
          </w:p>
        </w:tc>
        <w:tc>
          <w:tcPr>
            <w:tcW w:w="4876" w:type="dxa"/>
            <w:tcBorders>
              <w:top w:val="nil"/>
              <w:left w:val="nil"/>
              <w:bottom w:val="nil"/>
              <w:right w:val="nil"/>
            </w:tcBorders>
          </w:tcPr>
          <w:p w:rsidR="005E0BEC" w:rsidRPr="009F5898" w:rsidP="00E750A0" w14:paraId="731ED154" w14:textId="77777777">
            <w:pPr>
              <w:pStyle w:val="Normal6a"/>
            </w:pPr>
            <w:r w:rsidRPr="009F5898">
              <w:t>3.</w:t>
            </w:r>
            <w:r w:rsidRPr="009F5898">
              <w:tab/>
              <w:t xml:space="preserve">Accesul centralizat respectiv este </w:t>
            </w:r>
            <w:r w:rsidRPr="009F5898">
              <w:t xml:space="preserve">un acces prin intermediul unui ghișeu unic, la toate informațiile referitoare la o investigație, chiar dacă informațiile respective vizează mai multe state membre. </w:t>
            </w:r>
            <w:r w:rsidRPr="009F5898">
              <w:rPr>
                <w:b/>
                <w:i/>
              </w:rPr>
              <w:t>Sistemul în cauză asigură trasabilitatea și înregistrarea completă a tuturor căutărilor și are drept suport registre complete care permit mecanisme de verificare efectivă ex post.</w:t>
            </w:r>
          </w:p>
        </w:tc>
      </w:tr>
    </w:tbl>
    <w:p w:rsidR="005E0BEC" w:rsidRPr="009F5898" w:rsidP="005E0BEC" w14:paraId="523F9B47" w14:textId="77777777"/>
    <w:p w:rsidR="005E0BEC" w:rsidRPr="009F5898" w:rsidP="005E0BEC" w14:paraId="6D34CDC1" w14:textId="77777777">
      <w:pPr>
        <w:pStyle w:val="AmNumberTabs"/>
      </w:pPr>
      <w:r w:rsidRPr="009F5898">
        <w:t>Amendamentul</w:t>
      </w:r>
      <w:r w:rsidRPr="009F5898">
        <w:tab/>
      </w:r>
      <w:r w:rsidRPr="009F5898">
        <w:tab/>
        <w:t>40</w:t>
      </w:r>
    </w:p>
    <w:p w:rsidR="005E0BEC" w:rsidRPr="009F5898" w:rsidP="005E0BEC" w14:paraId="1DC660F9" w14:textId="77777777">
      <w:pPr>
        <w:pStyle w:val="NormalBold12b"/>
      </w:pPr>
      <w:r w:rsidRPr="009F5898">
        <w:t>Propunere de regulament</w:t>
      </w:r>
    </w:p>
    <w:p w:rsidR="005E0BEC" w:rsidRPr="009F5898" w:rsidP="005E0BEC" w14:paraId="5E82EDAC" w14:textId="77777777">
      <w:pPr>
        <w:pStyle w:val="NormalBold"/>
      </w:pPr>
      <w:r w:rsidRPr="009F5898">
        <w:t>Articolul 1 – paragraful 1 – punctul 5</w:t>
      </w:r>
    </w:p>
    <w:p w:rsidR="005E0BEC" w:rsidRPr="009F5898" w:rsidP="005E0BEC" w14:paraId="5FE4C8AF" w14:textId="77777777">
      <w:pPr>
        <w:keepNext/>
      </w:pPr>
      <w:r w:rsidRPr="009F5898">
        <w:t>Regulamentul (UE) nr. 904/2010</w:t>
      </w:r>
    </w:p>
    <w:p w:rsidR="005E0BEC" w:rsidRPr="009F5898" w:rsidP="005E0BEC" w14:paraId="66F3BC4F" w14:textId="77777777">
      <w:r w:rsidRPr="009F5898">
        <w:t>Articolul 49b – alineatul 3 a (nou)</w:t>
      </w:r>
    </w:p>
    <w:tbl>
      <w:tblPr>
        <w:tblW w:w="0" w:type="auto"/>
        <w:jc w:val="center"/>
        <w:tblLayout w:type="fixed"/>
        <w:tblCellMar>
          <w:left w:w="340" w:type="dxa"/>
          <w:right w:w="340" w:type="dxa"/>
        </w:tblCellMar>
        <w:tblLook w:val="0000"/>
      </w:tblPr>
      <w:tblGrid>
        <w:gridCol w:w="4876"/>
        <w:gridCol w:w="4876"/>
      </w:tblGrid>
      <w:tr w14:paraId="2DF2EBCA" w14:textId="77777777" w:rsidTr="00E750A0">
        <w:tblPrEx>
          <w:tblW w:w="0" w:type="auto"/>
          <w:jc w:val="center"/>
          <w:tblLayout w:type="fixed"/>
          <w:tblLook w:val="0000"/>
        </w:tblPrEx>
        <w:trPr>
          <w:jc w:val="center"/>
        </w:trPr>
        <w:tc>
          <w:tcPr>
            <w:tcW w:w="9752" w:type="dxa"/>
            <w:gridSpan w:val="2"/>
          </w:tcPr>
          <w:p w:rsidR="005E0BEC" w:rsidRPr="009F5898" w:rsidP="00E750A0" w14:paraId="2F8C21A1" w14:textId="77777777">
            <w:pPr>
              <w:keepNext/>
            </w:pPr>
          </w:p>
        </w:tc>
      </w:tr>
      <w:tr w14:paraId="5B797103" w14:textId="77777777" w:rsidTr="00E750A0">
        <w:tblPrEx>
          <w:tblW w:w="0" w:type="auto"/>
          <w:jc w:val="center"/>
          <w:tblLayout w:type="fixed"/>
          <w:tblLook w:val="0000"/>
        </w:tblPrEx>
        <w:trPr>
          <w:jc w:val="center"/>
        </w:trPr>
        <w:tc>
          <w:tcPr>
            <w:tcW w:w="4876" w:type="dxa"/>
          </w:tcPr>
          <w:p w:rsidR="005E0BEC" w:rsidRPr="009F5898" w:rsidP="00E750A0" w14:paraId="5B4C771A" w14:textId="77777777">
            <w:pPr>
              <w:pStyle w:val="ColumnHeading"/>
              <w:keepNext/>
            </w:pPr>
            <w:r w:rsidRPr="009F5898">
              <w:t>Textul propus de Comisie</w:t>
            </w:r>
          </w:p>
        </w:tc>
        <w:tc>
          <w:tcPr>
            <w:tcW w:w="4876" w:type="dxa"/>
          </w:tcPr>
          <w:p w:rsidR="005E0BEC" w:rsidRPr="009F5898" w:rsidP="00E750A0" w14:paraId="1F820EAB" w14:textId="77777777">
            <w:pPr>
              <w:pStyle w:val="ColumnHeading"/>
              <w:keepNext/>
            </w:pPr>
            <w:r w:rsidRPr="009F5898">
              <w:t>Amendamentul</w:t>
            </w:r>
          </w:p>
        </w:tc>
      </w:tr>
      <w:tr w14:paraId="75A9D7A9" w14:textId="77777777" w:rsidTr="00E750A0">
        <w:tblPrEx>
          <w:tblW w:w="0" w:type="auto"/>
          <w:jc w:val="center"/>
          <w:tblLayout w:type="fixed"/>
          <w:tblLook w:val="0000"/>
        </w:tblPrEx>
        <w:trPr>
          <w:jc w:val="center"/>
        </w:trPr>
        <w:tc>
          <w:tcPr>
            <w:tcW w:w="4876" w:type="dxa"/>
          </w:tcPr>
          <w:p w:rsidR="005E0BEC" w:rsidRPr="009F5898" w:rsidP="00E750A0" w14:paraId="5CF17773" w14:textId="77777777">
            <w:pPr>
              <w:pStyle w:val="Normal6"/>
            </w:pPr>
          </w:p>
        </w:tc>
        <w:tc>
          <w:tcPr>
            <w:tcW w:w="4876" w:type="dxa"/>
          </w:tcPr>
          <w:p w:rsidR="005E0BEC" w:rsidRPr="009F5898" w:rsidP="00E750A0" w14:paraId="36805E2E" w14:textId="77777777">
            <w:pPr>
              <w:pStyle w:val="Normal6"/>
              <w:rPr>
                <w:szCs w:val="24"/>
              </w:rPr>
            </w:pPr>
            <w:r w:rsidRPr="009F5898">
              <w:rPr>
                <w:b/>
                <w:i/>
              </w:rPr>
              <w:t>3a.</w:t>
            </w:r>
            <w:r w:rsidRPr="009F5898">
              <w:rPr>
                <w:b/>
                <w:i/>
              </w:rPr>
              <w:tab/>
              <w:t>OLAF publică anual statistici despre utilizarea accesului centralizat acordat în temeiul prezentului regulament, inclusiv numărul de solicitări efectuate, numărul de investigații în care acest acces a contribuit la avansarea cazului, precum și numărul de cazuri în care datele accesate au fost considerate irelevante și au fost șterse. Statisticile respective sunt incluse în rapoartele anuale ale OLAF și transmise Parlamentului European. În conformitate cu prevederile relevante aplicabile investigațiilor, aceste date sunt ocultate în mod corespunzător pentru a se asigura confidențialitatea și buna desfășurare a investigațiilor.</w:t>
            </w:r>
          </w:p>
        </w:tc>
      </w:tr>
    </w:tbl>
    <w:p w:rsidR="005E0BEC" w:rsidRPr="009F5898" w:rsidP="005E0BEC" w14:paraId="0FC35D24" w14:textId="77777777">
      <w:pPr>
        <w:pStyle w:val="AmNumberTabs"/>
      </w:pPr>
      <w:r w:rsidRPr="009F5898">
        <w:t>Amendamentul</w:t>
      </w:r>
      <w:r w:rsidRPr="009F5898">
        <w:tab/>
      </w:r>
      <w:r w:rsidRPr="009F5898">
        <w:tab/>
        <w:t>41</w:t>
      </w:r>
    </w:p>
    <w:p w:rsidR="005E0BEC" w:rsidRPr="009F5898" w:rsidP="005E0BEC" w14:paraId="54D8F389" w14:textId="77777777">
      <w:pPr>
        <w:pStyle w:val="NormalBold12b"/>
      </w:pPr>
      <w:r w:rsidRPr="009F5898">
        <w:t>Propunere de regulament</w:t>
      </w:r>
    </w:p>
    <w:p w:rsidR="005E0BEC" w:rsidRPr="009F5898" w:rsidP="005E0BEC" w14:paraId="2203B739" w14:textId="77777777">
      <w:pPr>
        <w:pStyle w:val="NormalBold"/>
      </w:pPr>
      <w:r w:rsidRPr="009F5898">
        <w:t>Articolul 1 – paragraful 1 – punctul 5</w:t>
      </w:r>
    </w:p>
    <w:p w:rsidR="005E0BEC" w:rsidRPr="009F5898" w:rsidP="005E0BEC" w14:paraId="0398C121" w14:textId="77777777">
      <w:r w:rsidRPr="009F5898">
        <w:t>Regulamentul (UE) nr. 904/2010</w:t>
      </w:r>
    </w:p>
    <w:p w:rsidR="005E0BEC" w:rsidRPr="009F5898" w:rsidP="005E0BEC" w14:paraId="1635C40A" w14:textId="77777777">
      <w:r w:rsidRPr="009F5898">
        <w:t>Articolul 49b – alineatul 4 – paragraful 1 – litera 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C2BC702"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27AE7E30" w14:textId="77777777"/>
        </w:tc>
      </w:tr>
      <w:tr w14:paraId="3C38BE14"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667E942E"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21079DAD" w14:textId="77777777">
            <w:pPr>
              <w:pStyle w:val="AmColumnHeading"/>
            </w:pPr>
            <w:r w:rsidRPr="009F5898">
              <w:t>Amendamentul</w:t>
            </w:r>
          </w:p>
        </w:tc>
      </w:tr>
      <w:tr w14:paraId="4C8D2A63"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67E0E300" w14:textId="77777777">
            <w:pPr>
              <w:pStyle w:val="Normal6a"/>
            </w:pPr>
            <w:r w:rsidRPr="009F5898">
              <w:t>(a)</w:t>
            </w:r>
            <w:r w:rsidRPr="009F5898">
              <w:tab/>
              <w:t xml:space="preserve">detaliile tehnice privind accesul centralizat la informațiile menționate la alineatul (1) de la prezentul articol, inclusiv </w:t>
            </w:r>
            <w:r w:rsidRPr="009F5898">
              <w:t>lista categoriilor de date care pot fi utilizate pentru efectuarea căutărilor specifice;</w:t>
            </w:r>
          </w:p>
        </w:tc>
        <w:tc>
          <w:tcPr>
            <w:tcW w:w="4876" w:type="dxa"/>
            <w:tcBorders>
              <w:top w:val="nil"/>
              <w:left w:val="nil"/>
              <w:bottom w:val="nil"/>
              <w:right w:val="nil"/>
            </w:tcBorders>
          </w:tcPr>
          <w:p w:rsidR="005E0BEC" w:rsidRPr="009F5898" w:rsidP="00E750A0" w14:paraId="397159C2" w14:textId="22478559">
            <w:pPr>
              <w:pStyle w:val="Normal6a"/>
            </w:pPr>
            <w:r w:rsidRPr="009F5898">
              <w:t>(a)</w:t>
            </w:r>
            <w:r w:rsidRPr="009F5898">
              <w:tab/>
              <w:t xml:space="preserve">detaliile tehnice privind accesul centralizat la informațiile menționate la alineatul (1) de la prezentul articol, inclusiv </w:t>
            </w:r>
            <w:r w:rsidRPr="009F5898">
              <w:t>lista categoriilor de date care pot fi utilizate pentru efectuarea căutărilor specifice</w:t>
            </w:r>
            <w:r w:rsidRPr="009F5898">
              <w:rPr>
                <w:b/>
                <w:i/>
              </w:rPr>
              <w:t xml:space="preserve">, inclusiv </w:t>
            </w:r>
            <w:r w:rsidRPr="009F5898" w:rsidR="009A57FB">
              <w:rPr>
                <w:b/>
                <w:i/>
              </w:rPr>
              <w:t xml:space="preserve">un </w:t>
            </w:r>
            <w:r w:rsidRPr="009F5898">
              <w:rPr>
                <w:b/>
                <w:i/>
              </w:rPr>
              <w:t>mecanism preventiv împotriva căutărilor nespecifice</w:t>
            </w:r>
            <w:r w:rsidRPr="009F5898">
              <w:t>;</w:t>
            </w:r>
          </w:p>
        </w:tc>
      </w:tr>
    </w:tbl>
    <w:p w:rsidR="005E0BEC" w:rsidRPr="009F5898" w:rsidP="005E0BEC" w14:paraId="5E9FF9AB" w14:textId="77777777"/>
    <w:p w:rsidR="005E0BEC" w:rsidRPr="009F5898" w:rsidP="005E0BEC" w14:paraId="3A3A0FEE" w14:textId="77777777">
      <w:pPr>
        <w:pStyle w:val="AMNumberTabs0"/>
        <w:keepNext/>
      </w:pPr>
      <w:r w:rsidRPr="009F5898">
        <w:t>Amendamentul</w:t>
      </w:r>
      <w:r w:rsidRPr="009F5898">
        <w:tab/>
      </w:r>
      <w:r w:rsidRPr="009F5898">
        <w:tab/>
        <w:t>42</w:t>
      </w:r>
    </w:p>
    <w:p w:rsidR="005E0BEC" w:rsidRPr="009F5898" w:rsidP="005E0BEC" w14:paraId="6081EC22" w14:textId="77777777">
      <w:pPr>
        <w:pStyle w:val="NormalBold12b"/>
        <w:keepNext/>
      </w:pPr>
      <w:r w:rsidRPr="009F5898">
        <w:t>Propunere de regulament</w:t>
      </w:r>
    </w:p>
    <w:p w:rsidR="005E0BEC" w:rsidRPr="009F5898" w:rsidP="005E0BEC" w14:paraId="734CC9E9" w14:textId="77777777">
      <w:pPr>
        <w:pStyle w:val="NormalBold"/>
      </w:pPr>
      <w:r w:rsidRPr="009F5898">
        <w:t>Articolul 1 – paragraful 1 – punctul 5</w:t>
      </w:r>
    </w:p>
    <w:p w:rsidR="005E0BEC" w:rsidRPr="009F5898" w:rsidP="005E0BEC" w14:paraId="63EAEF9F" w14:textId="77777777">
      <w:pPr>
        <w:keepNext/>
      </w:pPr>
      <w:r w:rsidRPr="009F5898">
        <w:t>Regulamentul (UE) nr. 904/2010</w:t>
      </w:r>
    </w:p>
    <w:p w:rsidR="005E0BEC" w:rsidRPr="009F5898" w:rsidP="005E0BEC" w14:paraId="46F789E4" w14:textId="77777777">
      <w:r w:rsidRPr="009F5898">
        <w:t>Articolul 49b – alineatul 5</w:t>
      </w:r>
    </w:p>
    <w:tbl>
      <w:tblPr>
        <w:tblW w:w="0" w:type="auto"/>
        <w:jc w:val="center"/>
        <w:tblLayout w:type="fixed"/>
        <w:tblCellMar>
          <w:left w:w="340" w:type="dxa"/>
          <w:right w:w="340" w:type="dxa"/>
        </w:tblCellMar>
        <w:tblLook w:val="0000"/>
      </w:tblPr>
      <w:tblGrid>
        <w:gridCol w:w="4876"/>
        <w:gridCol w:w="4876"/>
      </w:tblGrid>
      <w:tr w14:paraId="271B823B" w14:textId="77777777" w:rsidTr="00E750A0">
        <w:tblPrEx>
          <w:tblW w:w="0" w:type="auto"/>
          <w:jc w:val="center"/>
          <w:tblLayout w:type="fixed"/>
          <w:tblLook w:val="0000"/>
        </w:tblPrEx>
        <w:trPr>
          <w:jc w:val="center"/>
        </w:trPr>
        <w:tc>
          <w:tcPr>
            <w:tcW w:w="9752" w:type="dxa"/>
            <w:gridSpan w:val="2"/>
          </w:tcPr>
          <w:p w:rsidR="005E0BEC" w:rsidRPr="009F5898" w:rsidP="00E750A0" w14:paraId="2171D595" w14:textId="77777777">
            <w:pPr>
              <w:keepNext/>
            </w:pPr>
          </w:p>
        </w:tc>
      </w:tr>
      <w:tr w14:paraId="672383F9" w14:textId="77777777" w:rsidTr="00E750A0">
        <w:tblPrEx>
          <w:tblW w:w="0" w:type="auto"/>
          <w:jc w:val="center"/>
          <w:tblLayout w:type="fixed"/>
          <w:tblLook w:val="0000"/>
        </w:tblPrEx>
        <w:trPr>
          <w:jc w:val="center"/>
        </w:trPr>
        <w:tc>
          <w:tcPr>
            <w:tcW w:w="4876" w:type="dxa"/>
          </w:tcPr>
          <w:p w:rsidR="005E0BEC" w:rsidRPr="009F5898" w:rsidP="00E750A0" w14:paraId="655FE7C0" w14:textId="77777777">
            <w:pPr>
              <w:pStyle w:val="ColumnHeading"/>
              <w:keepNext/>
            </w:pPr>
            <w:r w:rsidRPr="009F5898">
              <w:t>Textul propus de Comisie</w:t>
            </w:r>
          </w:p>
        </w:tc>
        <w:tc>
          <w:tcPr>
            <w:tcW w:w="4876" w:type="dxa"/>
          </w:tcPr>
          <w:p w:rsidR="005E0BEC" w:rsidRPr="009F5898" w:rsidP="00E750A0" w14:paraId="2B4A942E" w14:textId="77777777">
            <w:pPr>
              <w:pStyle w:val="ColumnHeading"/>
              <w:keepNext/>
            </w:pPr>
            <w:r w:rsidRPr="009F5898">
              <w:t>Amendamentul</w:t>
            </w:r>
          </w:p>
        </w:tc>
      </w:tr>
      <w:tr w14:paraId="0CBDE436" w14:textId="77777777" w:rsidTr="00E750A0">
        <w:tblPrEx>
          <w:tblW w:w="0" w:type="auto"/>
          <w:jc w:val="center"/>
          <w:tblLayout w:type="fixed"/>
          <w:tblLook w:val="0000"/>
        </w:tblPrEx>
        <w:trPr>
          <w:jc w:val="center"/>
        </w:trPr>
        <w:tc>
          <w:tcPr>
            <w:tcW w:w="4876" w:type="dxa"/>
          </w:tcPr>
          <w:p w:rsidR="005E0BEC" w:rsidRPr="009F5898" w:rsidP="00E750A0" w14:paraId="588ACA70" w14:textId="2CD35F4E">
            <w:pPr>
              <w:pStyle w:val="Normal6"/>
            </w:pPr>
            <w:r w:rsidRPr="009F5898">
              <w:rPr>
                <w:b/>
                <w:i/>
              </w:rPr>
              <w:t>5.</w:t>
            </w:r>
            <w:r w:rsidRPr="009F5898">
              <w:rPr>
                <w:b/>
                <w:i/>
              </w:rPr>
              <w:tab/>
              <w:t>Costurile aferente instituirii, exploatării și întreținerii infrastructurii și mijloacelor tehnice care permit accesul securizat la informațiile menționate la alineatul (1) de la prezentul articol sunt suportate de OLAF.</w:t>
            </w:r>
          </w:p>
        </w:tc>
        <w:tc>
          <w:tcPr>
            <w:tcW w:w="4876" w:type="dxa"/>
          </w:tcPr>
          <w:p w:rsidR="005E0BEC" w:rsidRPr="009F5898" w:rsidP="00E750A0" w14:paraId="5F850280" w14:textId="77777777">
            <w:pPr>
              <w:pStyle w:val="Normal6"/>
              <w:rPr>
                <w:szCs w:val="24"/>
              </w:rPr>
            </w:pPr>
            <w:r w:rsidRPr="009F5898">
              <w:rPr>
                <w:b/>
                <w:i/>
              </w:rPr>
              <w:t>eliminat</w:t>
            </w:r>
          </w:p>
        </w:tc>
      </w:tr>
    </w:tbl>
    <w:p w:rsidR="005E0BEC" w:rsidRPr="009F5898" w:rsidP="005E0BEC" w14:paraId="6BE89AD2" w14:textId="77777777"/>
    <w:p w:rsidR="005E0BEC" w:rsidRPr="009F5898" w:rsidP="005E0BEC" w14:paraId="558854C3" w14:textId="77777777">
      <w:pPr>
        <w:pStyle w:val="AmNumberTabs"/>
      </w:pPr>
      <w:r w:rsidRPr="009F5898">
        <w:t>Amendamentul</w:t>
      </w:r>
      <w:r w:rsidRPr="009F5898">
        <w:tab/>
      </w:r>
      <w:r w:rsidRPr="009F5898">
        <w:tab/>
        <w:t>43</w:t>
      </w:r>
    </w:p>
    <w:p w:rsidR="005E0BEC" w:rsidRPr="009F5898" w:rsidP="005E0BEC" w14:paraId="6A289B06" w14:textId="77777777">
      <w:pPr>
        <w:pStyle w:val="NormalBold12b"/>
      </w:pPr>
      <w:r w:rsidRPr="009F5898">
        <w:t>Propunere de regulament</w:t>
      </w:r>
    </w:p>
    <w:p w:rsidR="005E0BEC" w:rsidRPr="009F5898" w:rsidP="005E0BEC" w14:paraId="32D01B62" w14:textId="77777777">
      <w:pPr>
        <w:pStyle w:val="NormalBold"/>
      </w:pPr>
      <w:r w:rsidRPr="009F5898">
        <w:t>Articolul 1 – paragraful 1 – punctul 5</w:t>
      </w:r>
    </w:p>
    <w:p w:rsidR="005E0BEC" w:rsidRPr="009F5898" w:rsidP="005E0BEC" w14:paraId="74B74F26" w14:textId="77777777">
      <w:r w:rsidRPr="009F5898">
        <w:t>Regulamentul (UE) nr. 904/2010</w:t>
      </w:r>
    </w:p>
    <w:p w:rsidR="005E0BEC" w:rsidRPr="009F5898" w:rsidP="005E0BEC" w14:paraId="376448C3" w14:textId="77777777">
      <w:r w:rsidRPr="009F5898">
        <w:t>Articolul 49b – alineatul 5 a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730C2467"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1D48204E" w14:textId="77777777"/>
        </w:tc>
      </w:tr>
      <w:tr w14:paraId="7782F6BC"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33DD7BFB"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52EA09B3" w14:textId="77777777">
            <w:pPr>
              <w:pStyle w:val="AmColumnHeading"/>
            </w:pPr>
            <w:r w:rsidRPr="009F5898">
              <w:t>Amendamentul</w:t>
            </w:r>
          </w:p>
        </w:tc>
      </w:tr>
      <w:tr w14:paraId="110EA211"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76407AE9" w14:textId="77777777">
            <w:pPr>
              <w:pStyle w:val="Normal6a"/>
            </w:pPr>
          </w:p>
        </w:tc>
        <w:tc>
          <w:tcPr>
            <w:tcW w:w="4876" w:type="dxa"/>
            <w:tcBorders>
              <w:top w:val="nil"/>
              <w:left w:val="nil"/>
              <w:bottom w:val="nil"/>
              <w:right w:val="nil"/>
            </w:tcBorders>
          </w:tcPr>
          <w:p w:rsidR="005E0BEC" w:rsidRPr="009F5898" w:rsidP="00E750A0" w14:paraId="22B83D26" w14:textId="77777777">
            <w:pPr>
              <w:pStyle w:val="Normal6a"/>
            </w:pPr>
            <w:r w:rsidRPr="009F5898">
              <w:rPr>
                <w:b/>
                <w:i/>
              </w:rPr>
              <w:t>5a.</w:t>
            </w:r>
            <w:r w:rsidRPr="009F5898">
              <w:tab/>
            </w:r>
            <w:r w:rsidRPr="009F5898">
              <w:rPr>
                <w:b/>
                <w:i/>
              </w:rPr>
              <w:t>Tuturor utilizatorilor li se aplică regulile de confidențialitate stabilite în prezentul regulament. Procedurile privind schimbul de informații și accesul la date se desfășoară în conformitate cu Regulamentele (UE) 2016/679 și (UE) 2018/1725 ale Parlamentului European și ale Consiliului și cu respectarea Cartei drepturilor fundamentale a Uniunii Europene.</w:t>
            </w:r>
          </w:p>
        </w:tc>
      </w:tr>
    </w:tbl>
    <w:p w:rsidR="005E0BEC" w:rsidRPr="009F5898" w:rsidP="005E0BEC" w14:paraId="796C0FAF" w14:textId="77777777"/>
    <w:p w:rsidR="005E0BEC" w:rsidRPr="009F5898" w:rsidP="005E0BEC" w14:paraId="41A29E8A" w14:textId="77777777"/>
    <w:p w:rsidR="005E0BEC" w:rsidRPr="009F5898" w:rsidP="005E0BEC" w14:paraId="16A8F89D" w14:textId="77777777">
      <w:pPr>
        <w:pStyle w:val="AmNumberTabs"/>
      </w:pPr>
      <w:r w:rsidRPr="009F5898">
        <w:t>Amendamentul</w:t>
      </w:r>
      <w:r w:rsidRPr="009F5898">
        <w:tab/>
      </w:r>
      <w:r w:rsidRPr="009F5898">
        <w:tab/>
        <w:t>44</w:t>
      </w:r>
    </w:p>
    <w:p w:rsidR="005E0BEC" w:rsidRPr="009F5898" w:rsidP="005E0BEC" w14:paraId="6B5668C3" w14:textId="77777777">
      <w:pPr>
        <w:pStyle w:val="NormalBold12b"/>
      </w:pPr>
      <w:r w:rsidRPr="009F5898">
        <w:t>Propunere de regulament</w:t>
      </w:r>
    </w:p>
    <w:p w:rsidR="005E0BEC" w:rsidRPr="009F5898" w:rsidP="005E0BEC" w14:paraId="6CFDF6D9" w14:textId="77777777">
      <w:pPr>
        <w:pStyle w:val="NormalBold"/>
      </w:pPr>
      <w:r w:rsidRPr="009F5898">
        <w:t>Articolul 1 – paragraful 1 – punctul 5</w:t>
      </w:r>
    </w:p>
    <w:p w:rsidR="005E0BEC" w:rsidRPr="009F5898" w:rsidP="005E0BEC" w14:paraId="65F3E654" w14:textId="77777777">
      <w:r w:rsidRPr="009F5898">
        <w:t xml:space="preserve"> Regulamentul (UE) nr. 904/2010</w:t>
      </w:r>
    </w:p>
    <w:p w:rsidR="005E0BEC" w:rsidRPr="009F5898" w:rsidP="005E0BEC" w14:paraId="58D81C53" w14:textId="77777777">
      <w:r w:rsidRPr="009F5898">
        <w:t>Articolul 49b – alineatul 5 b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691EE596"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75C386FF" w14:textId="77777777"/>
        </w:tc>
      </w:tr>
      <w:tr w14:paraId="470637B8"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615A9C8F"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6C34F775" w14:textId="77777777">
            <w:pPr>
              <w:pStyle w:val="AmColumnHeading"/>
            </w:pPr>
            <w:r w:rsidRPr="009F5898">
              <w:t>Amendamentul</w:t>
            </w:r>
          </w:p>
        </w:tc>
      </w:tr>
      <w:tr w14:paraId="46F53F95"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54945D31" w14:textId="77777777">
            <w:pPr>
              <w:pStyle w:val="Normal6a"/>
            </w:pPr>
          </w:p>
        </w:tc>
        <w:tc>
          <w:tcPr>
            <w:tcW w:w="4876" w:type="dxa"/>
            <w:tcBorders>
              <w:top w:val="nil"/>
              <w:left w:val="nil"/>
              <w:bottom w:val="nil"/>
              <w:right w:val="nil"/>
            </w:tcBorders>
          </w:tcPr>
          <w:p w:rsidR="005E0BEC" w:rsidRPr="009F5898" w:rsidP="00E750A0" w14:paraId="5AC8085A" w14:textId="77777777">
            <w:pPr>
              <w:pStyle w:val="Normal6a"/>
            </w:pPr>
            <w:r w:rsidRPr="009F5898">
              <w:rPr>
                <w:b/>
                <w:i/>
              </w:rPr>
              <w:t>5b.</w:t>
            </w:r>
            <w:r w:rsidRPr="009F5898">
              <w:tab/>
            </w:r>
            <w:r w:rsidRPr="009F5898">
              <w:rPr>
                <w:b/>
                <w:i/>
              </w:rPr>
              <w:t>Sistemele care permit accesul centralizat menționate la alineatul (1) sunt concepute astfel încât să asigure interoperabilitatea deplină cu sistemele utilizate de organismele competente ale Uniunii, pentru a facilita schimburile de informații eficiente și sigure și pentru a reduce sarcinile administrative.</w:t>
            </w:r>
          </w:p>
        </w:tc>
      </w:tr>
    </w:tbl>
    <w:p w:rsidR="005E0BEC" w:rsidRPr="009F5898" w:rsidP="005E0BEC" w14:paraId="49951DA1" w14:textId="77777777"/>
    <w:p w:rsidR="005E0BEC" w:rsidRPr="009F5898" w:rsidP="005E0BEC" w14:paraId="789E95E8" w14:textId="77777777">
      <w:pPr>
        <w:pStyle w:val="AmNumberTabs"/>
      </w:pPr>
      <w:r w:rsidRPr="009F5898">
        <w:t>Amendamentul</w:t>
      </w:r>
      <w:r w:rsidRPr="009F5898">
        <w:tab/>
      </w:r>
      <w:r w:rsidRPr="009F5898">
        <w:tab/>
        <w:t>45</w:t>
      </w:r>
    </w:p>
    <w:p w:rsidR="005E0BEC" w:rsidRPr="009F5898" w:rsidP="005E0BEC" w14:paraId="76E9DF1D" w14:textId="77777777">
      <w:pPr>
        <w:pStyle w:val="NormalBold12b"/>
      </w:pPr>
      <w:r w:rsidRPr="009F5898">
        <w:t>Propunere de regulament</w:t>
      </w:r>
    </w:p>
    <w:p w:rsidR="005E0BEC" w:rsidRPr="009F5898" w:rsidP="005E0BEC" w14:paraId="052142DD" w14:textId="77777777">
      <w:pPr>
        <w:pStyle w:val="NormalBold"/>
      </w:pPr>
      <w:r w:rsidRPr="009F5898">
        <w:t>Articolul 1 – paragraful 1 – punctul 5</w:t>
      </w:r>
    </w:p>
    <w:p w:rsidR="005E0BEC" w:rsidRPr="009F5898" w:rsidP="005E0BEC" w14:paraId="680EDE57" w14:textId="77777777">
      <w:r w:rsidRPr="009F5898">
        <w:t xml:space="preserve"> Regulamentul (UE) nr. 904/2010</w:t>
      </w:r>
    </w:p>
    <w:p w:rsidR="005E0BEC" w:rsidRPr="009F5898" w:rsidP="005E0BEC" w14:paraId="1D74A971" w14:textId="77777777">
      <w:r w:rsidRPr="009F5898">
        <w:t>Articolul 49b – alineatul 5 c (nou)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4876"/>
        <w:gridCol w:w="4876"/>
      </w:tblGrid>
      <w:tr w14:paraId="354E40B2" w14:textId="77777777" w:rsidTr="00E750A0">
        <w:tblPrEx>
          <w:tblW w:w="0" w:type="auto"/>
          <w:jc w:val="center"/>
          <w:tblLayout w:type="fixed"/>
          <w:tblLook w:val="04A0"/>
        </w:tblPrEx>
        <w:trPr>
          <w:trHeight w:hRule="exact" w:val="240"/>
          <w:jc w:val="center"/>
        </w:trPr>
        <w:tc>
          <w:tcPr>
            <w:tcW w:w="9752" w:type="dxa"/>
            <w:gridSpan w:val="2"/>
            <w:tcBorders>
              <w:top w:val="nil"/>
              <w:left w:val="nil"/>
              <w:bottom w:val="nil"/>
              <w:right w:val="nil"/>
            </w:tcBorders>
          </w:tcPr>
          <w:p w:rsidR="005E0BEC" w:rsidRPr="009F5898" w:rsidP="00E750A0" w14:paraId="1F9514DE" w14:textId="77777777"/>
        </w:tc>
      </w:tr>
      <w:tr w14:paraId="573C8498" w14:textId="77777777" w:rsidTr="00E750A0">
        <w:tblPrEx>
          <w:tblW w:w="0" w:type="auto"/>
          <w:jc w:val="center"/>
          <w:tblLayout w:type="fixed"/>
          <w:tblLook w:val="04A0"/>
        </w:tblPrEx>
        <w:trPr>
          <w:trHeight w:val="240"/>
          <w:jc w:val="center"/>
        </w:trPr>
        <w:tc>
          <w:tcPr>
            <w:tcW w:w="4876" w:type="dxa"/>
            <w:tcBorders>
              <w:top w:val="nil"/>
              <w:left w:val="nil"/>
              <w:bottom w:val="nil"/>
              <w:right w:val="nil"/>
            </w:tcBorders>
          </w:tcPr>
          <w:p w:rsidR="005E0BEC" w:rsidRPr="009F5898" w:rsidP="00E750A0" w14:paraId="1614C169" w14:textId="77777777">
            <w:pPr>
              <w:pStyle w:val="AmColumnHeading"/>
            </w:pPr>
            <w:r w:rsidRPr="009F5898">
              <w:t>Textul propus de Comisie</w:t>
            </w:r>
          </w:p>
        </w:tc>
        <w:tc>
          <w:tcPr>
            <w:tcW w:w="4876" w:type="dxa"/>
            <w:tcBorders>
              <w:top w:val="nil"/>
              <w:left w:val="nil"/>
              <w:bottom w:val="nil"/>
              <w:right w:val="nil"/>
            </w:tcBorders>
          </w:tcPr>
          <w:p w:rsidR="005E0BEC" w:rsidRPr="009F5898" w:rsidP="00E750A0" w14:paraId="354C9D55" w14:textId="77777777">
            <w:pPr>
              <w:pStyle w:val="AmColumnHeading"/>
            </w:pPr>
            <w:r w:rsidRPr="009F5898">
              <w:t>Amendamentul</w:t>
            </w:r>
          </w:p>
        </w:tc>
      </w:tr>
      <w:tr w14:paraId="01E2B0CC" w14:textId="77777777" w:rsidTr="00E750A0">
        <w:tblPrEx>
          <w:tblW w:w="0" w:type="auto"/>
          <w:jc w:val="center"/>
          <w:tblLayout w:type="fixed"/>
          <w:tblLook w:val="04A0"/>
        </w:tblPrEx>
        <w:trPr>
          <w:jc w:val="center"/>
        </w:trPr>
        <w:tc>
          <w:tcPr>
            <w:tcW w:w="4876" w:type="dxa"/>
            <w:tcBorders>
              <w:top w:val="nil"/>
              <w:left w:val="nil"/>
              <w:bottom w:val="nil"/>
              <w:right w:val="nil"/>
            </w:tcBorders>
          </w:tcPr>
          <w:p w:rsidR="005E0BEC" w:rsidRPr="009F5898" w:rsidP="00E750A0" w14:paraId="47B79655" w14:textId="77777777">
            <w:pPr>
              <w:pStyle w:val="Normal6a"/>
            </w:pPr>
          </w:p>
        </w:tc>
        <w:tc>
          <w:tcPr>
            <w:tcW w:w="4876" w:type="dxa"/>
            <w:tcBorders>
              <w:top w:val="nil"/>
              <w:left w:val="nil"/>
              <w:bottom w:val="nil"/>
              <w:right w:val="nil"/>
            </w:tcBorders>
          </w:tcPr>
          <w:p w:rsidR="005E0BEC" w:rsidRPr="009F5898" w:rsidP="00E750A0" w14:paraId="690F0FEC" w14:textId="77777777">
            <w:pPr>
              <w:pStyle w:val="Normal6a"/>
            </w:pPr>
            <w:r w:rsidRPr="009F5898">
              <w:rPr>
                <w:b/>
                <w:i/>
              </w:rPr>
              <w:t>5c.</w:t>
            </w:r>
            <w:r w:rsidRPr="009F5898">
              <w:tab/>
            </w:r>
            <w:r w:rsidRPr="009F5898">
              <w:rPr>
                <w:b/>
                <w:i/>
              </w:rPr>
              <w:t>Comisia evaluează, în strânsă cooperare cu OLAF, necesitatea unei finanțări suplimentare din partea Uniunii pentru a sprijini dezvoltarea unor sisteme informatice interoperabile, a unor instrumente digitale și a unui personal specializat.</w:t>
            </w:r>
          </w:p>
        </w:tc>
      </w:tr>
    </w:tbl>
    <w:p w:rsidR="005E0BEC" w:rsidRPr="009F5898" w:rsidP="005E0BEC" w14:paraId="70A53056" w14:textId="77777777"/>
    <w:p w:rsidR="005E0BEC" w:rsidRPr="009F5898" w:rsidP="005E0BEC" w14:paraId="0C3C5639" w14:textId="77777777">
      <w:pPr>
        <w:pStyle w:val="AmNumberTabs"/>
      </w:pPr>
      <w:r w:rsidRPr="009F5898">
        <w:t>Amendamentul</w:t>
      </w:r>
      <w:r w:rsidRPr="009F5898">
        <w:tab/>
      </w:r>
      <w:r w:rsidRPr="009F5898">
        <w:tab/>
        <w:t>46</w:t>
      </w:r>
    </w:p>
    <w:p w:rsidR="005E0BEC" w:rsidRPr="009F5898" w:rsidP="005E0BEC" w14:paraId="01C48062" w14:textId="77777777">
      <w:pPr>
        <w:pStyle w:val="NormalBold12b"/>
      </w:pPr>
      <w:r w:rsidRPr="009F5898">
        <w:t>Propunere de regulament</w:t>
      </w:r>
    </w:p>
    <w:p w:rsidR="005E0BEC" w:rsidRPr="009F5898" w:rsidP="005E0BEC" w14:paraId="6A7DE180" w14:textId="77777777">
      <w:pPr>
        <w:pStyle w:val="NormalBold"/>
      </w:pPr>
      <w:r w:rsidRPr="009F5898">
        <w:t>Articolul 1 – paragraful 1 – punctul 5</w:t>
      </w:r>
    </w:p>
    <w:p w:rsidR="005E0BEC" w:rsidRPr="009F5898" w:rsidP="005E0BEC" w14:paraId="7A40EAA7" w14:textId="77777777">
      <w:pPr>
        <w:keepNext/>
      </w:pPr>
      <w:r w:rsidRPr="009F5898">
        <w:t>Regulamentul (UE) nr. 904/2010</w:t>
      </w:r>
    </w:p>
    <w:p w:rsidR="005E0BEC" w:rsidRPr="009F5898" w:rsidP="005E0BEC" w14:paraId="277702E1" w14:textId="77777777">
      <w:r w:rsidRPr="009F5898">
        <w:t>Articolul 49b – alineatul 5 d (nou)</w:t>
      </w:r>
    </w:p>
    <w:tbl>
      <w:tblPr>
        <w:tblW w:w="0" w:type="auto"/>
        <w:jc w:val="center"/>
        <w:tblLayout w:type="fixed"/>
        <w:tblCellMar>
          <w:left w:w="340" w:type="dxa"/>
          <w:right w:w="340" w:type="dxa"/>
        </w:tblCellMar>
        <w:tblLook w:val="0000"/>
      </w:tblPr>
      <w:tblGrid>
        <w:gridCol w:w="4876"/>
        <w:gridCol w:w="4876"/>
      </w:tblGrid>
      <w:tr w14:paraId="3739EF95" w14:textId="77777777" w:rsidTr="00E750A0">
        <w:tblPrEx>
          <w:tblW w:w="0" w:type="auto"/>
          <w:jc w:val="center"/>
          <w:tblLayout w:type="fixed"/>
          <w:tblLook w:val="0000"/>
        </w:tblPrEx>
        <w:trPr>
          <w:jc w:val="center"/>
        </w:trPr>
        <w:tc>
          <w:tcPr>
            <w:tcW w:w="9752" w:type="dxa"/>
            <w:gridSpan w:val="2"/>
          </w:tcPr>
          <w:p w:rsidR="005E0BEC" w:rsidRPr="009F5898" w:rsidP="00E750A0" w14:paraId="1BB62F1B" w14:textId="77777777">
            <w:pPr>
              <w:keepNext/>
            </w:pPr>
          </w:p>
        </w:tc>
      </w:tr>
      <w:tr w14:paraId="5E50DE4E" w14:textId="77777777" w:rsidTr="00E750A0">
        <w:tblPrEx>
          <w:tblW w:w="0" w:type="auto"/>
          <w:jc w:val="center"/>
          <w:tblLayout w:type="fixed"/>
          <w:tblLook w:val="0000"/>
        </w:tblPrEx>
        <w:trPr>
          <w:jc w:val="center"/>
        </w:trPr>
        <w:tc>
          <w:tcPr>
            <w:tcW w:w="4876" w:type="dxa"/>
          </w:tcPr>
          <w:p w:rsidR="005E0BEC" w:rsidRPr="009F5898" w:rsidP="00E750A0" w14:paraId="44A8F9A0" w14:textId="77777777">
            <w:pPr>
              <w:pStyle w:val="ColumnHeading"/>
              <w:keepNext/>
            </w:pPr>
            <w:r w:rsidRPr="009F5898">
              <w:t>Textul propus de Comisie</w:t>
            </w:r>
          </w:p>
        </w:tc>
        <w:tc>
          <w:tcPr>
            <w:tcW w:w="4876" w:type="dxa"/>
          </w:tcPr>
          <w:p w:rsidR="005E0BEC" w:rsidRPr="009F5898" w:rsidP="00E750A0" w14:paraId="217D4871" w14:textId="77777777">
            <w:pPr>
              <w:pStyle w:val="ColumnHeading"/>
              <w:keepNext/>
            </w:pPr>
            <w:r w:rsidRPr="009F5898">
              <w:t>Amendamentul</w:t>
            </w:r>
          </w:p>
        </w:tc>
      </w:tr>
      <w:tr w14:paraId="73F25DC4" w14:textId="77777777" w:rsidTr="00E750A0">
        <w:tblPrEx>
          <w:tblW w:w="0" w:type="auto"/>
          <w:jc w:val="center"/>
          <w:tblLayout w:type="fixed"/>
          <w:tblLook w:val="0000"/>
        </w:tblPrEx>
        <w:trPr>
          <w:jc w:val="center"/>
        </w:trPr>
        <w:tc>
          <w:tcPr>
            <w:tcW w:w="4876" w:type="dxa"/>
          </w:tcPr>
          <w:p w:rsidR="005E0BEC" w:rsidRPr="009F5898" w:rsidP="00E750A0" w14:paraId="5F6D4C92" w14:textId="77777777">
            <w:pPr>
              <w:pStyle w:val="Normal6"/>
            </w:pPr>
          </w:p>
        </w:tc>
        <w:tc>
          <w:tcPr>
            <w:tcW w:w="4876" w:type="dxa"/>
          </w:tcPr>
          <w:p w:rsidR="005E0BEC" w:rsidRPr="009F5898" w:rsidP="00E750A0" w14:paraId="7F1F6F00" w14:textId="77777777">
            <w:pPr>
              <w:pStyle w:val="Normal6"/>
              <w:rPr>
                <w:szCs w:val="24"/>
              </w:rPr>
            </w:pPr>
            <w:r w:rsidRPr="009F5898">
              <w:rPr>
                <w:b/>
                <w:i/>
              </w:rPr>
              <w:t>5d.</w:t>
            </w:r>
            <w:r w:rsidRPr="009F5898">
              <w:rPr>
                <w:b/>
                <w:i/>
              </w:rPr>
              <w:tab/>
              <w:t>În cazul în care OLAF primește date cu caracter personal în urma unei transmiteri spontane de către autoritățile vamale în temeiul articolului 13a, se aplică următoarele norme:</w:t>
            </w:r>
          </w:p>
        </w:tc>
      </w:tr>
      <w:tr w14:paraId="3FD08814" w14:textId="77777777" w:rsidTr="00E750A0">
        <w:tblPrEx>
          <w:tblW w:w="0" w:type="auto"/>
          <w:jc w:val="center"/>
          <w:tblLayout w:type="fixed"/>
          <w:tblLook w:val="0000"/>
        </w:tblPrEx>
        <w:trPr>
          <w:jc w:val="center"/>
        </w:trPr>
        <w:tc>
          <w:tcPr>
            <w:tcW w:w="4876" w:type="dxa"/>
          </w:tcPr>
          <w:p w:rsidR="005E0BEC" w:rsidRPr="009F5898" w:rsidP="00E750A0" w14:paraId="34041154" w14:textId="77777777">
            <w:pPr>
              <w:pStyle w:val="Normal6"/>
            </w:pPr>
          </w:p>
        </w:tc>
        <w:tc>
          <w:tcPr>
            <w:tcW w:w="4876" w:type="dxa"/>
          </w:tcPr>
          <w:p w:rsidR="005E0BEC" w:rsidRPr="009F5898" w:rsidP="00E750A0" w14:paraId="1B19975D" w14:textId="77777777">
            <w:pPr>
              <w:pStyle w:val="Normal6"/>
              <w:rPr>
                <w:szCs w:val="24"/>
              </w:rPr>
            </w:pPr>
            <w:r w:rsidRPr="009F5898">
              <w:rPr>
                <w:b/>
                <w:i/>
              </w:rPr>
              <w:t>(a)</w:t>
            </w:r>
            <w:r w:rsidRPr="009F5898">
              <w:rPr>
                <w:b/>
                <w:i/>
              </w:rPr>
              <w:tab/>
              <w:t xml:space="preserve">datele pot fi prelucrate exclusiv în scopul de a evalua oportunitatea de a se deschide sau de a se efectua o investigație în cadrul mandatului OLAF în temeiul </w:t>
            </w:r>
            <w:r w:rsidRPr="009F5898">
              <w:rPr>
                <w:b/>
                <w:i/>
              </w:rPr>
              <w:t>articolului 1 alineatul (1) din Regulamentul (UE, Euratom) nr. 883/2013;</w:t>
            </w:r>
          </w:p>
        </w:tc>
      </w:tr>
      <w:tr w14:paraId="5D2A1578" w14:textId="77777777" w:rsidTr="00E750A0">
        <w:tblPrEx>
          <w:tblW w:w="0" w:type="auto"/>
          <w:jc w:val="center"/>
          <w:tblLayout w:type="fixed"/>
          <w:tblLook w:val="0000"/>
        </w:tblPrEx>
        <w:trPr>
          <w:jc w:val="center"/>
        </w:trPr>
        <w:tc>
          <w:tcPr>
            <w:tcW w:w="4876" w:type="dxa"/>
          </w:tcPr>
          <w:p w:rsidR="005E0BEC" w:rsidRPr="009F5898" w:rsidP="00E750A0" w14:paraId="3E013112" w14:textId="77777777">
            <w:pPr>
              <w:pStyle w:val="Normal6"/>
            </w:pPr>
          </w:p>
        </w:tc>
        <w:tc>
          <w:tcPr>
            <w:tcW w:w="4876" w:type="dxa"/>
          </w:tcPr>
          <w:p w:rsidR="005E0BEC" w:rsidRPr="009F5898" w:rsidP="00E750A0" w14:paraId="4EC45628" w14:textId="77777777">
            <w:pPr>
              <w:pStyle w:val="Normal6"/>
              <w:rPr>
                <w:szCs w:val="24"/>
              </w:rPr>
            </w:pPr>
            <w:r w:rsidRPr="009F5898">
              <w:rPr>
                <w:b/>
                <w:i/>
              </w:rPr>
              <w:t>(b)</w:t>
            </w:r>
            <w:r w:rsidRPr="009F5898">
              <w:rPr>
                <w:b/>
                <w:i/>
              </w:rPr>
              <w:tab/>
              <w:t>dacă OLAF stabilește, în termen de 60 de zile de la primire, că datele nu sunt pertinente pentru o investigație în cadrul mandatului său, acesta șterge datele și notifică acest lucru autorității care le-a transmis;</w:t>
            </w:r>
          </w:p>
        </w:tc>
      </w:tr>
      <w:tr w14:paraId="46332106" w14:textId="77777777" w:rsidTr="00E750A0">
        <w:tblPrEx>
          <w:tblW w:w="0" w:type="auto"/>
          <w:jc w:val="center"/>
          <w:tblLayout w:type="fixed"/>
          <w:tblLook w:val="0000"/>
        </w:tblPrEx>
        <w:trPr>
          <w:jc w:val="center"/>
        </w:trPr>
        <w:tc>
          <w:tcPr>
            <w:tcW w:w="4876" w:type="dxa"/>
          </w:tcPr>
          <w:p w:rsidR="005E0BEC" w:rsidRPr="009F5898" w:rsidP="00E750A0" w14:paraId="32868DBD" w14:textId="77777777">
            <w:pPr>
              <w:pStyle w:val="Normal6"/>
            </w:pPr>
          </w:p>
        </w:tc>
        <w:tc>
          <w:tcPr>
            <w:tcW w:w="4876" w:type="dxa"/>
          </w:tcPr>
          <w:p w:rsidR="005E0BEC" w:rsidRPr="009F5898" w:rsidP="00E750A0" w14:paraId="6EF849C6" w14:textId="77777777">
            <w:pPr>
              <w:pStyle w:val="Normal6"/>
              <w:rPr>
                <w:szCs w:val="24"/>
              </w:rPr>
            </w:pPr>
            <w:r w:rsidRPr="009F5898">
              <w:rPr>
                <w:b/>
                <w:i/>
              </w:rPr>
              <w:t>(c)</w:t>
            </w:r>
            <w:r w:rsidRPr="009F5898">
              <w:rPr>
                <w:b/>
                <w:i/>
              </w:rPr>
              <w:tab/>
              <w:t>în cazul în care se deschide o investigație pe baza datelor transmise, autoritatea vamală care a transmis datele este informată și i se dă ocazia de a comunica evaluarea sa către OLAF și AEPD, dacă consideră că prelucrarea depășește ceea ce este necesar;</w:t>
            </w:r>
          </w:p>
        </w:tc>
      </w:tr>
      <w:tr w14:paraId="057E65AC" w14:textId="77777777" w:rsidTr="00E750A0">
        <w:tblPrEx>
          <w:tblW w:w="0" w:type="auto"/>
          <w:jc w:val="center"/>
          <w:tblLayout w:type="fixed"/>
          <w:tblLook w:val="0000"/>
        </w:tblPrEx>
        <w:trPr>
          <w:jc w:val="center"/>
        </w:trPr>
        <w:tc>
          <w:tcPr>
            <w:tcW w:w="4876" w:type="dxa"/>
          </w:tcPr>
          <w:p w:rsidR="005E0BEC" w:rsidRPr="009F5898" w:rsidP="00E750A0" w14:paraId="3286B2D4" w14:textId="77777777">
            <w:pPr>
              <w:pStyle w:val="Normal6"/>
            </w:pPr>
          </w:p>
        </w:tc>
        <w:tc>
          <w:tcPr>
            <w:tcW w:w="4876" w:type="dxa"/>
          </w:tcPr>
          <w:p w:rsidR="005E0BEC" w:rsidRPr="009F5898" w:rsidP="00E750A0" w14:paraId="74874C13" w14:textId="43FC011D">
            <w:pPr>
              <w:pStyle w:val="Normal6"/>
              <w:rPr>
                <w:szCs w:val="24"/>
              </w:rPr>
            </w:pPr>
            <w:r w:rsidRPr="009F5898">
              <w:rPr>
                <w:b/>
                <w:i/>
              </w:rPr>
              <w:t>(d)</w:t>
            </w:r>
            <w:r w:rsidRPr="009F5898">
              <w:rPr>
                <w:b/>
                <w:i/>
              </w:rPr>
              <w:tab/>
              <w:t>se aplică normele privind protecția datelor prevăzute în Regulamentul (UE) 2018/1725; OLAF aplică cerințele interne de autorizare prevăzute la articolul 5 din Regulamentul (UE, Euratom) nr. 883/2013 accesului acordat în temeiul prezentului alineat.</w:t>
            </w:r>
          </w:p>
        </w:tc>
      </w:tr>
    </w:tbl>
    <w:p w:rsidR="005E0BEC" w:rsidRPr="009F5898" w:rsidP="005E0BEC" w14:paraId="5D0F3932" w14:textId="77777777"/>
    <w:p w:rsidR="005E0BEC" w:rsidRPr="009F5898" w:rsidP="005E0BEC" w14:paraId="2C121878" w14:textId="77777777">
      <w:pPr>
        <w:pStyle w:val="AmNumberTabs"/>
      </w:pPr>
      <w:r w:rsidRPr="009F5898">
        <w:t>Amendamentul</w:t>
      </w:r>
      <w:r w:rsidRPr="009F5898">
        <w:tab/>
      </w:r>
      <w:r w:rsidRPr="009F5898">
        <w:tab/>
        <w:t>47</w:t>
      </w:r>
    </w:p>
    <w:p w:rsidR="005E0BEC" w:rsidRPr="009F5898" w:rsidP="005E0BEC" w14:paraId="4D417D3F" w14:textId="77777777">
      <w:pPr>
        <w:pStyle w:val="NormalBold12b"/>
      </w:pPr>
      <w:r w:rsidRPr="009F5898">
        <w:t>Propunere de regulament</w:t>
      </w:r>
    </w:p>
    <w:p w:rsidR="005E0BEC" w:rsidRPr="009F5898" w:rsidP="005E0BEC" w14:paraId="646EC8EE" w14:textId="77777777">
      <w:pPr>
        <w:pStyle w:val="NormalBold"/>
      </w:pPr>
      <w:r w:rsidRPr="009F5898">
        <w:t>Articolul 1 – paragraful 1 – punctul 5 a (nou)</w:t>
      </w:r>
    </w:p>
    <w:p w:rsidR="005E0BEC" w:rsidRPr="009F5898" w:rsidP="005E0BEC" w14:paraId="091F33A6" w14:textId="77777777">
      <w:pPr>
        <w:keepNext/>
      </w:pPr>
      <w:r w:rsidRPr="009F5898">
        <w:t>Regulamentul (UE) nr. 904/2010</w:t>
      </w:r>
    </w:p>
    <w:p w:rsidR="005E0BEC" w:rsidRPr="009F5898" w:rsidP="005E0BEC" w14:paraId="0D0D0AF9" w14:textId="77777777">
      <w:r w:rsidRPr="009F5898">
        <w:t>Articolul 59 – alineatul 1</w:t>
      </w:r>
    </w:p>
    <w:tbl>
      <w:tblPr>
        <w:tblW w:w="0" w:type="auto"/>
        <w:jc w:val="center"/>
        <w:tblLayout w:type="fixed"/>
        <w:tblCellMar>
          <w:left w:w="340" w:type="dxa"/>
          <w:right w:w="340" w:type="dxa"/>
        </w:tblCellMar>
        <w:tblLook w:val="0000"/>
      </w:tblPr>
      <w:tblGrid>
        <w:gridCol w:w="4876"/>
        <w:gridCol w:w="4876"/>
      </w:tblGrid>
      <w:tr w14:paraId="4112F4FA" w14:textId="77777777" w:rsidTr="00E750A0">
        <w:tblPrEx>
          <w:tblW w:w="0" w:type="auto"/>
          <w:jc w:val="center"/>
          <w:tblLayout w:type="fixed"/>
          <w:tblLook w:val="0000"/>
        </w:tblPrEx>
        <w:trPr>
          <w:jc w:val="center"/>
        </w:trPr>
        <w:tc>
          <w:tcPr>
            <w:tcW w:w="9752" w:type="dxa"/>
            <w:gridSpan w:val="2"/>
          </w:tcPr>
          <w:p w:rsidR="005E0BEC" w:rsidRPr="009F5898" w:rsidP="00E750A0" w14:paraId="486AB79E" w14:textId="77777777">
            <w:pPr>
              <w:keepNext/>
            </w:pPr>
          </w:p>
        </w:tc>
      </w:tr>
      <w:tr w14:paraId="61CF7AE6" w14:textId="77777777" w:rsidTr="00E750A0">
        <w:tblPrEx>
          <w:tblW w:w="0" w:type="auto"/>
          <w:jc w:val="center"/>
          <w:tblLayout w:type="fixed"/>
          <w:tblLook w:val="0000"/>
        </w:tblPrEx>
        <w:trPr>
          <w:jc w:val="center"/>
        </w:trPr>
        <w:tc>
          <w:tcPr>
            <w:tcW w:w="4876" w:type="dxa"/>
          </w:tcPr>
          <w:p w:rsidR="005E0BEC" w:rsidRPr="009F5898" w:rsidP="00E750A0" w14:paraId="0F4CE6BA" w14:textId="77777777">
            <w:pPr>
              <w:pStyle w:val="ColumnHeading"/>
              <w:keepNext/>
            </w:pPr>
            <w:r w:rsidRPr="009F5898">
              <w:t>Textul în vigoare</w:t>
            </w:r>
          </w:p>
        </w:tc>
        <w:tc>
          <w:tcPr>
            <w:tcW w:w="4876" w:type="dxa"/>
          </w:tcPr>
          <w:p w:rsidR="005E0BEC" w:rsidRPr="009F5898" w:rsidP="00E750A0" w14:paraId="143C2120" w14:textId="77777777">
            <w:pPr>
              <w:pStyle w:val="ColumnHeading"/>
              <w:keepNext/>
            </w:pPr>
            <w:r w:rsidRPr="009F5898">
              <w:t>Amendamentul</w:t>
            </w:r>
          </w:p>
        </w:tc>
      </w:tr>
      <w:tr w14:paraId="24D7F4F1" w14:textId="77777777" w:rsidTr="00E750A0">
        <w:tblPrEx>
          <w:tblW w:w="0" w:type="auto"/>
          <w:jc w:val="center"/>
          <w:tblLayout w:type="fixed"/>
          <w:tblLook w:val="0000"/>
        </w:tblPrEx>
        <w:trPr>
          <w:jc w:val="center"/>
        </w:trPr>
        <w:tc>
          <w:tcPr>
            <w:tcW w:w="4876" w:type="dxa"/>
          </w:tcPr>
          <w:p w:rsidR="005E0BEC" w:rsidRPr="009F5898" w:rsidP="00E750A0" w14:paraId="6FAAC52F" w14:textId="77777777">
            <w:pPr>
              <w:pStyle w:val="Normal6"/>
            </w:pPr>
          </w:p>
        </w:tc>
        <w:tc>
          <w:tcPr>
            <w:tcW w:w="4876" w:type="dxa"/>
          </w:tcPr>
          <w:p w:rsidR="005E0BEC" w:rsidRPr="009F5898" w:rsidP="00E750A0" w14:paraId="055B910B" w14:textId="77777777">
            <w:pPr>
              <w:pStyle w:val="Normal6"/>
              <w:rPr>
                <w:szCs w:val="24"/>
              </w:rPr>
            </w:pPr>
            <w:r w:rsidRPr="009F5898">
              <w:rPr>
                <w:b/>
                <w:i/>
              </w:rPr>
              <w:t>(5a)</w:t>
            </w:r>
            <w:r w:rsidRPr="009F5898">
              <w:rPr>
                <w:b/>
                <w:i/>
              </w:rPr>
              <w:tab/>
              <w:t>La articolul 59, alineatul (1) se înlocuiește cu următorul text:</w:t>
            </w:r>
          </w:p>
        </w:tc>
      </w:tr>
      <w:tr w14:paraId="516D9484" w14:textId="77777777" w:rsidTr="00E750A0">
        <w:tblPrEx>
          <w:tblW w:w="0" w:type="auto"/>
          <w:jc w:val="center"/>
          <w:tblLayout w:type="fixed"/>
          <w:tblLook w:val="0000"/>
        </w:tblPrEx>
        <w:trPr>
          <w:jc w:val="center"/>
        </w:trPr>
        <w:tc>
          <w:tcPr>
            <w:tcW w:w="4876" w:type="dxa"/>
          </w:tcPr>
          <w:p w:rsidR="005E0BEC" w:rsidRPr="009F5898" w:rsidP="00E750A0" w14:paraId="0BDC7FE5" w14:textId="77777777">
            <w:pPr>
              <w:pStyle w:val="Normal6"/>
            </w:pPr>
            <w:r w:rsidRPr="009F5898">
              <w:rPr>
                <w:b/>
                <w:i/>
              </w:rPr>
              <w:t>1.</w:t>
            </w:r>
            <w:r w:rsidRPr="009F5898">
              <w:rPr>
                <w:b/>
                <w:i/>
              </w:rPr>
              <w:tab/>
              <w:t>Până</w:t>
            </w:r>
            <w:r w:rsidRPr="009F5898">
              <w:t xml:space="preserve"> la 1 </w:t>
            </w:r>
            <w:r w:rsidRPr="009F5898">
              <w:rPr>
                <w:b/>
                <w:i/>
              </w:rPr>
              <w:t>noiembrie 2013 și, ulterior, o</w:t>
            </w:r>
            <w:r w:rsidRPr="009F5898">
              <w:t xml:space="preserve"> dată la </w:t>
            </w:r>
            <w:r w:rsidRPr="009F5898">
              <w:rPr>
                <w:b/>
                <w:i/>
              </w:rPr>
              <w:t>cinci</w:t>
            </w:r>
            <w:r w:rsidRPr="009F5898">
              <w:t xml:space="preserve"> ani, Comisia prezintă Parlamentului European și </w:t>
            </w:r>
            <w:r w:rsidRPr="009F5898">
              <w:rPr>
                <w:b/>
                <w:i/>
              </w:rPr>
              <w:t>Consiliului</w:t>
            </w:r>
            <w:r w:rsidRPr="009F5898">
              <w:t xml:space="preserve"> un raport privind aplicarea prezentului regulament.</w:t>
            </w:r>
          </w:p>
        </w:tc>
        <w:tc>
          <w:tcPr>
            <w:tcW w:w="4876" w:type="dxa"/>
          </w:tcPr>
          <w:p w:rsidR="005E0BEC" w:rsidRPr="009F5898" w:rsidP="00E750A0" w14:paraId="25232C77" w14:textId="797D34D5">
            <w:pPr>
              <w:pStyle w:val="Normal6"/>
              <w:rPr>
                <w:szCs w:val="24"/>
              </w:rPr>
            </w:pPr>
            <w:r w:rsidRPr="009F5898">
              <w:rPr>
                <w:b/>
                <w:i/>
              </w:rPr>
              <w:t>„</w:t>
            </w:r>
            <w:r w:rsidRPr="009F5898" w:rsidR="00313855">
              <w:rPr>
                <w:b/>
                <w:i/>
              </w:rPr>
              <w:t>(</w:t>
            </w:r>
            <w:r w:rsidRPr="009F5898">
              <w:rPr>
                <w:b/>
                <w:i/>
              </w:rPr>
              <w:t>1</w:t>
            </w:r>
            <w:r w:rsidRPr="009F5898" w:rsidR="00313855">
              <w:rPr>
                <w:b/>
                <w:i/>
              </w:rPr>
              <w:t>)</w:t>
            </w:r>
            <w:r w:rsidRPr="009F5898">
              <w:rPr>
                <w:b/>
                <w:i/>
              </w:rPr>
              <w:tab/>
              <w:t>O</w:t>
            </w:r>
            <w:r w:rsidRPr="009F5898">
              <w:t xml:space="preserve"> dată la </w:t>
            </w:r>
            <w:r w:rsidRPr="009F5898">
              <w:rPr>
                <w:b/>
                <w:i/>
              </w:rPr>
              <w:t>trei</w:t>
            </w:r>
            <w:r w:rsidRPr="009F5898">
              <w:t xml:space="preserve"> ani, </w:t>
            </w:r>
            <w:r w:rsidRPr="009F5898">
              <w:rPr>
                <w:b/>
                <w:i/>
              </w:rPr>
              <w:t>începând cu... [</w:t>
            </w:r>
            <w:r w:rsidRPr="009F5898" w:rsidR="009A57FB">
              <w:rPr>
                <w:b/>
                <w:i/>
              </w:rPr>
              <w:t xml:space="preserve">data </w:t>
            </w:r>
            <w:r w:rsidRPr="009F5898">
              <w:rPr>
                <w:b/>
                <w:i/>
              </w:rPr>
              <w:t>intr</w:t>
            </w:r>
            <w:r w:rsidRPr="009F5898" w:rsidR="009A57FB">
              <w:rPr>
                <w:b/>
                <w:i/>
              </w:rPr>
              <w:t>ării</w:t>
            </w:r>
            <w:r w:rsidRPr="009F5898">
              <w:rPr>
                <w:b/>
                <w:i/>
              </w:rPr>
              <w:t xml:space="preserve"> în vigoare a prezentului regulament de modificare], pe baza rapoartelor furnizate de EPPO, OLAF și </w:t>
            </w:r>
            <w:r w:rsidRPr="009F5898">
              <w:rPr>
                <w:b/>
                <w:i/>
              </w:rPr>
              <w:t>Eurofisc</w:t>
            </w:r>
            <w:r w:rsidRPr="009F5898">
              <w:rPr>
                <w:b/>
                <w:i/>
              </w:rPr>
              <w:t>,</w:t>
            </w:r>
            <w:r w:rsidRPr="009F5898">
              <w:t xml:space="preserve"> Comisia prezintă Parlamentului European</w:t>
            </w:r>
            <w:r w:rsidRPr="009F5898">
              <w:rPr>
                <w:b/>
                <w:i/>
              </w:rPr>
              <w:t>, Consiliului</w:t>
            </w:r>
            <w:r w:rsidRPr="009F5898">
              <w:t xml:space="preserve"> și </w:t>
            </w:r>
            <w:r w:rsidRPr="009F5898">
              <w:rPr>
                <w:b/>
                <w:i/>
              </w:rPr>
              <w:t>Curții de Conturi Europene</w:t>
            </w:r>
            <w:r w:rsidRPr="009F5898">
              <w:t xml:space="preserve"> un raport privind aplicarea prezentului regulament.</w:t>
            </w:r>
            <w:r w:rsidRPr="009F5898">
              <w:rPr>
                <w:b/>
                <w:i/>
              </w:rPr>
              <w:t xml:space="preserve"> Raportul evaluează în special următoarele:</w:t>
            </w:r>
          </w:p>
        </w:tc>
      </w:tr>
      <w:tr w14:paraId="121355EC" w14:textId="77777777" w:rsidTr="00E750A0">
        <w:tblPrEx>
          <w:tblW w:w="0" w:type="auto"/>
          <w:jc w:val="center"/>
          <w:tblLayout w:type="fixed"/>
          <w:tblLook w:val="0000"/>
        </w:tblPrEx>
        <w:trPr>
          <w:jc w:val="center"/>
        </w:trPr>
        <w:tc>
          <w:tcPr>
            <w:tcW w:w="4876" w:type="dxa"/>
          </w:tcPr>
          <w:p w:rsidR="005E0BEC" w:rsidRPr="009F5898" w:rsidP="00E750A0" w14:paraId="73E76A23" w14:textId="77777777">
            <w:pPr>
              <w:pStyle w:val="Normal6"/>
            </w:pPr>
          </w:p>
        </w:tc>
        <w:tc>
          <w:tcPr>
            <w:tcW w:w="4876" w:type="dxa"/>
          </w:tcPr>
          <w:p w:rsidR="005E0BEC" w:rsidRPr="009F5898" w:rsidP="00E750A0" w14:paraId="0FDFA6EC" w14:textId="77777777">
            <w:pPr>
              <w:pStyle w:val="Normal6"/>
              <w:rPr>
                <w:szCs w:val="24"/>
              </w:rPr>
            </w:pPr>
            <w:r w:rsidRPr="009F5898">
              <w:rPr>
                <w:b/>
                <w:i/>
              </w:rPr>
              <w:t>(a)</w:t>
            </w:r>
            <w:r w:rsidRPr="009F5898">
              <w:rPr>
                <w:b/>
                <w:i/>
              </w:rPr>
              <w:tab/>
              <w:t xml:space="preserve">eficacitatea operațională a accesului direct al EPPO și al OLAF la VIES, la sistemul SURVEILLANCE și la </w:t>
            </w:r>
            <w:r w:rsidRPr="009F5898">
              <w:rPr>
                <w:b/>
                <w:i/>
              </w:rPr>
              <w:t>CESOP, inclusiv durata medie a accesului, numărul de investigații în care s-au înregistrat progrese substanțiale și rezultatele urmăririlor penale sau ale acțiunilor administrative;</w:t>
            </w:r>
          </w:p>
        </w:tc>
      </w:tr>
      <w:tr w14:paraId="3B7B6E83" w14:textId="77777777" w:rsidTr="00E750A0">
        <w:tblPrEx>
          <w:tblW w:w="0" w:type="auto"/>
          <w:jc w:val="center"/>
          <w:tblLayout w:type="fixed"/>
          <w:tblLook w:val="0000"/>
        </w:tblPrEx>
        <w:trPr>
          <w:jc w:val="center"/>
        </w:trPr>
        <w:tc>
          <w:tcPr>
            <w:tcW w:w="4876" w:type="dxa"/>
          </w:tcPr>
          <w:p w:rsidR="005E0BEC" w:rsidRPr="009F5898" w:rsidP="00E750A0" w14:paraId="0AD3FC54" w14:textId="77777777">
            <w:pPr>
              <w:pStyle w:val="Normal6"/>
            </w:pPr>
          </w:p>
        </w:tc>
        <w:tc>
          <w:tcPr>
            <w:tcW w:w="4876" w:type="dxa"/>
          </w:tcPr>
          <w:p w:rsidR="005E0BEC" w:rsidRPr="009F5898" w:rsidP="00E750A0" w14:paraId="0183E1D6" w14:textId="77777777">
            <w:pPr>
              <w:pStyle w:val="Normal6"/>
              <w:rPr>
                <w:szCs w:val="24"/>
              </w:rPr>
            </w:pPr>
            <w:r w:rsidRPr="009F5898">
              <w:rPr>
                <w:b/>
                <w:i/>
              </w:rPr>
              <w:t>(b)</w:t>
            </w:r>
            <w:r w:rsidRPr="009F5898">
              <w:rPr>
                <w:b/>
                <w:i/>
              </w:rPr>
              <w:tab/>
              <w:t xml:space="preserve">coerența cadrului de acces și de transmitere cu alte instrumente adoptate în cadrul revizuirii arhitecturii antifraudă, cum ar fi măsurile referitoare la capacitatea </w:t>
            </w:r>
            <w:r w:rsidRPr="009F5898">
              <w:rPr>
                <w:b/>
                <w:i/>
              </w:rPr>
              <w:t>Eurofisc</w:t>
            </w:r>
            <w:r w:rsidRPr="009F5898">
              <w:rPr>
                <w:b/>
                <w:i/>
              </w:rPr>
              <w:t>, guvernanța CESOP, armonizarea în ceea ce privește reprezentanții fiscali și convergența sancțiunilor;</w:t>
            </w:r>
          </w:p>
        </w:tc>
      </w:tr>
      <w:tr w14:paraId="0FCBED95" w14:textId="77777777" w:rsidTr="00E750A0">
        <w:tblPrEx>
          <w:tblW w:w="0" w:type="auto"/>
          <w:jc w:val="center"/>
          <w:tblLayout w:type="fixed"/>
          <w:tblLook w:val="0000"/>
        </w:tblPrEx>
        <w:trPr>
          <w:jc w:val="center"/>
        </w:trPr>
        <w:tc>
          <w:tcPr>
            <w:tcW w:w="4876" w:type="dxa"/>
          </w:tcPr>
          <w:p w:rsidR="005E0BEC" w:rsidRPr="009F5898" w:rsidP="00E750A0" w14:paraId="094B7208" w14:textId="77777777">
            <w:pPr>
              <w:pStyle w:val="Normal6"/>
            </w:pPr>
          </w:p>
        </w:tc>
        <w:tc>
          <w:tcPr>
            <w:tcW w:w="4876" w:type="dxa"/>
          </w:tcPr>
          <w:p w:rsidR="005E0BEC" w:rsidRPr="009F5898" w:rsidP="00E750A0" w14:paraId="2E626510" w14:textId="77777777">
            <w:pPr>
              <w:pStyle w:val="Normal6"/>
              <w:rPr>
                <w:szCs w:val="24"/>
              </w:rPr>
            </w:pPr>
            <w:r w:rsidRPr="009F5898">
              <w:rPr>
                <w:b/>
                <w:i/>
              </w:rPr>
              <w:t>(c)</w:t>
            </w:r>
            <w:r w:rsidRPr="009F5898">
              <w:rPr>
                <w:b/>
                <w:i/>
              </w:rPr>
              <w:tab/>
              <w:t>funcționarea și promptitudinea mecanismului de transmitere spontană prevăzut la articolul 13a, inclusiv modalitățile naționale de coordonare între autoritățile vamale și autoritățile din domeniul TVA;</w:t>
            </w:r>
          </w:p>
        </w:tc>
      </w:tr>
      <w:tr w14:paraId="1F978E8D" w14:textId="77777777" w:rsidTr="00E750A0">
        <w:tblPrEx>
          <w:tblW w:w="0" w:type="auto"/>
          <w:jc w:val="center"/>
          <w:tblLayout w:type="fixed"/>
          <w:tblLook w:val="0000"/>
        </w:tblPrEx>
        <w:trPr>
          <w:jc w:val="center"/>
        </w:trPr>
        <w:tc>
          <w:tcPr>
            <w:tcW w:w="4876" w:type="dxa"/>
          </w:tcPr>
          <w:p w:rsidR="005E0BEC" w:rsidRPr="009F5898" w:rsidP="00E750A0" w14:paraId="1D662DA5" w14:textId="77777777">
            <w:pPr>
              <w:pStyle w:val="Normal6"/>
            </w:pPr>
          </w:p>
        </w:tc>
        <w:tc>
          <w:tcPr>
            <w:tcW w:w="4876" w:type="dxa"/>
          </w:tcPr>
          <w:p w:rsidR="005E0BEC" w:rsidRPr="009F5898" w:rsidP="00E750A0" w14:paraId="73F1D57A" w14:textId="77777777">
            <w:pPr>
              <w:pStyle w:val="Normal6"/>
              <w:rPr>
                <w:szCs w:val="24"/>
              </w:rPr>
            </w:pPr>
            <w:r w:rsidRPr="009F5898">
              <w:rPr>
                <w:b/>
                <w:i/>
              </w:rPr>
              <w:t>(d)</w:t>
            </w:r>
            <w:r w:rsidRPr="009F5898">
              <w:rPr>
                <w:b/>
                <w:i/>
              </w:rPr>
              <w:tab/>
              <w:t>rezultatele în materie de asigurare a respectării legii obținute în statele membre care nu participă la EPPO și dacă au fost instituite mecanisme echivalente în urma revizuirii arhitecturii antifraudă;</w:t>
            </w:r>
          </w:p>
        </w:tc>
      </w:tr>
      <w:tr w14:paraId="3CFBDC1D" w14:textId="77777777" w:rsidTr="00E750A0">
        <w:tblPrEx>
          <w:tblW w:w="0" w:type="auto"/>
          <w:jc w:val="center"/>
          <w:tblLayout w:type="fixed"/>
          <w:tblLook w:val="0000"/>
        </w:tblPrEx>
        <w:trPr>
          <w:jc w:val="center"/>
        </w:trPr>
        <w:tc>
          <w:tcPr>
            <w:tcW w:w="4876" w:type="dxa"/>
          </w:tcPr>
          <w:p w:rsidR="005E0BEC" w:rsidRPr="009F5898" w:rsidP="00E750A0" w14:paraId="144479FD" w14:textId="77777777">
            <w:pPr>
              <w:pStyle w:val="Normal6"/>
            </w:pPr>
          </w:p>
        </w:tc>
        <w:tc>
          <w:tcPr>
            <w:tcW w:w="4876" w:type="dxa"/>
          </w:tcPr>
          <w:p w:rsidR="005E0BEC" w:rsidRPr="009F5898" w:rsidP="00E750A0" w14:paraId="22088C52" w14:textId="77777777">
            <w:pPr>
              <w:pStyle w:val="Normal6"/>
              <w:rPr>
                <w:szCs w:val="24"/>
              </w:rPr>
            </w:pPr>
            <w:r w:rsidRPr="009F5898">
              <w:rPr>
                <w:b/>
                <w:i/>
              </w:rPr>
              <w:t>(e)</w:t>
            </w:r>
            <w:r w:rsidRPr="009F5898">
              <w:rPr>
                <w:b/>
                <w:i/>
              </w:rPr>
              <w:tab/>
              <w:t>cuantumurile estimate ale TVA-ului Uniunii și ale veniturilor vamale aferente recuperate sau conservate ca rezultat direct al schimburilor de date și al drepturilor de acces stabilite prin prezentul regulament;</w:t>
            </w:r>
          </w:p>
        </w:tc>
      </w:tr>
      <w:tr w14:paraId="093581A3" w14:textId="77777777" w:rsidTr="00E750A0">
        <w:tblPrEx>
          <w:tblW w:w="0" w:type="auto"/>
          <w:jc w:val="center"/>
          <w:tblLayout w:type="fixed"/>
          <w:tblLook w:val="0000"/>
        </w:tblPrEx>
        <w:trPr>
          <w:jc w:val="center"/>
        </w:trPr>
        <w:tc>
          <w:tcPr>
            <w:tcW w:w="4876" w:type="dxa"/>
          </w:tcPr>
          <w:p w:rsidR="005E0BEC" w:rsidRPr="009F5898" w:rsidP="00E750A0" w14:paraId="25381276" w14:textId="77777777">
            <w:pPr>
              <w:pStyle w:val="Normal6"/>
            </w:pPr>
          </w:p>
        </w:tc>
        <w:tc>
          <w:tcPr>
            <w:tcW w:w="4876" w:type="dxa"/>
          </w:tcPr>
          <w:p w:rsidR="005E0BEC" w:rsidRPr="009F5898" w:rsidP="00E750A0" w14:paraId="73290F1B" w14:textId="77777777">
            <w:pPr>
              <w:pStyle w:val="Normal6"/>
              <w:rPr>
                <w:szCs w:val="24"/>
              </w:rPr>
            </w:pPr>
            <w:r w:rsidRPr="009F5898">
              <w:rPr>
                <w:b/>
                <w:i/>
              </w:rPr>
              <w:t>(f)</w:t>
            </w:r>
            <w:r w:rsidRPr="009F5898">
              <w:rPr>
                <w:b/>
                <w:i/>
              </w:rPr>
              <w:tab/>
              <w:t>contribuția prezentului regulament la convergența rezultatelor în materie de asigurare a respectării legislației în toate statele membre, inclusiv în ceea ce privește fezabilitatea elaborării, la nivelul Uniunii, a unei metodologii pentru a măsura veniturile vamale necolectate, comparabil ca scop cu indicatorul deficitului de încasare a TVA publicat anual de Comisie.</w:t>
            </w:r>
          </w:p>
        </w:tc>
      </w:tr>
      <w:tr w14:paraId="72E7D989" w14:textId="77777777" w:rsidTr="00E750A0">
        <w:tblPrEx>
          <w:tblW w:w="0" w:type="auto"/>
          <w:jc w:val="center"/>
          <w:tblLayout w:type="fixed"/>
          <w:tblLook w:val="0000"/>
        </w:tblPrEx>
        <w:trPr>
          <w:jc w:val="center"/>
        </w:trPr>
        <w:tc>
          <w:tcPr>
            <w:tcW w:w="4876" w:type="dxa"/>
          </w:tcPr>
          <w:p w:rsidR="005E0BEC" w:rsidRPr="009F5898" w:rsidP="00E750A0" w14:paraId="64BB0362" w14:textId="77777777">
            <w:pPr>
              <w:pStyle w:val="Normal6"/>
            </w:pPr>
          </w:p>
        </w:tc>
        <w:tc>
          <w:tcPr>
            <w:tcW w:w="4876" w:type="dxa"/>
          </w:tcPr>
          <w:p w:rsidR="005E0BEC" w:rsidRPr="009F5898" w:rsidP="00E750A0" w14:paraId="757DB724" w14:textId="77777777">
            <w:pPr>
              <w:pStyle w:val="Normal6"/>
              <w:rPr>
                <w:szCs w:val="24"/>
              </w:rPr>
            </w:pPr>
            <w:r w:rsidRPr="009F5898">
              <w:rPr>
                <w:b/>
                <w:i/>
              </w:rPr>
              <w:t xml:space="preserve">În cazul în care raportul identifică deficiențe persistente în aplicarea prezentului regulament, Comisia prezintă Parlamentului European și Consiliului, în termen de șase luni de la publicarea raportului, o propunere legislativă care </w:t>
            </w:r>
            <w:r w:rsidRPr="009F5898">
              <w:rPr>
                <w:b/>
                <w:i/>
              </w:rPr>
              <w:t>conține măsuri de remediere.”</w:t>
            </w:r>
          </w:p>
        </w:tc>
      </w:tr>
    </w:tbl>
    <w:p w:rsidR="00E365E1" w:rsidRPr="009F5898" w:rsidP="003D35A8" w14:paraId="177AB51C" w14:textId="34845A4C"/>
    <w:sectPr w:rsidSect="0093020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0207" w14:paraId="25B05066"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0207" w14:paraId="11E164A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0207" w14:paraId="78FEC8A0"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0207" w14:paraId="2F5BEA7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0207" w14:paraId="1973EBF2"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30207" w14:paraId="2E093C82"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0D2F7CD8"/>
    <w:multiLevelType w:val="hybridMultilevel"/>
    <w:tmpl w:val="11EA8FB4"/>
    <w:lvl w:ilvl="0">
      <w:start w:val="1"/>
      <w:numFmt w:val="lowerRoman"/>
      <w:lvlText w:val="(%1)"/>
      <w:lvlJc w:val="left"/>
      <w:pPr>
        <w:ind w:left="1080" w:hanging="72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30DA494D"/>
    <w:multiLevelType w:val="hybridMultilevel"/>
    <w:tmpl w:val="3C8AEF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322C761A"/>
    <w:multiLevelType w:val="hybridMultilevel"/>
    <w:tmpl w:val="F6A4A100"/>
    <w:lvl w:ilvl="0">
      <w:start w:val="1"/>
      <w:numFmt w:val="low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nsid w:val="3C820E23"/>
    <w:multiLevelType w:val="hybridMultilevel"/>
    <w:tmpl w:val="C3E26A36"/>
    <w:lvl w:ilvl="0">
      <w:start w:val="1"/>
      <w:numFmt w:val="lowerLetter"/>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6BD35167"/>
    <w:multiLevelType w:val="hybridMultilevel"/>
    <w:tmpl w:val="221ABE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nsid w:val="6E517A3E"/>
    <w:multiLevelType w:val="hybridMultilevel"/>
    <w:tmpl w:val="414458A8"/>
    <w:lvl w:ilvl="0">
      <w:start w:val="1"/>
      <w:numFmt w:val="decimal"/>
      <w:lvlText w:val="%1."/>
      <w:lvlJc w:val="left"/>
      <w:pPr>
        <w:ind w:left="720" w:hanging="360"/>
      </w:pPr>
      <w:rPr>
        <w:rFonts w:hint="default"/>
        <w:b/>
        <w:i/>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371031147">
    <w:abstractNumId w:val="9"/>
  </w:num>
  <w:num w:numId="2" w16cid:durableId="1877616621">
    <w:abstractNumId w:val="9"/>
  </w:num>
  <w:num w:numId="3" w16cid:durableId="347562288">
    <w:abstractNumId w:val="7"/>
  </w:num>
  <w:num w:numId="4" w16cid:durableId="697395171">
    <w:abstractNumId w:val="7"/>
  </w:num>
  <w:num w:numId="5" w16cid:durableId="1677077961">
    <w:abstractNumId w:val="6"/>
  </w:num>
  <w:num w:numId="6" w16cid:durableId="1941794995">
    <w:abstractNumId w:val="6"/>
  </w:num>
  <w:num w:numId="7" w16cid:durableId="860898875">
    <w:abstractNumId w:val="5"/>
  </w:num>
  <w:num w:numId="8" w16cid:durableId="255989885">
    <w:abstractNumId w:val="5"/>
  </w:num>
  <w:num w:numId="9" w16cid:durableId="1945111038">
    <w:abstractNumId w:val="4"/>
  </w:num>
  <w:num w:numId="10" w16cid:durableId="1359621077">
    <w:abstractNumId w:val="4"/>
  </w:num>
  <w:num w:numId="11" w16cid:durableId="1829444972">
    <w:abstractNumId w:val="8"/>
  </w:num>
  <w:num w:numId="12" w16cid:durableId="923026720">
    <w:abstractNumId w:val="8"/>
  </w:num>
  <w:num w:numId="13" w16cid:durableId="1210531070">
    <w:abstractNumId w:val="3"/>
  </w:num>
  <w:num w:numId="14" w16cid:durableId="516386912">
    <w:abstractNumId w:val="3"/>
  </w:num>
  <w:num w:numId="15" w16cid:durableId="327178363">
    <w:abstractNumId w:val="2"/>
  </w:num>
  <w:num w:numId="16" w16cid:durableId="1534533838">
    <w:abstractNumId w:val="2"/>
  </w:num>
  <w:num w:numId="17" w16cid:durableId="1426071818">
    <w:abstractNumId w:val="1"/>
  </w:num>
  <w:num w:numId="18" w16cid:durableId="1460949826">
    <w:abstractNumId w:val="1"/>
  </w:num>
  <w:num w:numId="19" w16cid:durableId="202786555">
    <w:abstractNumId w:val="0"/>
  </w:num>
  <w:num w:numId="20" w16cid:durableId="1111168606">
    <w:abstractNumId w:val="0"/>
  </w:num>
  <w:num w:numId="21" w16cid:durableId="2137487781">
    <w:abstractNumId w:val="9"/>
  </w:num>
  <w:num w:numId="22" w16cid:durableId="1129856297">
    <w:abstractNumId w:val="7"/>
  </w:num>
  <w:num w:numId="23" w16cid:durableId="635641640">
    <w:abstractNumId w:val="6"/>
  </w:num>
  <w:num w:numId="24" w16cid:durableId="1642728077">
    <w:abstractNumId w:val="5"/>
  </w:num>
  <w:num w:numId="25" w16cid:durableId="1801722126">
    <w:abstractNumId w:val="4"/>
  </w:num>
  <w:num w:numId="26" w16cid:durableId="1155996974">
    <w:abstractNumId w:val="8"/>
  </w:num>
  <w:num w:numId="27" w16cid:durableId="1305238713">
    <w:abstractNumId w:val="3"/>
  </w:num>
  <w:num w:numId="28" w16cid:durableId="289433972">
    <w:abstractNumId w:val="2"/>
  </w:num>
  <w:num w:numId="29" w16cid:durableId="1081831465">
    <w:abstractNumId w:val="1"/>
  </w:num>
  <w:num w:numId="30" w16cid:durableId="398333659">
    <w:abstractNumId w:val="0"/>
  </w:num>
  <w:num w:numId="31" w16cid:durableId="588393788">
    <w:abstractNumId w:val="9"/>
  </w:num>
  <w:num w:numId="32" w16cid:durableId="271599531">
    <w:abstractNumId w:val="7"/>
  </w:num>
  <w:num w:numId="33" w16cid:durableId="1349140551">
    <w:abstractNumId w:val="6"/>
  </w:num>
  <w:num w:numId="34" w16cid:durableId="1674606212">
    <w:abstractNumId w:val="5"/>
  </w:num>
  <w:num w:numId="35" w16cid:durableId="1635987888">
    <w:abstractNumId w:val="4"/>
  </w:num>
  <w:num w:numId="36" w16cid:durableId="885679609">
    <w:abstractNumId w:val="8"/>
  </w:num>
  <w:num w:numId="37" w16cid:durableId="118040338">
    <w:abstractNumId w:val="3"/>
  </w:num>
  <w:num w:numId="38" w16cid:durableId="2075620305">
    <w:abstractNumId w:val="2"/>
  </w:num>
  <w:num w:numId="39" w16cid:durableId="2145273591">
    <w:abstractNumId w:val="1"/>
  </w:num>
  <w:num w:numId="40" w16cid:durableId="1415280672">
    <w:abstractNumId w:val="0"/>
  </w:num>
  <w:num w:numId="41" w16cid:durableId="2001930128">
    <w:abstractNumId w:val="10"/>
  </w:num>
  <w:num w:numId="42" w16cid:durableId="2073118960">
    <w:abstractNumId w:val="10"/>
  </w:num>
  <w:num w:numId="43" w16cid:durableId="1241136070">
    <w:abstractNumId w:val="10"/>
  </w:num>
  <w:num w:numId="44" w16cid:durableId="647976964">
    <w:abstractNumId w:val="14"/>
  </w:num>
  <w:num w:numId="45" w16cid:durableId="1240746246">
    <w:abstractNumId w:val="15"/>
  </w:num>
  <w:num w:numId="46" w16cid:durableId="1418210828">
    <w:abstractNumId w:val="13"/>
  </w:num>
  <w:num w:numId="47" w16cid:durableId="1709060738">
    <w:abstractNumId w:val="17"/>
  </w:num>
  <w:num w:numId="48" w16cid:durableId="919682860">
    <w:abstractNumId w:val="11"/>
  </w:num>
  <w:num w:numId="49" w16cid:durableId="1672561882">
    <w:abstractNumId w:val="12"/>
  </w:num>
  <w:num w:numId="50" w16cid:durableId="69199990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5A8"/>
    <w:rsid w:val="00002272"/>
    <w:rsid w:val="00064002"/>
    <w:rsid w:val="000677B9"/>
    <w:rsid w:val="000831BA"/>
    <w:rsid w:val="000964D8"/>
    <w:rsid w:val="000A42CC"/>
    <w:rsid w:val="000C6BED"/>
    <w:rsid w:val="000E7DD9"/>
    <w:rsid w:val="0010095E"/>
    <w:rsid w:val="00125B37"/>
    <w:rsid w:val="00187494"/>
    <w:rsid w:val="001B1B29"/>
    <w:rsid w:val="001F32AE"/>
    <w:rsid w:val="00262200"/>
    <w:rsid w:val="002767FF"/>
    <w:rsid w:val="002B18FE"/>
    <w:rsid w:val="002B5493"/>
    <w:rsid w:val="00313855"/>
    <w:rsid w:val="00343214"/>
    <w:rsid w:val="00360822"/>
    <w:rsid w:val="00361C00"/>
    <w:rsid w:val="00373A1F"/>
    <w:rsid w:val="00395FA1"/>
    <w:rsid w:val="003D35A8"/>
    <w:rsid w:val="003E15D4"/>
    <w:rsid w:val="00403D00"/>
    <w:rsid w:val="00411CCE"/>
    <w:rsid w:val="0041666E"/>
    <w:rsid w:val="00421060"/>
    <w:rsid w:val="00471C19"/>
    <w:rsid w:val="004867E3"/>
    <w:rsid w:val="004872FF"/>
    <w:rsid w:val="00494A28"/>
    <w:rsid w:val="004C0004"/>
    <w:rsid w:val="004C5D52"/>
    <w:rsid w:val="004E0ADF"/>
    <w:rsid w:val="0050519A"/>
    <w:rsid w:val="005072A1"/>
    <w:rsid w:val="00514517"/>
    <w:rsid w:val="00531CF0"/>
    <w:rsid w:val="00545827"/>
    <w:rsid w:val="00560270"/>
    <w:rsid w:val="005C2568"/>
    <w:rsid w:val="005E0BEC"/>
    <w:rsid w:val="005F1B17"/>
    <w:rsid w:val="006037C0"/>
    <w:rsid w:val="006631B6"/>
    <w:rsid w:val="00680577"/>
    <w:rsid w:val="006A5A32"/>
    <w:rsid w:val="006F74FA"/>
    <w:rsid w:val="00731ADD"/>
    <w:rsid w:val="00734777"/>
    <w:rsid w:val="00747932"/>
    <w:rsid w:val="00751A4A"/>
    <w:rsid w:val="00756632"/>
    <w:rsid w:val="00762C74"/>
    <w:rsid w:val="00786EC0"/>
    <w:rsid w:val="007D1690"/>
    <w:rsid w:val="007E22AD"/>
    <w:rsid w:val="0081469D"/>
    <w:rsid w:val="00817416"/>
    <w:rsid w:val="00842779"/>
    <w:rsid w:val="00865F67"/>
    <w:rsid w:val="00881A7B"/>
    <w:rsid w:val="008840E5"/>
    <w:rsid w:val="00887B3E"/>
    <w:rsid w:val="008C2AC6"/>
    <w:rsid w:val="00930207"/>
    <w:rsid w:val="00930C23"/>
    <w:rsid w:val="0093193B"/>
    <w:rsid w:val="009509D8"/>
    <w:rsid w:val="00950B64"/>
    <w:rsid w:val="00981893"/>
    <w:rsid w:val="009A57FB"/>
    <w:rsid w:val="009F5898"/>
    <w:rsid w:val="00A02B9C"/>
    <w:rsid w:val="00A1687D"/>
    <w:rsid w:val="00A43E52"/>
    <w:rsid w:val="00A4678D"/>
    <w:rsid w:val="00A778C7"/>
    <w:rsid w:val="00AB441E"/>
    <w:rsid w:val="00AB6293"/>
    <w:rsid w:val="00AE0928"/>
    <w:rsid w:val="00AF3B82"/>
    <w:rsid w:val="00AF592C"/>
    <w:rsid w:val="00B12E95"/>
    <w:rsid w:val="00B22876"/>
    <w:rsid w:val="00B558F0"/>
    <w:rsid w:val="00B77C5E"/>
    <w:rsid w:val="00BA15D1"/>
    <w:rsid w:val="00BD48FE"/>
    <w:rsid w:val="00BD7BD8"/>
    <w:rsid w:val="00BE6ADC"/>
    <w:rsid w:val="00C05BFE"/>
    <w:rsid w:val="00C23CD4"/>
    <w:rsid w:val="00C61C0C"/>
    <w:rsid w:val="00C648D0"/>
    <w:rsid w:val="00C941CB"/>
    <w:rsid w:val="00CB00A6"/>
    <w:rsid w:val="00CC2357"/>
    <w:rsid w:val="00CD6DA7"/>
    <w:rsid w:val="00CF071A"/>
    <w:rsid w:val="00D058B8"/>
    <w:rsid w:val="00D56C11"/>
    <w:rsid w:val="00D741AB"/>
    <w:rsid w:val="00D77FEB"/>
    <w:rsid w:val="00D834A0"/>
    <w:rsid w:val="00D872DF"/>
    <w:rsid w:val="00D91E21"/>
    <w:rsid w:val="00DA7FCD"/>
    <w:rsid w:val="00DD3265"/>
    <w:rsid w:val="00E365E1"/>
    <w:rsid w:val="00E750A0"/>
    <w:rsid w:val="00E820A4"/>
    <w:rsid w:val="00EB006A"/>
    <w:rsid w:val="00EB4772"/>
    <w:rsid w:val="00EC7D01"/>
    <w:rsid w:val="00ED169E"/>
    <w:rsid w:val="00ED4235"/>
    <w:rsid w:val="00F04346"/>
    <w:rsid w:val="00F075DC"/>
    <w:rsid w:val="00F149E9"/>
    <w:rsid w:val="00F5134D"/>
    <w:rsid w:val="00F74202"/>
    <w:rsid w:val="00F87713"/>
    <w:rsid w:val="00FB4360"/>
    <w:rsid w:val="00FD0C70"/>
  </w:rsids>
  <w:docVars>
    <w:docVar w:name="dvdocse" w:val="A10-0159/2026"/>
    <w:docVar w:name="dvlangue" w:val="RO"/>
    <w:docVar w:name="dvnumam" w:val="0"/>
    <w:docVar w:name="dvpe" w:val="784.400"/>
    <w:docVar w:name="dvrapporteur" w:val="Raportor: "/>
    <w:docVar w:name="dvstar" w:val="*"/>
    <w:docVar w:name="dvtitre" w:val="Rezoluția legislativă a Parlamentului European din ... iunie 2026 referitoare la propunerea de regulament al Consiliului de modificare a Regulamentului (UE) nr. 904/2010 în ceea ce privește accesul Parchetului European (EPPO) și al Oficiului European de Luptă Antifraudă (OLAF) la informații privind taxa pe valoarea adăugată la nivelul Uniunii(COM(2025)0685 – C10-0298/2025 – 2025/0348(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5CEAC6E"/>
  <w15:chartTrackingRefBased/>
  <w15:docId w15:val="{6999D42E-4096-4CD5-BC41-99399E2F6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5E0BEC"/>
    <w:rPr>
      <w:b/>
      <w:kern w:val="28"/>
      <w:sz w:val="28"/>
      <w:lang w:val="fr-FR" w:eastAsia="fr-FR"/>
    </w:rPr>
  </w:style>
  <w:style w:type="character" w:customStyle="1" w:styleId="Heading2Char">
    <w:name w:val="Heading 2 Char"/>
    <w:basedOn w:val="DefaultParagraphFont"/>
    <w:link w:val="Heading2"/>
    <w:semiHidden/>
    <w:rsid w:val="005E0BEC"/>
    <w:rPr>
      <w:sz w:val="24"/>
      <w:lang w:val="fr-FR" w:eastAsia="fr-FR"/>
    </w:rPr>
  </w:style>
  <w:style w:type="character" w:customStyle="1" w:styleId="Heading3Char">
    <w:name w:val="Heading 3 Char"/>
    <w:basedOn w:val="DefaultParagraphFont"/>
    <w:link w:val="Heading3"/>
    <w:semiHidden/>
    <w:rsid w:val="005E0BEC"/>
    <w:rPr>
      <w:rFonts w:ascii="Arial" w:hAnsi="Arial"/>
      <w:sz w:val="24"/>
      <w:lang w:val="fr-FR" w:eastAsia="fr-FR"/>
    </w:rPr>
  </w:style>
  <w:style w:type="character" w:customStyle="1" w:styleId="Heading4Char">
    <w:name w:val="Heading 4 Char"/>
    <w:basedOn w:val="DefaultParagraphFont"/>
    <w:link w:val="Heading4"/>
    <w:semiHidden/>
    <w:rsid w:val="005E0BEC"/>
    <w:rPr>
      <w:sz w:val="24"/>
      <w:lang w:val="en-US" w:eastAsia="fr-FR"/>
    </w:rPr>
  </w:style>
  <w:style w:type="character" w:customStyle="1" w:styleId="Heading5Char">
    <w:name w:val="Heading 5 Char"/>
    <w:basedOn w:val="DefaultParagraphFont"/>
    <w:link w:val="Heading5"/>
    <w:semiHidden/>
    <w:rsid w:val="005E0BEC"/>
    <w:rPr>
      <w:sz w:val="24"/>
      <w:lang w:val="en-US" w:eastAsia="fr-FR"/>
    </w:rPr>
  </w:style>
  <w:style w:type="character" w:customStyle="1" w:styleId="Heading6Char">
    <w:name w:val="Heading 6 Char"/>
    <w:basedOn w:val="DefaultParagraphFont"/>
    <w:link w:val="Heading6"/>
    <w:semiHidden/>
    <w:rsid w:val="005E0BEC"/>
    <w:rPr>
      <w:i/>
      <w:sz w:val="22"/>
      <w:lang w:val="ro-RO"/>
    </w:rPr>
  </w:style>
  <w:style w:type="character" w:customStyle="1" w:styleId="Heading7Char">
    <w:name w:val="Heading 7 Char"/>
    <w:basedOn w:val="DefaultParagraphFont"/>
    <w:link w:val="Heading7"/>
    <w:semiHidden/>
    <w:rsid w:val="005E0BEC"/>
    <w:rPr>
      <w:rFonts w:ascii="Arial" w:hAnsi="Arial"/>
      <w:sz w:val="24"/>
      <w:lang w:val="ro-RO"/>
    </w:rPr>
  </w:style>
  <w:style w:type="character" w:customStyle="1" w:styleId="Heading8Char">
    <w:name w:val="Heading 8 Char"/>
    <w:basedOn w:val="DefaultParagraphFont"/>
    <w:link w:val="Heading8"/>
    <w:semiHidden/>
    <w:rsid w:val="005E0BEC"/>
    <w:rPr>
      <w:rFonts w:ascii="Arial" w:hAnsi="Arial"/>
      <w:i/>
      <w:sz w:val="24"/>
      <w:lang w:val="ro-RO"/>
    </w:rPr>
  </w:style>
  <w:style w:type="character" w:customStyle="1" w:styleId="Heading9Char">
    <w:name w:val="Heading 9 Char"/>
    <w:basedOn w:val="DefaultParagraphFont"/>
    <w:link w:val="Heading9"/>
    <w:semiHidden/>
    <w:rsid w:val="005E0BEC"/>
    <w:rPr>
      <w:rFonts w:ascii="Arial" w:hAnsi="Arial"/>
      <w:b/>
      <w:i/>
      <w:sz w:val="18"/>
      <w:lang w:val="ro-RO"/>
    </w:rPr>
  </w:style>
  <w:style w:type="paragraph" w:styleId="TOCHeading">
    <w:name w:val="TOC Heading"/>
    <w:basedOn w:val="Normal"/>
    <w:next w:val="Normal"/>
    <w:uiPriority w:val="39"/>
    <w:unhideWhenUsed/>
    <w:qFormat/>
    <w:rsid w:val="005E0BEC"/>
    <w:pPr>
      <w:widowControl/>
      <w:spacing w:after="240"/>
    </w:pPr>
    <w:rPr>
      <w:lang w:val="en-GB"/>
    </w:rPr>
  </w:style>
  <w:style w:type="paragraph" w:customStyle="1" w:styleId="EPFooter2">
    <w:name w:val="EPFooter2"/>
    <w:basedOn w:val="Normal"/>
    <w:next w:val="Normal"/>
    <w:rsid w:val="005E0BE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E0BEC"/>
    <w:pPr>
      <w:spacing w:before="480" w:after="240"/>
    </w:pPr>
  </w:style>
  <w:style w:type="paragraph" w:customStyle="1" w:styleId="TOCPage">
    <w:name w:val="TOC Page"/>
    <w:basedOn w:val="Normal"/>
    <w:next w:val="TOC1"/>
    <w:rsid w:val="005E0BEC"/>
    <w:pPr>
      <w:keepNext/>
      <w:spacing w:after="240"/>
      <w:jc w:val="right"/>
    </w:pPr>
    <w:rPr>
      <w:rFonts w:ascii="Arial" w:hAnsi="Arial"/>
      <w:b/>
    </w:rPr>
  </w:style>
  <w:style w:type="paragraph" w:customStyle="1" w:styleId="Normal6a">
    <w:name w:val="Normal6a"/>
    <w:basedOn w:val="Normal"/>
    <w:rsid w:val="005E0BEC"/>
    <w:pPr>
      <w:spacing w:after="120"/>
    </w:pPr>
  </w:style>
  <w:style w:type="paragraph" w:customStyle="1" w:styleId="PageHeading">
    <w:name w:val="PageHeading"/>
    <w:basedOn w:val="Normal"/>
    <w:rsid w:val="005E0BEC"/>
    <w:pPr>
      <w:keepNext/>
      <w:spacing w:after="480"/>
      <w:jc w:val="center"/>
    </w:pPr>
    <w:rPr>
      <w:rFonts w:ascii="Arial" w:hAnsi="Arial" w:cs="Arial"/>
      <w:b/>
    </w:rPr>
  </w:style>
  <w:style w:type="paragraph" w:customStyle="1" w:styleId="NormalBold">
    <w:name w:val="NormalBold"/>
    <w:basedOn w:val="Normal"/>
    <w:link w:val="NormalBoldChar"/>
    <w:rsid w:val="005E0BEC"/>
    <w:rPr>
      <w:b/>
    </w:rPr>
  </w:style>
  <w:style w:type="paragraph" w:customStyle="1" w:styleId="NormalBold12a">
    <w:name w:val="NormalBold12a"/>
    <w:basedOn w:val="Normal"/>
    <w:rsid w:val="005E0BEC"/>
    <w:pPr>
      <w:spacing w:after="240"/>
    </w:pPr>
    <w:rPr>
      <w:b/>
    </w:rPr>
  </w:style>
  <w:style w:type="paragraph" w:customStyle="1" w:styleId="AmJustText">
    <w:name w:val="AmJustText"/>
    <w:basedOn w:val="Normal"/>
    <w:rsid w:val="005E0BEC"/>
    <w:pPr>
      <w:spacing w:after="240"/>
    </w:pPr>
    <w:rPr>
      <w:i/>
    </w:rPr>
  </w:style>
  <w:style w:type="paragraph" w:customStyle="1" w:styleId="NormalHanging12a">
    <w:name w:val="NormalHanging12a"/>
    <w:basedOn w:val="Normal"/>
    <w:rsid w:val="005E0BEC"/>
    <w:pPr>
      <w:spacing w:after="240"/>
      <w:ind w:left="567" w:hanging="567"/>
    </w:pPr>
  </w:style>
  <w:style w:type="paragraph" w:customStyle="1" w:styleId="CoverNormal24a">
    <w:name w:val="CoverNormal24a"/>
    <w:basedOn w:val="Normal"/>
    <w:rsid w:val="005E0BEC"/>
    <w:pPr>
      <w:spacing w:after="480"/>
      <w:ind w:left="1417"/>
    </w:pPr>
  </w:style>
  <w:style w:type="paragraph" w:customStyle="1" w:styleId="CoverNormal">
    <w:name w:val="CoverNormal"/>
    <w:basedOn w:val="Normal"/>
    <w:rsid w:val="005E0BEC"/>
    <w:pPr>
      <w:ind w:left="1418"/>
    </w:pPr>
  </w:style>
  <w:style w:type="paragraph" w:customStyle="1" w:styleId="AmCrossRef">
    <w:name w:val="AmCrossRef"/>
    <w:basedOn w:val="Normal"/>
    <w:rsid w:val="005E0BEC"/>
    <w:pPr>
      <w:spacing w:before="240" w:after="240"/>
      <w:jc w:val="center"/>
    </w:pPr>
    <w:rPr>
      <w:i/>
    </w:rPr>
  </w:style>
  <w:style w:type="paragraph" w:customStyle="1" w:styleId="AmJustTitle">
    <w:name w:val="AmJustTitle"/>
    <w:basedOn w:val="Normal"/>
    <w:next w:val="AmJustText"/>
    <w:rsid w:val="005E0BEC"/>
    <w:pPr>
      <w:keepNext/>
      <w:spacing w:before="240" w:after="240"/>
      <w:jc w:val="center"/>
    </w:pPr>
    <w:rPr>
      <w:i/>
    </w:rPr>
  </w:style>
  <w:style w:type="paragraph" w:customStyle="1" w:styleId="CoverReference">
    <w:name w:val="CoverReference"/>
    <w:basedOn w:val="Normal"/>
    <w:rsid w:val="005E0BEC"/>
    <w:pPr>
      <w:spacing w:before="1080"/>
      <w:jc w:val="right"/>
    </w:pPr>
    <w:rPr>
      <w:rFonts w:ascii="Arial" w:hAnsi="Arial" w:cs="Arial"/>
      <w:b/>
    </w:rPr>
  </w:style>
  <w:style w:type="paragraph" w:customStyle="1" w:styleId="CoverDocType">
    <w:name w:val="CoverDocType"/>
    <w:basedOn w:val="Normal"/>
    <w:rsid w:val="005E0BEC"/>
    <w:pPr>
      <w:ind w:left="1418"/>
    </w:pPr>
    <w:rPr>
      <w:rFonts w:ascii="Arial" w:hAnsi="Arial"/>
      <w:b/>
      <w:sz w:val="48"/>
    </w:rPr>
  </w:style>
  <w:style w:type="paragraph" w:customStyle="1" w:styleId="CoverDocType24a">
    <w:name w:val="CoverDocType24a"/>
    <w:basedOn w:val="Normal"/>
    <w:rsid w:val="005E0BEC"/>
    <w:pPr>
      <w:spacing w:after="480"/>
      <w:ind w:left="1418"/>
    </w:pPr>
    <w:rPr>
      <w:rFonts w:ascii="Arial" w:hAnsi="Arial"/>
      <w:b/>
      <w:sz w:val="48"/>
    </w:rPr>
  </w:style>
  <w:style w:type="paragraph" w:customStyle="1" w:styleId="CoverDate">
    <w:name w:val="CoverDate"/>
    <w:basedOn w:val="Normal"/>
    <w:rsid w:val="005E0BEC"/>
    <w:pPr>
      <w:spacing w:before="240" w:after="1200"/>
    </w:pPr>
  </w:style>
  <w:style w:type="paragraph" w:styleId="Header">
    <w:name w:val="header"/>
    <w:basedOn w:val="Normal"/>
    <w:link w:val="HeaderChar"/>
    <w:rsid w:val="005E0BEC"/>
    <w:pPr>
      <w:tabs>
        <w:tab w:val="center" w:pos="4513"/>
        <w:tab w:val="right" w:pos="9026"/>
      </w:tabs>
    </w:pPr>
  </w:style>
  <w:style w:type="character" w:customStyle="1" w:styleId="HeaderChar">
    <w:name w:val="Header Char"/>
    <w:basedOn w:val="DefaultParagraphFont"/>
    <w:link w:val="Header"/>
    <w:rsid w:val="005E0BEC"/>
    <w:rPr>
      <w:sz w:val="24"/>
      <w:lang w:val="ro-RO"/>
    </w:rPr>
  </w:style>
  <w:style w:type="paragraph" w:customStyle="1" w:styleId="AmOrLang">
    <w:name w:val="AmOrLang"/>
    <w:basedOn w:val="Normal"/>
    <w:rsid w:val="005E0BEC"/>
    <w:pPr>
      <w:spacing w:before="240" w:after="240"/>
      <w:jc w:val="right"/>
    </w:pPr>
  </w:style>
  <w:style w:type="paragraph" w:customStyle="1" w:styleId="AmColumnHeading">
    <w:name w:val="AmColumnHeading"/>
    <w:basedOn w:val="Normal"/>
    <w:rsid w:val="005E0BEC"/>
    <w:pPr>
      <w:spacing w:after="240"/>
      <w:jc w:val="center"/>
    </w:pPr>
    <w:rPr>
      <w:i/>
    </w:rPr>
  </w:style>
  <w:style w:type="paragraph" w:customStyle="1" w:styleId="AmNumberTabs">
    <w:name w:val="AmNumberTabs"/>
    <w:basedOn w:val="Normal"/>
    <w:rsid w:val="005E0B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E0BEC"/>
    <w:pPr>
      <w:spacing w:before="240"/>
    </w:pPr>
    <w:rPr>
      <w:b/>
    </w:rPr>
  </w:style>
  <w:style w:type="paragraph" w:customStyle="1" w:styleId="EPBody">
    <w:name w:val="EPBody"/>
    <w:basedOn w:val="Normal"/>
    <w:rsid w:val="005E0BEC"/>
    <w:pPr>
      <w:jc w:val="center"/>
    </w:pPr>
    <w:rPr>
      <w:rFonts w:ascii="Arial" w:hAnsi="Arial" w:cs="Arial"/>
      <w:i/>
      <w:sz w:val="22"/>
      <w:szCs w:val="22"/>
    </w:rPr>
  </w:style>
  <w:style w:type="paragraph" w:customStyle="1" w:styleId="EPFooter">
    <w:name w:val="EPFooter"/>
    <w:basedOn w:val="Normal"/>
    <w:rsid w:val="005E0BEC"/>
    <w:pPr>
      <w:tabs>
        <w:tab w:val="center" w:pos="4535"/>
        <w:tab w:val="right" w:pos="9071"/>
      </w:tabs>
      <w:spacing w:before="240" w:after="240"/>
    </w:pPr>
    <w:rPr>
      <w:color w:val="010000"/>
      <w:sz w:val="22"/>
    </w:rPr>
  </w:style>
  <w:style w:type="paragraph" w:customStyle="1" w:styleId="Lgendesigne">
    <w:name w:val="Légende signe"/>
    <w:basedOn w:val="Normal"/>
    <w:rsid w:val="005E0BEC"/>
    <w:pPr>
      <w:tabs>
        <w:tab w:val="right" w:pos="454"/>
        <w:tab w:val="left" w:pos="737"/>
      </w:tabs>
      <w:ind w:left="737" w:hanging="737"/>
    </w:pPr>
    <w:rPr>
      <w:snapToGrid w:val="0"/>
      <w:sz w:val="18"/>
      <w:lang w:eastAsia="en-US"/>
    </w:rPr>
  </w:style>
  <w:style w:type="paragraph" w:customStyle="1" w:styleId="Lgendetitre">
    <w:name w:val="Légende titre"/>
    <w:basedOn w:val="Normal"/>
    <w:rsid w:val="005E0BEC"/>
    <w:pPr>
      <w:spacing w:before="240" w:after="240"/>
    </w:pPr>
    <w:rPr>
      <w:b/>
      <w:i/>
      <w:snapToGrid w:val="0"/>
      <w:lang w:eastAsia="en-US"/>
    </w:rPr>
  </w:style>
  <w:style w:type="paragraph" w:customStyle="1" w:styleId="Lgendestandard">
    <w:name w:val="Légende standard"/>
    <w:basedOn w:val="Normal"/>
    <w:rsid w:val="005E0BEC"/>
    <w:rPr>
      <w:sz w:val="18"/>
    </w:rPr>
  </w:style>
  <w:style w:type="paragraph" w:customStyle="1" w:styleId="Normal6">
    <w:name w:val="Normal6"/>
    <w:basedOn w:val="Normal"/>
    <w:link w:val="Normal6Char"/>
    <w:rsid w:val="005E0BEC"/>
    <w:pPr>
      <w:spacing w:after="120"/>
    </w:pPr>
  </w:style>
  <w:style w:type="character" w:customStyle="1" w:styleId="NormalBoldChar">
    <w:name w:val="NormalBold Char"/>
    <w:basedOn w:val="DefaultParagraphFont"/>
    <w:link w:val="NormalBold"/>
    <w:rsid w:val="005E0BEC"/>
    <w:rPr>
      <w:b/>
      <w:sz w:val="24"/>
      <w:lang w:val="ro-RO"/>
    </w:rPr>
  </w:style>
  <w:style w:type="character" w:customStyle="1" w:styleId="Normal6Char">
    <w:name w:val="Normal6 Char"/>
    <w:basedOn w:val="DefaultParagraphFont"/>
    <w:link w:val="Normal6"/>
    <w:rsid w:val="005E0BEC"/>
    <w:rPr>
      <w:sz w:val="24"/>
      <w:lang w:val="ro-RO"/>
    </w:rPr>
  </w:style>
  <w:style w:type="paragraph" w:customStyle="1" w:styleId="ColumnHeading">
    <w:name w:val="ColumnHeading"/>
    <w:basedOn w:val="Normal"/>
    <w:rsid w:val="005E0BEC"/>
    <w:pPr>
      <w:spacing w:after="240"/>
      <w:jc w:val="center"/>
    </w:pPr>
    <w:rPr>
      <w:i/>
    </w:rPr>
  </w:style>
  <w:style w:type="paragraph" w:customStyle="1" w:styleId="AMNumberTabs0">
    <w:name w:val="AMNumberTabs"/>
    <w:basedOn w:val="Normal"/>
    <w:rsid w:val="005E0BE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5E0BEC"/>
    <w:pPr>
      <w:jc w:val="right"/>
    </w:pPr>
    <w:rPr>
      <w:lang w:val="ro-RO"/>
    </w:rPr>
  </w:style>
  <w:style w:type="paragraph" w:customStyle="1" w:styleId="Normal24a">
    <w:name w:val="Normal24a"/>
    <w:basedOn w:val="Normal"/>
    <w:rsid w:val="005E0BEC"/>
    <w:pPr>
      <w:spacing w:after="480"/>
    </w:pPr>
  </w:style>
  <w:style w:type="paragraph" w:customStyle="1" w:styleId="NormalBoldCenter">
    <w:name w:val="NormalBoldCenter"/>
    <w:basedOn w:val="Normal"/>
    <w:rsid w:val="005E0BEC"/>
    <w:pPr>
      <w:jc w:val="center"/>
    </w:pPr>
    <w:rPr>
      <w:b/>
    </w:rPr>
  </w:style>
  <w:style w:type="paragraph" w:customStyle="1" w:styleId="Footprint12b">
    <w:name w:val="Footprint12b"/>
    <w:basedOn w:val="Normal"/>
    <w:rsid w:val="005E0BEC"/>
    <w:pPr>
      <w:spacing w:before="240"/>
    </w:pPr>
    <w:rPr>
      <w:szCs w:val="24"/>
    </w:rPr>
  </w:style>
  <w:style w:type="paragraph" w:customStyle="1" w:styleId="NormalSingle">
    <w:name w:val="NormalSingle"/>
    <w:basedOn w:val="Normal"/>
    <w:qFormat/>
    <w:rsid w:val="005E0BEC"/>
    <w:rPr>
      <w:szCs w:val="24"/>
    </w:rPr>
  </w:style>
  <w:style w:type="character" w:styleId="Hyperlink">
    <w:name w:val="Hyperlink"/>
    <w:basedOn w:val="DefaultParagraphFont"/>
    <w:uiPriority w:val="99"/>
    <w:rsid w:val="005E0BEC"/>
    <w:rPr>
      <w:color w:val="0563C1" w:themeColor="hyperlink"/>
      <w:u w:val="single"/>
    </w:rPr>
  </w:style>
  <w:style w:type="paragraph" w:styleId="Footer">
    <w:name w:val="footer"/>
    <w:basedOn w:val="Normal"/>
    <w:link w:val="FooterChar"/>
    <w:rsid w:val="005E0BEC"/>
    <w:pPr>
      <w:tabs>
        <w:tab w:val="center" w:pos="4513"/>
        <w:tab w:val="right" w:pos="9026"/>
      </w:tabs>
    </w:pPr>
  </w:style>
  <w:style w:type="character" w:customStyle="1" w:styleId="FooterChar">
    <w:name w:val="Footer Char"/>
    <w:basedOn w:val="DefaultParagraphFont"/>
    <w:link w:val="Footer"/>
    <w:rsid w:val="005E0BEC"/>
    <w:rPr>
      <w:sz w:val="24"/>
      <w:lang w:val="ro-RO"/>
    </w:rPr>
  </w:style>
  <w:style w:type="paragraph" w:styleId="Revision">
    <w:name w:val="Revision"/>
    <w:hidden/>
    <w:uiPriority w:val="99"/>
    <w:semiHidden/>
    <w:rsid w:val="005E0BEC"/>
    <w:rPr>
      <w:sz w:val="24"/>
      <w:lang w:val="ro-RO"/>
    </w:rPr>
  </w:style>
  <w:style w:type="character" w:styleId="CommentReference">
    <w:name w:val="annotation reference"/>
    <w:basedOn w:val="DefaultParagraphFont"/>
    <w:rsid w:val="005E0BEC"/>
    <w:rPr>
      <w:sz w:val="16"/>
      <w:szCs w:val="16"/>
    </w:rPr>
  </w:style>
  <w:style w:type="paragraph" w:styleId="CommentText">
    <w:name w:val="annotation text"/>
    <w:basedOn w:val="Normal"/>
    <w:link w:val="CommentTextChar"/>
    <w:rsid w:val="005E0BEC"/>
    <w:rPr>
      <w:sz w:val="20"/>
    </w:rPr>
  </w:style>
  <w:style w:type="character" w:customStyle="1" w:styleId="CommentTextChar">
    <w:name w:val="Comment Text Char"/>
    <w:basedOn w:val="DefaultParagraphFont"/>
    <w:link w:val="CommentText"/>
    <w:rsid w:val="005E0BEC"/>
    <w:rPr>
      <w:lang w:val="ro-RO"/>
    </w:rPr>
  </w:style>
  <w:style w:type="paragraph" w:styleId="CommentSubject">
    <w:name w:val="annotation subject"/>
    <w:basedOn w:val="CommentText"/>
    <w:next w:val="CommentText"/>
    <w:link w:val="CommentSubjectChar"/>
    <w:unhideWhenUsed/>
    <w:rsid w:val="005E0BEC"/>
    <w:rPr>
      <w:b/>
      <w:bCs/>
    </w:rPr>
  </w:style>
  <w:style w:type="character" w:customStyle="1" w:styleId="CommentSubjectChar">
    <w:name w:val="Comment Subject Char"/>
    <w:basedOn w:val="CommentTextChar"/>
    <w:link w:val="CommentSubject"/>
    <w:rsid w:val="005E0BEC"/>
    <w:rPr>
      <w:b/>
      <w:bCs/>
      <w:lang w:val="ro-RO"/>
    </w:rPr>
  </w:style>
  <w:style w:type="character" w:styleId="UnresolvedMention">
    <w:name w:val="Unresolved Mention"/>
    <w:basedOn w:val="DefaultParagraphFont"/>
    <w:uiPriority w:val="99"/>
    <w:semiHidden/>
    <w:unhideWhenUsed/>
    <w:rsid w:val="005E0BEC"/>
    <w:rPr>
      <w:color w:val="605E5C"/>
      <w:shd w:val="clear" w:color="auto" w:fill="E1DFDD"/>
    </w:rPr>
  </w:style>
  <w:style w:type="paragraph" w:customStyle="1" w:styleId="Normal12a">
    <w:name w:val="Normal12a"/>
    <w:basedOn w:val="Normal"/>
    <w:rsid w:val="005E0BEC"/>
    <w:pPr>
      <w:spacing w:after="240"/>
    </w:pPr>
  </w:style>
  <w:style w:type="paragraph" w:customStyle="1" w:styleId="PageHeadingNotTOC">
    <w:name w:val="PageHeadingNotTOC"/>
    <w:basedOn w:val="Normal"/>
    <w:rsid w:val="005E0BEC"/>
    <w:pPr>
      <w:keepNext/>
      <w:spacing w:after="480"/>
      <w:jc w:val="center"/>
    </w:pPr>
    <w:rPr>
      <w:rFonts w:ascii="Arial" w:hAnsi="Arial" w:cs="Arial"/>
      <w:b/>
    </w:rPr>
  </w:style>
  <w:style w:type="paragraph" w:customStyle="1" w:styleId="AmHeadingPA">
    <w:name w:val="AmHeadingPA"/>
    <w:basedOn w:val="Normal"/>
    <w:next w:val="Normal"/>
    <w:rsid w:val="005E0BEC"/>
    <w:pPr>
      <w:spacing w:before="480" w:after="240"/>
      <w:jc w:val="center"/>
    </w:pPr>
    <w:rPr>
      <w:rFonts w:ascii="Arial" w:hAnsi="Arial"/>
      <w:b/>
      <w:caps/>
      <w:snapToGrid w:val="0"/>
      <w:szCs w:val="24"/>
      <w:lang w:eastAsia="en-US"/>
    </w:rPr>
  </w:style>
  <w:style w:type="character" w:customStyle="1" w:styleId="SupBoldItalic">
    <w:name w:val="SupBoldItalic"/>
    <w:uiPriority w:val="1"/>
    <w:qFormat/>
    <w:rsid w:val="005E0BEC"/>
    <w:rPr>
      <w:b/>
      <w:bCs w:val="0"/>
      <w:i/>
      <w:iCs w:val="0"/>
      <w:vertAlign w:val="superscript"/>
    </w:rPr>
  </w:style>
  <w:style w:type="paragraph" w:customStyle="1" w:styleId="RollCallSymbols14pt">
    <w:name w:val="RollCallSymbols14pt"/>
    <w:basedOn w:val="Normal"/>
    <w:rsid w:val="005E0BE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5E0BEC"/>
    <w:pPr>
      <w:tabs>
        <w:tab w:val="center" w:pos="284"/>
        <w:tab w:val="left" w:pos="426"/>
      </w:tabs>
    </w:pPr>
    <w:rPr>
      <w:snapToGrid w:val="0"/>
      <w:lang w:eastAsia="en-US"/>
    </w:rPr>
  </w:style>
  <w:style w:type="paragraph" w:customStyle="1" w:styleId="RollCallVotes">
    <w:name w:val="RollCallVotes"/>
    <w:basedOn w:val="Normal"/>
    <w:rsid w:val="005E0BEC"/>
    <w:pPr>
      <w:spacing w:before="120" w:after="120"/>
      <w:jc w:val="center"/>
    </w:pPr>
    <w:rPr>
      <w:b/>
      <w:bCs/>
      <w:snapToGrid w:val="0"/>
      <w:sz w:val="16"/>
      <w:lang w:eastAsia="en-US"/>
    </w:rPr>
  </w:style>
  <w:style w:type="paragraph" w:customStyle="1" w:styleId="RollCallTable">
    <w:name w:val="RollCallTable"/>
    <w:basedOn w:val="Normal"/>
    <w:rsid w:val="005E0BEC"/>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7625</Words>
  <Characters>46585</Characters>
  <Application>Microsoft Office Word</Application>
  <DocSecurity>0</DocSecurity>
  <Lines>388</Lines>
  <Paragraphs>108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2026-06-17T13:30:00Z</dcterms:created>
  <dcterms:modified xsi:type="dcterms:W3CDTF">2026-06-17T13:30:00Z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A10-0159/2026</vt:lpwstr>
  </property>
  <property fmtid="{D5CDD505-2E9C-101B-9397-08002B2CF9AE}" pid="4" name="&lt;Type&gt;">
    <vt:lpwstr>RR</vt:lpwstr>
  </property>
</Properties>
</file>