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094877D" w14:textId="77777777" w:rsidTr="0010095E">
        <w:tblPrEx>
          <w:tblW w:w="9072" w:type="dxa"/>
          <w:tblLook w:val="01E0"/>
        </w:tblPrEx>
        <w:trPr>
          <w:trHeight w:hRule="exact" w:val="1418"/>
        </w:trPr>
        <w:tc>
          <w:tcPr>
            <w:tcW w:w="6804" w:type="dxa"/>
            <w:shd w:val="clear" w:color="auto" w:fill="auto"/>
            <w:vAlign w:val="center"/>
          </w:tcPr>
          <w:p w:rsidR="00751A4A" w:rsidRPr="00AF56FC" w:rsidP="0010095E" w14:paraId="250301A9" w14:textId="77777777">
            <w:pPr>
              <w:pStyle w:val="EPName"/>
            </w:pPr>
            <w:r w:rsidRPr="00AF56FC">
              <w:t>Európsky parlament</w:t>
            </w:r>
          </w:p>
          <w:p w:rsidR="00751A4A" w:rsidRPr="00AF56FC" w:rsidP="005F1B17" w14:paraId="7F6365AA" w14:textId="77777777">
            <w:pPr>
              <w:pStyle w:val="EPTerm"/>
              <w:rPr>
                <w:rStyle w:val="HideTWBExt"/>
                <w:noProof w:val="0"/>
                <w:vanish w:val="0"/>
                <w:color w:val="auto"/>
              </w:rPr>
            </w:pPr>
            <w:r w:rsidRPr="00AF56FC">
              <w:t>2024</w:t>
            </w:r>
            <w:r w:rsidRPr="00AF56FC" w:rsidR="00817416">
              <w:t>-202</w:t>
            </w:r>
            <w:r w:rsidRPr="00AF56FC">
              <w:t>9</w:t>
            </w:r>
          </w:p>
        </w:tc>
        <w:tc>
          <w:tcPr>
            <w:tcW w:w="2268" w:type="dxa"/>
            <w:shd w:val="clear" w:color="auto" w:fill="auto"/>
          </w:tcPr>
          <w:p w:rsidR="00751A4A" w:rsidRPr="00AF56FC" w:rsidP="0010095E" w14:paraId="23403095" w14:textId="77777777">
            <w:pPr>
              <w:pStyle w:val="EPLogo"/>
            </w:pPr>
            <w:r w:rsidRPr="00AF56F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F56FC" w:rsidP="004C5D52" w14:paraId="0D1EAB91" w14:textId="77777777">
      <w:pPr>
        <w:pStyle w:val="LineTop"/>
      </w:pPr>
    </w:p>
    <w:p w:rsidR="00680577" w:rsidRPr="00AF56FC" w:rsidP="00680577" w14:paraId="6CA8958B" w14:textId="77777777">
      <w:pPr>
        <w:pStyle w:val="EPBodyTA1"/>
      </w:pPr>
      <w:r w:rsidRPr="00AF56FC">
        <w:t>PRIJATÉ TEXTY</w:t>
      </w:r>
    </w:p>
    <w:p w:rsidR="00D058B8" w:rsidRPr="00AF56FC" w:rsidP="00D058B8" w14:paraId="1A7DD45C" w14:textId="77777777">
      <w:pPr>
        <w:pStyle w:val="LineBottom"/>
      </w:pPr>
    </w:p>
    <w:p w:rsidR="00F04B12" w:rsidRPr="00AF56FC" w:rsidP="00F04B12" w14:paraId="68487F66" w14:textId="661E0838">
      <w:pPr>
        <w:pStyle w:val="ATHeading1"/>
      </w:pPr>
      <w:bookmarkStart w:id="0" w:name="TANumber"/>
      <w:r w:rsidRPr="00AF56FC">
        <w:t>P10_TA(2026)0</w:t>
      </w:r>
      <w:r w:rsidRPr="00AF56FC" w:rsidR="00AF56FC">
        <w:t>213</w:t>
      </w:r>
      <w:bookmarkEnd w:id="0"/>
    </w:p>
    <w:p w:rsidR="00F04B12" w:rsidRPr="00AF56FC" w:rsidP="00F04B12" w14:paraId="404C4BD0" w14:textId="77777777">
      <w:pPr>
        <w:pStyle w:val="ATHeading2"/>
      </w:pPr>
      <w:bookmarkStart w:id="1" w:name="title"/>
      <w:r w:rsidRPr="00AF56FC">
        <w:t>Európska prokuratúra (EPPO) a Európsky úrad pre boj proti podvodom (OLAF): prístup k informáciám o dani z pridanej hodnoty na úrovni Únie</w:t>
      </w:r>
      <w:bookmarkEnd w:id="1"/>
    </w:p>
    <w:p w:rsidR="00F04B12" w:rsidRPr="00AF56FC" w:rsidP="00F04B12" w14:paraId="4A0549A5" w14:textId="77777777">
      <w:pPr>
        <w:rPr>
          <w:i/>
          <w:vanish/>
        </w:rPr>
      </w:pPr>
      <w:r>
        <w:rPr>
          <w:i/>
        </w:rPr>
        <w:fldChar w:fldCharType="begin"/>
      </w:r>
      <w:r w:rsidRPr="00AF56FC">
        <w:rPr>
          <w:i/>
        </w:rPr>
        <w:instrText xml:space="preserve"> TC"(</w:instrText>
      </w:r>
      <w:bookmarkStart w:id="2" w:name="DocNumber"/>
      <w:r w:rsidRPr="00AF56FC">
        <w:rPr>
          <w:i/>
        </w:rPr>
        <w:instrText>A10-0159/2026</w:instrText>
      </w:r>
      <w:bookmarkEnd w:id="2"/>
      <w:r w:rsidRPr="00AF56FC">
        <w:rPr>
          <w:i/>
        </w:rPr>
        <w:instrText xml:space="preserve"> - Spravodajca: </w:instrText>
      </w:r>
      <w:r w:rsidRPr="00AF56FC">
        <w:rPr>
          <w:i/>
        </w:rPr>
        <w:instrText>Michalis</w:instrText>
      </w:r>
      <w:r w:rsidRPr="00AF56FC">
        <w:rPr>
          <w:i/>
        </w:rPr>
        <w:instrText xml:space="preserve"> </w:instrText>
      </w:r>
      <w:r w:rsidRPr="00AF56FC">
        <w:rPr>
          <w:i/>
        </w:rPr>
        <w:instrText>Hadjipantela</w:instrText>
      </w:r>
      <w:r w:rsidRPr="00AF56FC">
        <w:rPr>
          <w:i/>
        </w:rPr>
        <w:instrText xml:space="preserve">)"\l3 \n&gt; \* MERGEFORMAT </w:instrText>
      </w:r>
      <w:r>
        <w:rPr>
          <w:i/>
        </w:rPr>
        <w:fldChar w:fldCharType="end"/>
      </w:r>
    </w:p>
    <w:p w:rsidR="00F04B12" w:rsidRPr="00AF56FC" w:rsidP="00F04B12" w14:paraId="47E72C09" w14:textId="77777777">
      <w:pPr>
        <w:rPr>
          <w:vanish/>
        </w:rPr>
      </w:pPr>
      <w:bookmarkStart w:id="3" w:name="Commission"/>
      <w:r w:rsidRPr="00AF56FC">
        <w:rPr>
          <w:vanish/>
        </w:rPr>
        <w:t>Výbor pre hospodárske a menové veci</w:t>
      </w:r>
      <w:bookmarkEnd w:id="3"/>
    </w:p>
    <w:p w:rsidR="00F04B12" w:rsidRPr="00AF56FC" w:rsidP="00F04B12" w14:paraId="0A914118" w14:textId="77777777">
      <w:pPr>
        <w:rPr>
          <w:vanish/>
        </w:rPr>
      </w:pPr>
      <w:bookmarkStart w:id="4" w:name="PE"/>
      <w:r w:rsidRPr="00AF56FC">
        <w:rPr>
          <w:vanish/>
        </w:rPr>
        <w:t>PE784.400</w:t>
      </w:r>
      <w:bookmarkEnd w:id="4"/>
    </w:p>
    <w:p w:rsidR="00F04B12" w:rsidRPr="00AF56FC" w:rsidP="00F04B12" w14:paraId="017AF7CF" w14:textId="169ED15D">
      <w:pPr>
        <w:pStyle w:val="ATHeading3"/>
      </w:pPr>
      <w:bookmarkStart w:id="5" w:name="Sujet"/>
      <w:r w:rsidRPr="00AF56FC">
        <w:t xml:space="preserve">Legislatívne uznesenie Európskeho parlamentu zo </w:t>
      </w:r>
      <w:r w:rsidRPr="00AF56FC" w:rsidR="00EB4516">
        <w:t>17</w:t>
      </w:r>
      <w:r w:rsidRPr="00AF56FC">
        <w:t xml:space="preserve">. </w:t>
      </w:r>
      <w:r w:rsidRPr="00AF56FC" w:rsidR="00EB4516">
        <w:t xml:space="preserve">júna </w:t>
      </w:r>
      <w:r w:rsidRPr="00AF56FC">
        <w:t>2026 o návrhu nariadenia Rady, ktorým sa mení nariadenie (EÚ) č. 904/2010, pokiaľ ide o prístup Európskej prokuratúry a Európskeho úradu pre boj proti podvodom (OLAF) k informáciám o dani z pridanej hodnoty na úrovni Únie</w:t>
      </w:r>
      <w:bookmarkEnd w:id="5"/>
      <w:r w:rsidRPr="00AF56FC">
        <w:t xml:space="preserve"> </w:t>
      </w:r>
      <w:bookmarkStart w:id="6" w:name="References"/>
      <w:r w:rsidRPr="00AF56FC">
        <w:t>(COM(2025)0685 – C10-0298/2025 – 2025/0348(CNS))</w:t>
      </w:r>
      <w:bookmarkEnd w:id="6"/>
    </w:p>
    <w:p w:rsidR="00872775" w:rsidRPr="00AF56FC" w:rsidP="00872775" w14:paraId="2FE8AA45" w14:textId="77777777">
      <w:pPr>
        <w:pStyle w:val="NormalBold"/>
      </w:pPr>
      <w:r w:rsidRPr="00AF56FC">
        <w:t>(Mimoriadny legislatívny postup – konzultácia)</w:t>
      </w:r>
    </w:p>
    <w:p w:rsidR="00872775" w:rsidRPr="00AF56FC" w:rsidP="00872775" w14:paraId="0BD8E19A" w14:textId="77777777">
      <w:pPr>
        <w:pStyle w:val="EPComma"/>
      </w:pPr>
      <w:r w:rsidRPr="00AF56FC">
        <w:rPr>
          <w:i/>
        </w:rPr>
        <w:t>Európsky parlament</w:t>
      </w:r>
      <w:r w:rsidRPr="00AF56FC">
        <w:t>,</w:t>
      </w:r>
    </w:p>
    <w:p w:rsidR="00872775" w:rsidRPr="00AF56FC" w:rsidP="00872775" w14:paraId="1A537DD4" w14:textId="77777777">
      <w:pPr>
        <w:pStyle w:val="NormalHanging12a"/>
      </w:pPr>
      <w:r w:rsidRPr="00AF56FC">
        <w:t>–</w:t>
      </w:r>
      <w:r w:rsidRPr="00AF56FC">
        <w:tab/>
        <w:t>so zreteľom na návrh Komisie pre Radu (COM(2025)0685),</w:t>
      </w:r>
    </w:p>
    <w:p w:rsidR="00872775" w:rsidRPr="00AF56FC" w:rsidP="00872775" w14:paraId="100F004A" w14:textId="77777777">
      <w:pPr>
        <w:pStyle w:val="NormalHanging12a"/>
      </w:pPr>
      <w:r w:rsidRPr="00AF56FC">
        <w:t>–</w:t>
      </w:r>
      <w:r w:rsidRPr="00AF56FC">
        <w:tab/>
        <w:t>so zreteľom na článok 113 Zmluvy o fungovaní Európskej únie, v súlade s ktorým Rada konzultovala s Európskym parlamentom (C10</w:t>
      </w:r>
      <w:r w:rsidRPr="00AF56FC">
        <w:noBreakHyphen/>
        <w:t>0298/2025),</w:t>
      </w:r>
    </w:p>
    <w:p w:rsidR="00872775" w:rsidRPr="00AF56FC" w:rsidP="00872775" w14:paraId="2A8ADB4B" w14:textId="77777777">
      <w:pPr>
        <w:pStyle w:val="NormalHanging12a"/>
      </w:pPr>
      <w:r w:rsidRPr="00AF56FC">
        <w:t>–</w:t>
      </w:r>
      <w:r w:rsidRPr="00AF56FC">
        <w:tab/>
        <w:t>so zreteľom na článok 84 rokovacieho poriadku,</w:t>
      </w:r>
    </w:p>
    <w:p w:rsidR="00872775" w:rsidRPr="00AF56FC" w:rsidP="00872775" w14:paraId="2C0B9FDE" w14:textId="77777777">
      <w:pPr>
        <w:pStyle w:val="NormalHanging12a"/>
      </w:pPr>
      <w:r w:rsidRPr="00AF56FC">
        <w:t>–</w:t>
      </w:r>
      <w:r w:rsidRPr="00AF56FC">
        <w:tab/>
        <w:t>so zreteľom na stanovisko Výboru pre kontrolu rozpočtu,</w:t>
      </w:r>
    </w:p>
    <w:p w:rsidR="00872775" w:rsidRPr="00AF56FC" w:rsidP="00872775" w14:paraId="5500D666" w14:textId="77777777">
      <w:pPr>
        <w:pStyle w:val="NormalHanging12a"/>
      </w:pPr>
      <w:r w:rsidRPr="00AF56FC">
        <w:t>–</w:t>
      </w:r>
      <w:r w:rsidRPr="00AF56FC">
        <w:tab/>
        <w:t>so zreteľom na správu Výboru pre hospodárske a menové veci (A10-0159/2026),</w:t>
      </w:r>
    </w:p>
    <w:p w:rsidR="00872775" w:rsidRPr="00AF56FC" w:rsidP="00872775" w14:paraId="1C2DDD3A" w14:textId="77777777">
      <w:pPr>
        <w:pStyle w:val="NormalHanging12a"/>
      </w:pPr>
      <w:r w:rsidRPr="00AF56FC">
        <w:t>1.</w:t>
      </w:r>
      <w:r w:rsidRPr="00AF56FC">
        <w:tab/>
        <w:t>schvaľuje zmenený návrh Komisie;</w:t>
      </w:r>
    </w:p>
    <w:p w:rsidR="00872775" w:rsidRPr="00AF56FC" w:rsidP="00872775" w14:paraId="268CA934" w14:textId="77777777">
      <w:pPr>
        <w:pStyle w:val="NormalHanging12a"/>
      </w:pPr>
      <w:r w:rsidRPr="00AF56FC">
        <w:t>2.</w:t>
      </w:r>
      <w:r w:rsidRPr="00AF56FC">
        <w:tab/>
        <w:t>vyzýva Komisiu, aby zmenila svoj návrh v súlade s článkom 293 ods. 2 Zmluvy o fungovaní Európskej únie;</w:t>
      </w:r>
    </w:p>
    <w:p w:rsidR="00872775" w:rsidRPr="00AF56FC" w:rsidP="00872775" w14:paraId="7D43ED07" w14:textId="77777777">
      <w:pPr>
        <w:pStyle w:val="NormalHanging12a"/>
      </w:pPr>
      <w:r w:rsidRPr="00AF56FC">
        <w:t>3.</w:t>
      </w:r>
      <w:r w:rsidRPr="00AF56FC">
        <w:tab/>
        <w:t>vyzýva Radu, aby oznámila Európskemu parlamentu, ak má v úmysle odchýliť sa od ním schváleného textu;</w:t>
      </w:r>
    </w:p>
    <w:p w:rsidR="00872775" w:rsidRPr="00AF56FC" w:rsidP="00872775" w14:paraId="31E92E23" w14:textId="77777777">
      <w:pPr>
        <w:pStyle w:val="NormalHanging12a"/>
      </w:pPr>
      <w:r w:rsidRPr="00AF56FC">
        <w:t>4.</w:t>
      </w:r>
      <w:r w:rsidRPr="00AF56FC">
        <w:tab/>
        <w:t>žiada Radu o opätovnú konzultáciu, ak má v úmysle podstatne zmeniť návrh Komisie;</w:t>
      </w:r>
    </w:p>
    <w:p w:rsidR="00EB4516" w:rsidRPr="00AF56FC" w:rsidP="00872775" w14:paraId="6F6F1071" w14:textId="77777777">
      <w:pPr>
        <w:pStyle w:val="NormalHanging12a"/>
        <w:sectPr w:rsidSect="00490C5A">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r w:rsidRPr="00AF56FC">
        <w:t>5.</w:t>
      </w:r>
      <w:r w:rsidRPr="00AF56FC">
        <w:tab/>
        <w:t>poveruje svojho predsedu, aby postúpil túto pozíciu Rade, Komisii a národným parlamentom.</w:t>
      </w:r>
    </w:p>
    <w:p w:rsidR="00872775" w:rsidRPr="00AF56FC" w:rsidP="00872775" w14:paraId="654EB0EE" w14:textId="77777777">
      <w:pPr>
        <w:spacing w:before="240"/>
      </w:pPr>
      <w:r w:rsidRPr="00AF56FC">
        <w:rPr>
          <w:b/>
        </w:rPr>
        <w:t>Pozmeňujúci návrh 1</w:t>
      </w:r>
    </w:p>
    <w:p w:rsidR="00872775" w:rsidRPr="00AF56FC" w:rsidP="00872775" w14:paraId="16E6822A" w14:textId="77777777">
      <w:pPr>
        <w:pStyle w:val="NormalBold12b"/>
      </w:pPr>
      <w:r w:rsidRPr="00AF56FC">
        <w:t>Návrh nariadenia</w:t>
      </w:r>
    </w:p>
    <w:p w:rsidR="00872775" w:rsidRPr="00AF56FC" w:rsidP="00872775" w14:paraId="241C47B9" w14:textId="77777777">
      <w:pPr>
        <w:pStyle w:val="NormalBold"/>
      </w:pPr>
      <w:r w:rsidRPr="00AF56FC">
        <w:t>Odôvodnenie 2</w:t>
      </w:r>
    </w:p>
    <w:tbl>
      <w:tblPr>
        <w:tblW w:w="0" w:type="auto"/>
        <w:jc w:val="center"/>
        <w:tblLayout w:type="fixed"/>
        <w:tblCellMar>
          <w:left w:w="340" w:type="dxa"/>
          <w:right w:w="340" w:type="dxa"/>
        </w:tblCellMar>
        <w:tblLook w:val="0000"/>
      </w:tblPr>
      <w:tblGrid>
        <w:gridCol w:w="4876"/>
        <w:gridCol w:w="4876"/>
      </w:tblGrid>
      <w:tr w14:paraId="2D269E9E" w14:textId="77777777" w:rsidTr="003A7AB3">
        <w:tblPrEx>
          <w:tblW w:w="0" w:type="auto"/>
          <w:jc w:val="center"/>
          <w:tblLayout w:type="fixed"/>
          <w:tblLook w:val="0000"/>
        </w:tblPrEx>
        <w:trPr>
          <w:jc w:val="center"/>
        </w:trPr>
        <w:tc>
          <w:tcPr>
            <w:tcW w:w="9752" w:type="dxa"/>
            <w:gridSpan w:val="2"/>
          </w:tcPr>
          <w:p w:rsidR="00872775" w:rsidRPr="00AF56FC" w:rsidP="003A7AB3" w14:paraId="6BF83C1A" w14:textId="77777777">
            <w:pPr>
              <w:keepNext/>
            </w:pPr>
          </w:p>
        </w:tc>
      </w:tr>
      <w:tr w14:paraId="4F193A3B" w14:textId="77777777" w:rsidTr="003A7AB3">
        <w:tblPrEx>
          <w:tblW w:w="0" w:type="auto"/>
          <w:jc w:val="center"/>
          <w:tblLayout w:type="fixed"/>
          <w:tblLook w:val="0000"/>
        </w:tblPrEx>
        <w:trPr>
          <w:jc w:val="center"/>
        </w:trPr>
        <w:tc>
          <w:tcPr>
            <w:tcW w:w="4876" w:type="dxa"/>
          </w:tcPr>
          <w:p w:rsidR="00872775" w:rsidRPr="00AF56FC" w:rsidP="003A7AB3" w14:paraId="3D9FDFE7" w14:textId="77777777">
            <w:pPr>
              <w:pStyle w:val="ColumnHeading"/>
              <w:keepNext/>
            </w:pPr>
            <w:r w:rsidRPr="00AF56FC">
              <w:t>Text predložený Komisiou</w:t>
            </w:r>
          </w:p>
        </w:tc>
        <w:tc>
          <w:tcPr>
            <w:tcW w:w="4876" w:type="dxa"/>
          </w:tcPr>
          <w:p w:rsidR="00872775" w:rsidRPr="00AF56FC" w:rsidP="003A7AB3" w14:paraId="395D65DA" w14:textId="77777777">
            <w:pPr>
              <w:pStyle w:val="ColumnHeading"/>
              <w:keepNext/>
            </w:pPr>
            <w:r w:rsidRPr="00AF56FC">
              <w:t>Pozmeňujúci návrh</w:t>
            </w:r>
          </w:p>
        </w:tc>
      </w:tr>
      <w:tr w14:paraId="41FEDD22" w14:textId="77777777" w:rsidTr="003A7AB3">
        <w:tblPrEx>
          <w:tblW w:w="0" w:type="auto"/>
          <w:jc w:val="center"/>
          <w:tblLayout w:type="fixed"/>
          <w:tblLook w:val="0000"/>
        </w:tblPrEx>
        <w:trPr>
          <w:jc w:val="center"/>
        </w:trPr>
        <w:tc>
          <w:tcPr>
            <w:tcW w:w="4876" w:type="dxa"/>
          </w:tcPr>
          <w:p w:rsidR="00872775" w:rsidRPr="00AF56FC" w:rsidP="003A7AB3" w14:paraId="15DBC1B4" w14:textId="77777777">
            <w:pPr>
              <w:pStyle w:val="Normal6"/>
            </w:pPr>
            <w:r w:rsidRPr="00AF56FC">
              <w:t>(2)</w:t>
            </w:r>
            <w:r w:rsidRPr="00AF56FC">
              <w:tab/>
              <w:t xml:space="preserve">Podľa článku 24 ods. 1 nariadenia (EÚ) 2017/1939 majú inštitúcie, orgány, úrady a agentúry Únie a orgány členských štátov príslušné podľa uplatniteľného vnútroštátneho práva bez zbytočného odkladu oznámiť Európskej prokuratúre akúkoľvek trestnú činnosť vrátane cezhraničných podvodov v oblasti DPH, v súvislosti s ktorou by mohla uplatniť svoje právomoci v súlade s článkom 22 a článkom 25 ods. 2 a 3 uvedeného nariadenia. Cezhraničné podvody v oblasti DPH sa už zo svojej podstaty týkajú viacerých členských štátov a tok informácií smerujúci od jednotlivých členských štátov na Európsku prokuratúru nie je vhodný na daný účel, ktorým je boj proti podvodom v oblasti DPH na úrovni EÚ. Preto </w:t>
            </w:r>
            <w:r w:rsidRPr="00AF56FC">
              <w:rPr>
                <w:b/>
                <w:i/>
              </w:rPr>
              <w:t>na to</w:t>
            </w:r>
            <w:r w:rsidRPr="00AF56FC">
              <w:t xml:space="preserve">, aby bola Európska prokuratúra informovaná o rizikách podvodov v oblasti DPH na úrovni EÚ a aby mohla vykonávať svoj regulačný mandát, je potrebné podrobnejšie stanoviť spôsoby, ktorými by členské štáty v rámci siete </w:t>
            </w:r>
            <w:r w:rsidRPr="00AF56FC">
              <w:t>Eurofisc</w:t>
            </w:r>
            <w:r w:rsidRPr="00AF56FC">
              <w:t xml:space="preserve"> uvedenej v článku 33 nariadenia (EÚ) č. 904/2010 mali Európskej prokuratúre oznamovať akékoľvek náznaky podozrení a prípadne presné informácie </w:t>
            </w:r>
            <w:r w:rsidRPr="00AF56FC">
              <w:rPr>
                <w:b/>
                <w:i/>
              </w:rPr>
              <w:t>týkajúce sa podvodov v oblasti DPH</w:t>
            </w:r>
            <w:r w:rsidRPr="00AF56FC">
              <w:t xml:space="preserve">. Európska prokuratúra môže navyše podľa článku 24 ods. 9 nariadenia (EÚ) 2017/1939 v konkrétnych veciach požadovať ďalšie relevantné informácie, ktoré majú k dispozícii inštitúcie, orgány, úrady a agentúry Únie a orgány členských štátov. Preto je vhodné stanoviť pravidlá, podľa ktorých by členské štáty v rámci </w:t>
            </w:r>
            <w:r w:rsidRPr="00AF56FC">
              <w:t>Eurofiscu</w:t>
            </w:r>
            <w:r w:rsidRPr="00AF56FC">
              <w:t xml:space="preserve"> mali Európskej prokuratúre na jej žiadosť oznamovať informácie o cezhraničných podvodoch v oblasti DPH.</w:t>
            </w:r>
          </w:p>
        </w:tc>
        <w:tc>
          <w:tcPr>
            <w:tcW w:w="4876" w:type="dxa"/>
          </w:tcPr>
          <w:p w:rsidR="00872775" w:rsidRPr="00AF56FC" w:rsidP="003A7AB3" w14:paraId="2AA2C8D2" w14:textId="77777777">
            <w:pPr>
              <w:pStyle w:val="Normal6"/>
              <w:rPr>
                <w:szCs w:val="24"/>
              </w:rPr>
            </w:pPr>
            <w:r w:rsidRPr="00AF56FC">
              <w:t>(2)</w:t>
            </w:r>
            <w:r w:rsidRPr="00AF56FC">
              <w:tab/>
              <w:t>Podľa článku 24 ods. 1 nariadenia (EÚ) 2017/1939 majú inštitúcie, orgány, úrady a agentúry Únie a orgány členských štátov príslušné podľa uplatniteľného vnútroštátneho práva bez zbytočného odkladu oznámiť Európskej prokuratúre akúkoľvek trestnú činnosť vrátane cezhraničných podvodov v oblasti DPH, v súvislosti s ktorou by mohla uplatniť svoje právomoci v súlade s článkom 22 a článkom 25 ods. 2 a 3 uvedeného nariadenia</w:t>
            </w:r>
            <w:r w:rsidRPr="00AF56FC">
              <w:rPr>
                <w:b/>
                <w:i/>
              </w:rPr>
              <w:t>, včas na to, aby bolo možné vykonať analýzu alebo vyšetrovanie takejto trestnej činnosti</w:t>
            </w:r>
            <w:r w:rsidRPr="00AF56FC">
              <w:t xml:space="preserve">. Cezhraničné podvody v oblasti DPH sa už zo svojej podstaty týkajú viacerých členských štátov a tok informácií smerujúci od jednotlivých členských štátov na Európsku prokuratúru nie je vhodný na daný účel, ktorým je boj proti podvodom v oblasti DPH na úrovni EÚ. Preto, aby bola Európska prokuratúra informovaná o rizikách podvodov v oblasti DPH na úrovni EÚ a aby mohla vykonávať svoj regulačný mandát, je potrebné podrobnejšie stanoviť spôsoby, ktorými by členské štáty v rámci siete </w:t>
            </w:r>
            <w:r w:rsidRPr="00AF56FC">
              <w:t>Eurofisc</w:t>
            </w:r>
            <w:r w:rsidRPr="00AF56FC">
              <w:t xml:space="preserve"> uvedenej v článku 33 nariadenia (EÚ) č. 904/2010 mali Európskej prokuratúre oznamovať </w:t>
            </w:r>
            <w:r w:rsidRPr="00AF56FC">
              <w:rPr>
                <w:b/>
                <w:i/>
              </w:rPr>
              <w:t xml:space="preserve">výsledky spracovania a analýzy prípadov podozrenia z cezhraničného podvodu, ktoré vykonáva </w:t>
            </w:r>
            <w:r w:rsidRPr="00AF56FC">
              <w:rPr>
                <w:b/>
                <w:i/>
              </w:rPr>
              <w:t>Eurofisc</w:t>
            </w:r>
            <w:r w:rsidRPr="00AF56FC">
              <w:rPr>
                <w:b/>
                <w:i/>
              </w:rPr>
              <w:t>, ako aj</w:t>
            </w:r>
            <w:r w:rsidRPr="00AF56FC">
              <w:t xml:space="preserve"> akékoľvek náznaky podozrení a prípadne presné informácie</w:t>
            </w:r>
            <w:r w:rsidRPr="00AF56FC">
              <w:rPr>
                <w:b/>
                <w:i/>
              </w:rPr>
              <w:t>, ktoré Európska prokuratúra potrebuje na posúdenie toho, či má uplatniť svoju právomoc</w:t>
            </w:r>
            <w:r w:rsidRPr="00AF56FC">
              <w:t xml:space="preserve">. Európska prokuratúra môže navyše podľa článku 24 ods. 9 nariadenia (EÚ) 2017/1939 v konkrétnych veciach požadovať ďalšie relevantné informácie, ktoré majú k dispozícii inštitúcie, orgány, úrady a agentúry Únie a orgány členských štátov. Preto je vhodné stanoviť pravidlá, podľa ktorých by členské štáty v rámci </w:t>
            </w:r>
            <w:r w:rsidRPr="00AF56FC">
              <w:t>Eurofiscu</w:t>
            </w:r>
            <w:r w:rsidRPr="00AF56FC">
              <w:t xml:space="preserve"> mali Európskej prokuratúre na </w:t>
            </w:r>
            <w:r w:rsidRPr="00AF56FC">
              <w:t>jej žiadosť oznamovať informácie o cezhraničných podvodoch v oblasti DPH.</w:t>
            </w:r>
          </w:p>
        </w:tc>
      </w:tr>
    </w:tbl>
    <w:p w:rsidR="00872775" w:rsidRPr="00AF56FC" w:rsidP="00872775" w14:paraId="697627B5" w14:textId="77777777">
      <w:pPr>
        <w:pStyle w:val="AMNumberTabs0"/>
        <w:keepNext/>
      </w:pPr>
      <w:r w:rsidRPr="00AF56FC">
        <w:t>Pozmeňujúci návrh</w:t>
      </w:r>
      <w:r w:rsidRPr="00AF56FC">
        <w:tab/>
      </w:r>
      <w:r w:rsidRPr="00AF56FC">
        <w:tab/>
        <w:t>2</w:t>
      </w:r>
    </w:p>
    <w:p w:rsidR="00872775" w:rsidRPr="00AF56FC" w:rsidP="00872775" w14:paraId="74DE3A18" w14:textId="77777777">
      <w:pPr>
        <w:pStyle w:val="NormalBold12b"/>
        <w:keepNext/>
      </w:pPr>
      <w:r w:rsidRPr="00AF56FC">
        <w:t>Návrh nariadenia</w:t>
      </w:r>
    </w:p>
    <w:p w:rsidR="00872775" w:rsidRPr="00AF56FC" w:rsidP="00872775" w14:paraId="0C67A7C7" w14:textId="77777777">
      <w:pPr>
        <w:pStyle w:val="NormalBold"/>
      </w:pPr>
      <w:r w:rsidRPr="00AF56FC">
        <w:t>Odôvodnenie 4</w:t>
      </w:r>
    </w:p>
    <w:tbl>
      <w:tblPr>
        <w:tblW w:w="0" w:type="auto"/>
        <w:jc w:val="center"/>
        <w:tblLayout w:type="fixed"/>
        <w:tblCellMar>
          <w:left w:w="340" w:type="dxa"/>
          <w:right w:w="340" w:type="dxa"/>
        </w:tblCellMar>
        <w:tblLook w:val="0000"/>
      </w:tblPr>
      <w:tblGrid>
        <w:gridCol w:w="4876"/>
        <w:gridCol w:w="4876"/>
      </w:tblGrid>
      <w:tr w14:paraId="26F37CA3" w14:textId="77777777" w:rsidTr="003A7AB3">
        <w:tblPrEx>
          <w:tblW w:w="0" w:type="auto"/>
          <w:jc w:val="center"/>
          <w:tblLayout w:type="fixed"/>
          <w:tblLook w:val="0000"/>
        </w:tblPrEx>
        <w:trPr>
          <w:jc w:val="center"/>
        </w:trPr>
        <w:tc>
          <w:tcPr>
            <w:tcW w:w="9752" w:type="dxa"/>
            <w:gridSpan w:val="2"/>
          </w:tcPr>
          <w:p w:rsidR="00872775" w:rsidRPr="00AF56FC" w:rsidP="003A7AB3" w14:paraId="7F9C36E9" w14:textId="77777777">
            <w:pPr>
              <w:keepNext/>
            </w:pPr>
          </w:p>
        </w:tc>
      </w:tr>
      <w:tr w14:paraId="391C5ECA" w14:textId="77777777" w:rsidTr="003A7AB3">
        <w:tblPrEx>
          <w:tblW w:w="0" w:type="auto"/>
          <w:jc w:val="center"/>
          <w:tblLayout w:type="fixed"/>
          <w:tblLook w:val="0000"/>
        </w:tblPrEx>
        <w:trPr>
          <w:jc w:val="center"/>
        </w:trPr>
        <w:tc>
          <w:tcPr>
            <w:tcW w:w="4876" w:type="dxa"/>
          </w:tcPr>
          <w:p w:rsidR="00872775" w:rsidRPr="00AF56FC" w:rsidP="003A7AB3" w14:paraId="66013395" w14:textId="77777777">
            <w:pPr>
              <w:pStyle w:val="ColumnHeading"/>
              <w:keepNext/>
            </w:pPr>
            <w:r w:rsidRPr="00AF56FC">
              <w:t>Text predložený Komisiou</w:t>
            </w:r>
          </w:p>
        </w:tc>
        <w:tc>
          <w:tcPr>
            <w:tcW w:w="4876" w:type="dxa"/>
          </w:tcPr>
          <w:p w:rsidR="00872775" w:rsidRPr="00AF56FC" w:rsidP="003A7AB3" w14:paraId="5724C813" w14:textId="77777777">
            <w:pPr>
              <w:pStyle w:val="ColumnHeading"/>
              <w:keepNext/>
            </w:pPr>
            <w:r w:rsidRPr="00AF56FC">
              <w:t>Pozmeňujúci návrh</w:t>
            </w:r>
          </w:p>
        </w:tc>
      </w:tr>
      <w:tr w14:paraId="7F525C42" w14:textId="77777777" w:rsidTr="003A7AB3">
        <w:tblPrEx>
          <w:tblW w:w="0" w:type="auto"/>
          <w:jc w:val="center"/>
          <w:tblLayout w:type="fixed"/>
          <w:tblLook w:val="0000"/>
        </w:tblPrEx>
        <w:trPr>
          <w:jc w:val="center"/>
        </w:trPr>
        <w:tc>
          <w:tcPr>
            <w:tcW w:w="4876" w:type="dxa"/>
          </w:tcPr>
          <w:p w:rsidR="00872775" w:rsidRPr="00AF56FC" w:rsidP="003A7AB3" w14:paraId="106D35B7" w14:textId="77777777">
            <w:pPr>
              <w:pStyle w:val="Normal6"/>
            </w:pPr>
            <w:r w:rsidRPr="00AF56FC">
              <w:t>(4)</w:t>
            </w:r>
            <w:r w:rsidRPr="00AF56FC">
              <w:tab/>
              <w:t xml:space="preserve">Členské štáty, ktoré sa nezúčastňujú na Európskej prokuratúre, sú podľa zásady lojálnej spolupráce zakotvenej v článku 4 ods. 3 Zmluvy o Európskej únii povinné podporovať činnosti Európskej prokuratúry a zdržať sa akéhokoľvek konania, ktoré by mohlo ohroziť dosiahnutie jej cieľov. </w:t>
            </w:r>
            <w:r w:rsidRPr="00AF56FC">
              <w:t>Eurofisc</w:t>
            </w:r>
            <w:r w:rsidRPr="00AF56FC">
              <w:t xml:space="preserve"> pozostáva z členských štátov, ktoré sa na Európskej prokuratúre zúčastňujú, aj z členských štátov, ktoré sa na nej nezúčastňujú. Preto je dôležité mať jasný právny základ pre prístup Európskej prokuratúry k informáciám, ktoré spracúva sieť </w:t>
            </w:r>
            <w:r w:rsidRPr="00AF56FC">
              <w:t>Eurofisc</w:t>
            </w:r>
            <w:r w:rsidRPr="00AF56FC">
              <w:t>.</w:t>
            </w:r>
          </w:p>
        </w:tc>
        <w:tc>
          <w:tcPr>
            <w:tcW w:w="4876" w:type="dxa"/>
          </w:tcPr>
          <w:p w:rsidR="00872775" w:rsidRPr="00AF56FC" w:rsidP="003A7AB3" w14:paraId="48B26826" w14:textId="77777777">
            <w:pPr>
              <w:pStyle w:val="Normal6"/>
              <w:rPr>
                <w:szCs w:val="24"/>
              </w:rPr>
            </w:pPr>
            <w:r w:rsidRPr="00AF56FC">
              <w:t>(4)</w:t>
            </w:r>
            <w:r w:rsidRPr="00AF56FC">
              <w:tab/>
              <w:t xml:space="preserve">Členské štáty, ktoré sa nezúčastňujú na Európskej prokuratúre, sú podľa zásady lojálnej spolupráce zakotvenej v článku 4 ods. 3 Zmluvy o Európskej únii povinné podporovať činnosti Európskej prokuratúry a zdržať sa akéhokoľvek konania, ktoré by mohlo ohroziť dosiahnutie jej cieľov. </w:t>
            </w:r>
            <w:r w:rsidRPr="00AF56FC">
              <w:t>Eurofisc</w:t>
            </w:r>
            <w:r w:rsidRPr="00AF56FC">
              <w:t xml:space="preserve"> pozostáva z členských štátov, ktoré sa na Európskej prokuratúre zúčastňujú, aj z členských štátov, ktoré sa na nej nezúčastňujú. Preto je dôležité mať jasný právny základ pre prístup Európskej prokuratúry k informáciám, ktoré spracúva sieť </w:t>
            </w:r>
            <w:r w:rsidRPr="00AF56FC">
              <w:t>Eurofisc</w:t>
            </w:r>
            <w:r w:rsidRPr="00AF56FC">
              <w:rPr>
                <w:b/>
                <w:i/>
              </w:rPr>
              <w:t>, na účely presadzovania trestného práva, aby mohla úspešne plniť svoj mandát stanovený v článku 4 nariadenia Rady (EÚ) 2017/1939, konkrétne vyšetrovať a stíhať trestné činy poškodzujúce finančné záujmy Únie</w:t>
            </w:r>
            <w:r w:rsidRPr="00AF56FC">
              <w:t>.</w:t>
            </w:r>
          </w:p>
        </w:tc>
      </w:tr>
    </w:tbl>
    <w:p w:rsidR="00872775" w:rsidRPr="00AF56FC" w:rsidP="00872775" w14:paraId="15AA43BE" w14:textId="77777777"/>
    <w:p w:rsidR="00872775" w:rsidRPr="00AF56FC" w:rsidP="00872775" w14:paraId="3FF59BED" w14:textId="77777777">
      <w:pPr>
        <w:pStyle w:val="AmNumberTabs"/>
      </w:pPr>
      <w:r w:rsidRPr="00AF56FC">
        <w:t>Pozmeňujúci návrh</w:t>
      </w:r>
      <w:r w:rsidRPr="00AF56FC">
        <w:tab/>
      </w:r>
      <w:r w:rsidRPr="00AF56FC">
        <w:tab/>
        <w:t>3</w:t>
      </w:r>
    </w:p>
    <w:p w:rsidR="00872775" w:rsidRPr="00AF56FC" w:rsidP="00872775" w14:paraId="4C6BAD03" w14:textId="77777777">
      <w:pPr>
        <w:pStyle w:val="NormalBold12b"/>
      </w:pPr>
      <w:r w:rsidRPr="00AF56FC">
        <w:t>Návrh nariadenia</w:t>
      </w:r>
    </w:p>
    <w:p w:rsidR="00872775" w:rsidRPr="00AF56FC" w:rsidP="00872775" w14:paraId="59D924BB" w14:textId="77777777">
      <w:pPr>
        <w:pStyle w:val="NormalBold"/>
      </w:pPr>
      <w:r w:rsidRPr="00AF56FC">
        <w:t>Odôvodnenie 4 a (nové)</w:t>
      </w:r>
    </w:p>
    <w:tbl>
      <w:tblPr>
        <w:tblW w:w="0" w:type="auto"/>
        <w:jc w:val="center"/>
        <w:tblLayout w:type="fixed"/>
        <w:tblCellMar>
          <w:left w:w="340" w:type="dxa"/>
          <w:right w:w="340" w:type="dxa"/>
        </w:tblCellMar>
        <w:tblLook w:val="0000"/>
      </w:tblPr>
      <w:tblGrid>
        <w:gridCol w:w="4876"/>
        <w:gridCol w:w="4876"/>
      </w:tblGrid>
      <w:tr w14:paraId="407F6C7E" w14:textId="77777777" w:rsidTr="003A7AB3">
        <w:tblPrEx>
          <w:tblW w:w="0" w:type="auto"/>
          <w:jc w:val="center"/>
          <w:tblLayout w:type="fixed"/>
          <w:tblLook w:val="0000"/>
        </w:tblPrEx>
        <w:trPr>
          <w:jc w:val="center"/>
        </w:trPr>
        <w:tc>
          <w:tcPr>
            <w:tcW w:w="9752" w:type="dxa"/>
            <w:gridSpan w:val="2"/>
          </w:tcPr>
          <w:p w:rsidR="00872775" w:rsidRPr="00AF56FC" w:rsidP="003A7AB3" w14:paraId="7A62EF33" w14:textId="77777777">
            <w:pPr>
              <w:keepNext/>
            </w:pPr>
          </w:p>
        </w:tc>
      </w:tr>
      <w:tr w14:paraId="20E515BB" w14:textId="77777777" w:rsidTr="003A7AB3">
        <w:tblPrEx>
          <w:tblW w:w="0" w:type="auto"/>
          <w:jc w:val="center"/>
          <w:tblLayout w:type="fixed"/>
          <w:tblLook w:val="0000"/>
        </w:tblPrEx>
        <w:trPr>
          <w:jc w:val="center"/>
        </w:trPr>
        <w:tc>
          <w:tcPr>
            <w:tcW w:w="4876" w:type="dxa"/>
          </w:tcPr>
          <w:p w:rsidR="00872775" w:rsidRPr="00AF56FC" w:rsidP="003A7AB3" w14:paraId="7371E614" w14:textId="77777777">
            <w:pPr>
              <w:pStyle w:val="ColumnHeading"/>
              <w:keepNext/>
            </w:pPr>
            <w:r w:rsidRPr="00AF56FC">
              <w:t>Text predložený Komisiou</w:t>
            </w:r>
          </w:p>
        </w:tc>
        <w:tc>
          <w:tcPr>
            <w:tcW w:w="4876" w:type="dxa"/>
          </w:tcPr>
          <w:p w:rsidR="00872775" w:rsidRPr="00AF56FC" w:rsidP="003A7AB3" w14:paraId="739471F7" w14:textId="77777777">
            <w:pPr>
              <w:pStyle w:val="ColumnHeading"/>
              <w:keepNext/>
            </w:pPr>
            <w:r w:rsidRPr="00AF56FC">
              <w:t>Pozmeňujúci návrh</w:t>
            </w:r>
          </w:p>
        </w:tc>
      </w:tr>
      <w:tr w14:paraId="5A38BF22" w14:textId="77777777" w:rsidTr="003A7AB3">
        <w:tblPrEx>
          <w:tblW w:w="0" w:type="auto"/>
          <w:jc w:val="center"/>
          <w:tblLayout w:type="fixed"/>
          <w:tblLook w:val="0000"/>
        </w:tblPrEx>
        <w:trPr>
          <w:jc w:val="center"/>
        </w:trPr>
        <w:tc>
          <w:tcPr>
            <w:tcW w:w="4876" w:type="dxa"/>
          </w:tcPr>
          <w:p w:rsidR="00872775" w:rsidRPr="00AF56FC" w:rsidP="003A7AB3" w14:paraId="0F7F6A4C" w14:textId="77777777">
            <w:pPr>
              <w:pStyle w:val="Normal6"/>
            </w:pPr>
          </w:p>
        </w:tc>
        <w:tc>
          <w:tcPr>
            <w:tcW w:w="4876" w:type="dxa"/>
          </w:tcPr>
          <w:p w:rsidR="00872775" w:rsidRPr="00AF56FC" w:rsidP="003A7AB3" w14:paraId="261DA467" w14:textId="0F5330C5">
            <w:pPr>
              <w:pStyle w:val="Normal6"/>
              <w:rPr>
                <w:szCs w:val="24"/>
              </w:rPr>
            </w:pPr>
            <w:r w:rsidRPr="00AF56FC">
              <w:rPr>
                <w:b/>
                <w:i/>
              </w:rPr>
              <w:t>(4a)</w:t>
            </w:r>
            <w:r w:rsidRPr="00AF56FC">
              <w:rPr>
                <w:b/>
                <w:i/>
              </w:rPr>
              <w:tab/>
              <w:t xml:space="preserve">Európsky dvor audítorov opakovane zistil nedostatky v prístupnosti a </w:t>
            </w:r>
            <w:r w:rsidRPr="00AF56FC">
              <w:rPr>
                <w:b/>
                <w:i/>
              </w:rPr>
              <w:t>interoperabilite</w:t>
            </w:r>
            <w:r w:rsidRPr="00AF56FC">
              <w:rPr>
                <w:b/>
                <w:i/>
              </w:rPr>
              <w:t xml:space="preserve"> informačných systémov týkajúcich sa DPH v členských štátoch a orgánoch Únie ako významnú prekážku účinného cezhraničného vyšetrovania podvodov v oblasti DPH, naposledy vo svojej osobitnej správe č. 8/2025 o podvodoch v oblasti DPH pri dovoze. Okrem toho boli v uvedenej správe identifikované značné rozdiely vo výške administratívnych sankcií uplatňovaných </w:t>
            </w:r>
            <w:r w:rsidRPr="00AF56FC">
              <w:rPr>
                <w:b/>
                <w:i/>
              </w:rPr>
              <w:t xml:space="preserve">členskými štátmi v súvislosti s podvodmi v oblasti DPH pri dovoze, ktoré vytvárajú podmienky umožňujúce hospodárskym subjektom využívať jurisdikciu s najnižšími sankciami. Prístup k údajom o DPH, ktorý sa týmto nariadením udeľuje Európskej prokuratúre a úradu OLAF, zvyšuje kapacity v oblasti odhaľovania a trestného stíhania, ale nepredstavuje prostriedok nápravy, ktorý by odrádzal od rozdielov v sankciách. V </w:t>
            </w:r>
            <w:r w:rsidRPr="00AF56FC" w:rsidR="00EB4516">
              <w:rPr>
                <w:b/>
                <w:i/>
              </w:rPr>
              <w:t xml:space="preserve">uvedenej </w:t>
            </w:r>
            <w:r w:rsidRPr="00AF56FC">
              <w:rPr>
                <w:b/>
                <w:i/>
              </w:rPr>
              <w:t xml:space="preserve">súvislosti a v súlade so záväzkom Komisie zrevidovať architektúru boja proti podvodom ako súčasť opatrení zahrnutých do VFR na obdobie po roku 2027 sa môže zvážiť možnosť ďalších opatrení na riešenie </w:t>
            </w:r>
            <w:r w:rsidRPr="00AF56FC" w:rsidR="00EB4516">
              <w:rPr>
                <w:b/>
                <w:i/>
              </w:rPr>
              <w:t xml:space="preserve">uvedených </w:t>
            </w:r>
            <w:r w:rsidRPr="00AF56FC">
              <w:rPr>
                <w:b/>
                <w:i/>
              </w:rPr>
              <w:t>rozdielov, ako je napríklad legislatívny návrh založený na vhodnom právnom základe, zameraný na dosiahnutie minimálnej úrovne harmonizácie alebo konzistentnosti administratívnych sankcií uplatniteľných na najzávažnejšie porušenia predpisov v oblasti DPH a súvisiacich colných predpisov, pričom sa zohľadní potreba účinne chrániť finančné záujmy Únie. Každý takýto návrh by mal byť sprevádzaný komplexným posúdením vplyvu a mal by preukázať súlad so zásadami subsidiarity a proporcionality stanovenými v článku 5 Z</w:t>
            </w:r>
            <w:r w:rsidRPr="00AF56FC" w:rsidR="00EB4516">
              <w:rPr>
                <w:b/>
                <w:i/>
              </w:rPr>
              <w:t xml:space="preserve">mluvy o </w:t>
            </w:r>
            <w:r w:rsidRPr="00AF56FC">
              <w:rPr>
                <w:b/>
                <w:i/>
              </w:rPr>
              <w:t>EÚ.</w:t>
            </w:r>
          </w:p>
        </w:tc>
      </w:tr>
    </w:tbl>
    <w:p w:rsidR="00872775" w:rsidRPr="00AF56FC" w:rsidP="00872775" w14:paraId="4E0972A3" w14:textId="77777777">
      <w:pPr>
        <w:pStyle w:val="AmNumberTabs"/>
      </w:pPr>
      <w:r w:rsidRPr="00AF56FC">
        <w:t>Pozmeňujúci návrh</w:t>
      </w:r>
      <w:r w:rsidRPr="00AF56FC">
        <w:tab/>
      </w:r>
      <w:r w:rsidRPr="00AF56FC">
        <w:tab/>
        <w:t>4</w:t>
      </w:r>
    </w:p>
    <w:p w:rsidR="00872775" w:rsidRPr="00AF56FC" w:rsidP="00872775" w14:paraId="5B7FB7A5" w14:textId="77777777">
      <w:pPr>
        <w:pStyle w:val="NormalBold12b"/>
      </w:pPr>
      <w:r w:rsidRPr="00AF56FC">
        <w:t>Návrh nariadenia</w:t>
      </w:r>
    </w:p>
    <w:p w:rsidR="00872775" w:rsidRPr="00AF56FC" w:rsidP="00872775" w14:paraId="4DB52C60" w14:textId="77777777">
      <w:pPr>
        <w:pStyle w:val="NormalBold"/>
      </w:pPr>
      <w:r w:rsidRPr="00AF56FC">
        <w:t>Odôvodnenie 4 b (nové)</w:t>
      </w:r>
    </w:p>
    <w:tbl>
      <w:tblPr>
        <w:tblW w:w="0" w:type="auto"/>
        <w:jc w:val="center"/>
        <w:tblLayout w:type="fixed"/>
        <w:tblCellMar>
          <w:left w:w="340" w:type="dxa"/>
          <w:right w:w="340" w:type="dxa"/>
        </w:tblCellMar>
        <w:tblLook w:val="04A0"/>
      </w:tblPr>
      <w:tblGrid>
        <w:gridCol w:w="4876"/>
        <w:gridCol w:w="4876"/>
      </w:tblGrid>
      <w:tr w14:paraId="1AC432B8" w14:textId="77777777" w:rsidTr="003A7AB3">
        <w:tblPrEx>
          <w:tblW w:w="0" w:type="auto"/>
          <w:jc w:val="center"/>
          <w:tblLayout w:type="fixed"/>
          <w:tblLook w:val="04A0"/>
        </w:tblPrEx>
        <w:trPr>
          <w:trHeight w:val="240"/>
          <w:jc w:val="center"/>
        </w:trPr>
        <w:tc>
          <w:tcPr>
            <w:tcW w:w="9752" w:type="dxa"/>
            <w:gridSpan w:val="2"/>
          </w:tcPr>
          <w:p w:rsidR="00872775" w:rsidRPr="00AF56FC" w:rsidP="003A7AB3" w14:paraId="3A744D3F" w14:textId="77777777"/>
        </w:tc>
      </w:tr>
      <w:tr w14:paraId="4E8EC05B" w14:textId="77777777" w:rsidTr="003A7AB3">
        <w:tblPrEx>
          <w:tblW w:w="0" w:type="auto"/>
          <w:jc w:val="center"/>
          <w:tblLayout w:type="fixed"/>
          <w:tblLook w:val="04A0"/>
        </w:tblPrEx>
        <w:trPr>
          <w:trHeight w:val="240"/>
          <w:jc w:val="center"/>
        </w:trPr>
        <w:tc>
          <w:tcPr>
            <w:tcW w:w="4876" w:type="dxa"/>
            <w:hideMark/>
          </w:tcPr>
          <w:p w:rsidR="00872775" w:rsidRPr="00AF56FC" w:rsidP="003A7AB3" w14:paraId="73DA8599" w14:textId="77777777">
            <w:pPr>
              <w:pStyle w:val="AmColumnHeading"/>
            </w:pPr>
            <w:r w:rsidRPr="00AF56FC">
              <w:t>Text predložený Komisiou</w:t>
            </w:r>
          </w:p>
        </w:tc>
        <w:tc>
          <w:tcPr>
            <w:tcW w:w="4876" w:type="dxa"/>
            <w:hideMark/>
          </w:tcPr>
          <w:p w:rsidR="00872775" w:rsidRPr="00AF56FC" w:rsidP="003A7AB3" w14:paraId="214426BC" w14:textId="77777777">
            <w:pPr>
              <w:pStyle w:val="AmColumnHeading"/>
            </w:pPr>
            <w:r w:rsidRPr="00AF56FC">
              <w:t>Pozmeňujúci návrh</w:t>
            </w:r>
          </w:p>
        </w:tc>
      </w:tr>
      <w:tr w14:paraId="0AD902C2" w14:textId="77777777" w:rsidTr="003A7AB3">
        <w:tblPrEx>
          <w:tblW w:w="0" w:type="auto"/>
          <w:jc w:val="center"/>
          <w:tblLayout w:type="fixed"/>
          <w:tblLook w:val="04A0"/>
        </w:tblPrEx>
        <w:trPr>
          <w:jc w:val="center"/>
        </w:trPr>
        <w:tc>
          <w:tcPr>
            <w:tcW w:w="4876" w:type="dxa"/>
          </w:tcPr>
          <w:p w:rsidR="00872775" w:rsidRPr="00AF56FC" w:rsidP="003A7AB3" w14:paraId="55763687" w14:textId="77777777">
            <w:pPr>
              <w:pStyle w:val="Normal6a"/>
            </w:pPr>
          </w:p>
        </w:tc>
        <w:tc>
          <w:tcPr>
            <w:tcW w:w="4876" w:type="dxa"/>
            <w:hideMark/>
          </w:tcPr>
          <w:p w:rsidR="00872775" w:rsidRPr="00AF56FC" w:rsidP="003A7AB3" w14:paraId="3316C038" w14:textId="0582B7F5">
            <w:pPr>
              <w:pStyle w:val="Normal6a"/>
            </w:pPr>
            <w:r w:rsidRPr="00AF56FC">
              <w:rPr>
                <w:b/>
                <w:i/>
              </w:rPr>
              <w:t>(4b)</w:t>
            </w:r>
            <w:r w:rsidRPr="00AF56FC">
              <w:tab/>
            </w:r>
            <w:r w:rsidRPr="00AF56FC">
              <w:rPr>
                <w:b/>
                <w:i/>
              </w:rPr>
              <w:t xml:space="preserve">V bielej knihe Komisie z júla 2025 o preskúmaní architektúry EÚ v oblasti boja proti podvodom bola fragmentácia informačných tokov medzi </w:t>
            </w:r>
            <w:r w:rsidRPr="00AF56FC">
              <w:rPr>
                <w:b/>
                <w:i/>
              </w:rPr>
              <w:t>Eurofiscom</w:t>
            </w:r>
            <w:r w:rsidRPr="00AF56FC">
              <w:rPr>
                <w:b/>
                <w:i/>
              </w:rPr>
              <w:t xml:space="preserve">, Európskou prokuratúrou, úradom OLAF, </w:t>
            </w:r>
            <w:r w:rsidRPr="00AF56FC">
              <w:rPr>
                <w:b/>
                <w:i/>
              </w:rPr>
              <w:t>Europolom</w:t>
            </w:r>
            <w:r w:rsidRPr="00AF56FC">
              <w:rPr>
                <w:b/>
                <w:i/>
              </w:rPr>
              <w:t xml:space="preserve"> a </w:t>
            </w:r>
            <w:r w:rsidRPr="00AF56FC">
              <w:rPr>
                <w:b/>
                <w:i/>
              </w:rPr>
              <w:t>Eurojustom</w:t>
            </w:r>
            <w:r w:rsidRPr="00AF56FC">
              <w:rPr>
                <w:b/>
                <w:i/>
              </w:rPr>
              <w:t xml:space="preserve"> označená za systémový štrukturálny nedostatok, ktorý oslabuje účinnosť reakcie Únie na cezhraničné podvody v oblasti DPH. Toto nariadenie predstavuje legislatívne </w:t>
            </w:r>
            <w:r w:rsidRPr="00AF56FC">
              <w:rPr>
                <w:b/>
                <w:i/>
              </w:rPr>
              <w:t xml:space="preserve">vykonávanie piliera zdieľania údajov revidovanej architektúry boja proti podvodom a má sa vykladať v spojení s ďalšími opatreniami oznámenými v uvedenej bielej knihe vrátane posilnenia operačnej kapacity </w:t>
            </w:r>
            <w:r w:rsidRPr="00AF56FC">
              <w:rPr>
                <w:b/>
                <w:i/>
              </w:rPr>
              <w:t>Eurofiscu</w:t>
            </w:r>
            <w:r w:rsidRPr="00AF56FC">
              <w:rPr>
                <w:b/>
                <w:i/>
              </w:rPr>
              <w:t>, harmonizácie podmienok a pravidiel zodpovednosti uplatniteľných na daňových zástupcov vymenovaných zdaniteľnými osobami z tretích krajín v rámci úpravy jednotného kontaktného miesta pre dovoz (IOSS) a iných dovozných režimov DPH a rozšírenia rámca správy údajov systému CESOP s cieľom zabezpečiť súlad s prístupom k colným údajom, ktorý sa stanovuje v tomto nariadení.</w:t>
            </w:r>
          </w:p>
        </w:tc>
      </w:tr>
    </w:tbl>
    <w:p w:rsidR="00872775" w:rsidRPr="00AF56FC" w:rsidP="00872775" w14:paraId="424B7ADB" w14:textId="77777777">
      <w:pPr>
        <w:pStyle w:val="AmNumberTabs"/>
      </w:pPr>
      <w:r w:rsidRPr="00AF56FC">
        <w:t>Pozmeňujúci návrh</w:t>
      </w:r>
      <w:r w:rsidRPr="00AF56FC">
        <w:tab/>
      </w:r>
      <w:r w:rsidRPr="00AF56FC">
        <w:tab/>
        <w:t>5</w:t>
      </w:r>
    </w:p>
    <w:p w:rsidR="00872775" w:rsidRPr="00AF56FC" w:rsidP="00872775" w14:paraId="64B50E1B" w14:textId="77777777">
      <w:pPr>
        <w:pStyle w:val="NormalBold12b"/>
      </w:pPr>
      <w:r w:rsidRPr="00AF56FC">
        <w:t>Návrh nariadenia</w:t>
      </w:r>
    </w:p>
    <w:p w:rsidR="00872775" w:rsidRPr="00AF56FC" w:rsidP="00872775" w14:paraId="10EB06E4" w14:textId="77777777">
      <w:pPr>
        <w:pStyle w:val="NormalBold"/>
      </w:pPr>
      <w:r w:rsidRPr="00AF56FC">
        <w:t>Odôvodnenie 4 c (nové)</w:t>
      </w:r>
    </w:p>
    <w:tbl>
      <w:tblPr>
        <w:tblW w:w="0" w:type="auto"/>
        <w:jc w:val="center"/>
        <w:tblLayout w:type="fixed"/>
        <w:tblCellMar>
          <w:left w:w="340" w:type="dxa"/>
          <w:right w:w="340" w:type="dxa"/>
        </w:tblCellMar>
        <w:tblLook w:val="04A0"/>
      </w:tblPr>
      <w:tblGrid>
        <w:gridCol w:w="4876"/>
        <w:gridCol w:w="4876"/>
      </w:tblGrid>
      <w:tr w14:paraId="3639BBCF" w14:textId="77777777" w:rsidTr="003A7AB3">
        <w:tblPrEx>
          <w:tblW w:w="0" w:type="auto"/>
          <w:jc w:val="center"/>
          <w:tblLayout w:type="fixed"/>
          <w:tblLook w:val="04A0"/>
        </w:tblPrEx>
        <w:trPr>
          <w:trHeight w:val="240"/>
          <w:jc w:val="center"/>
        </w:trPr>
        <w:tc>
          <w:tcPr>
            <w:tcW w:w="9752" w:type="dxa"/>
            <w:gridSpan w:val="2"/>
          </w:tcPr>
          <w:p w:rsidR="00872775" w:rsidRPr="00AF56FC" w:rsidP="003A7AB3" w14:paraId="23740D94" w14:textId="77777777"/>
        </w:tc>
      </w:tr>
      <w:tr w14:paraId="347409A7" w14:textId="77777777" w:rsidTr="003A7AB3">
        <w:tblPrEx>
          <w:tblW w:w="0" w:type="auto"/>
          <w:jc w:val="center"/>
          <w:tblLayout w:type="fixed"/>
          <w:tblLook w:val="04A0"/>
        </w:tblPrEx>
        <w:trPr>
          <w:trHeight w:val="240"/>
          <w:jc w:val="center"/>
        </w:trPr>
        <w:tc>
          <w:tcPr>
            <w:tcW w:w="4876" w:type="dxa"/>
            <w:hideMark/>
          </w:tcPr>
          <w:p w:rsidR="00872775" w:rsidRPr="00AF56FC" w:rsidP="003A7AB3" w14:paraId="5FE6D441" w14:textId="77777777">
            <w:pPr>
              <w:pStyle w:val="AmColumnHeading"/>
            </w:pPr>
            <w:r w:rsidRPr="00AF56FC">
              <w:t>Text predložený Komisiou</w:t>
            </w:r>
          </w:p>
        </w:tc>
        <w:tc>
          <w:tcPr>
            <w:tcW w:w="4876" w:type="dxa"/>
            <w:hideMark/>
          </w:tcPr>
          <w:p w:rsidR="00872775" w:rsidRPr="00AF56FC" w:rsidP="003A7AB3" w14:paraId="3569BC92" w14:textId="77777777">
            <w:pPr>
              <w:pStyle w:val="AmColumnHeading"/>
            </w:pPr>
            <w:r w:rsidRPr="00AF56FC">
              <w:t>Pozmeňujúci návrh</w:t>
            </w:r>
          </w:p>
        </w:tc>
      </w:tr>
      <w:tr w14:paraId="334BBD80" w14:textId="77777777" w:rsidTr="003A7AB3">
        <w:tblPrEx>
          <w:tblW w:w="0" w:type="auto"/>
          <w:jc w:val="center"/>
          <w:tblLayout w:type="fixed"/>
          <w:tblLook w:val="04A0"/>
        </w:tblPrEx>
        <w:trPr>
          <w:jc w:val="center"/>
        </w:trPr>
        <w:tc>
          <w:tcPr>
            <w:tcW w:w="4876" w:type="dxa"/>
          </w:tcPr>
          <w:p w:rsidR="00872775" w:rsidRPr="00AF56FC" w:rsidP="003A7AB3" w14:paraId="62A312A0" w14:textId="77777777">
            <w:pPr>
              <w:pStyle w:val="Normal6a"/>
            </w:pPr>
          </w:p>
        </w:tc>
        <w:tc>
          <w:tcPr>
            <w:tcW w:w="4876" w:type="dxa"/>
            <w:hideMark/>
          </w:tcPr>
          <w:p w:rsidR="00872775" w:rsidRPr="00AF56FC" w:rsidP="003A7AB3" w14:paraId="250E5E7E" w14:textId="77777777">
            <w:pPr>
              <w:pStyle w:val="Normal6a"/>
            </w:pPr>
            <w:r w:rsidRPr="00AF56FC">
              <w:rPr>
                <w:b/>
                <w:i/>
              </w:rPr>
              <w:t>(4c)</w:t>
            </w:r>
            <w:r w:rsidRPr="00AF56FC">
              <w:tab/>
            </w:r>
            <w:r w:rsidRPr="00AF56FC">
              <w:rPr>
                <w:b/>
                <w:i/>
              </w:rPr>
              <w:t xml:space="preserve">Informácie, ktoré uchovávajú colné orgány v súvislosti s dovoznými postupmi, v rámci ktorých sa povinnosti spojené s DPH odkladajú alebo v rámci ktorých sa uplatňuje oslobodenie od DPH, sú na účely článku 113 ZFEÚ vo svojej podstate informáciami týkajúcimi sa DPH. Rozšírenie rozsahu pôsobnosti článku 17 ods. 1 písm. f) nariadenia (EÚ) č. 904/2010 tak, aby sa vzťahoval na všetky dovozné postupy zahŕňajúce oslobodenie od DPH alebo odklady platby DPH, a to aj v rámci úpravy jednotného kontaktného miesta pre dovoz stanovenej smernicou 2006/112/ES, a doplnenie deklarovanej colnej hodnoty a krajiny pôvodu ako povinných údajových prvkov je potrebné na to, aby príslušné orgány vrátane Európskej prokuratúry a úradu OLAF mohli porovnávať dovozné vyhlásenia s vyhláseniami o DPH a odhaľovať nezrovnalosti naznačujúce podvod. Takýmto rozšírením by nemali byť dotknuté hmotnoprávne colné predpisy upravujúce tie dovozné postupy, </w:t>
            </w:r>
            <w:r w:rsidRPr="00AF56FC">
              <w:rPr>
                <w:b/>
                <w:i/>
              </w:rPr>
              <w:t>na ktoré sa naďalej vzťahuje nariadenie (EÚ) č. 952/2013.</w:t>
            </w:r>
          </w:p>
        </w:tc>
      </w:tr>
    </w:tbl>
    <w:p w:rsidR="00872775" w:rsidRPr="00AF56FC" w:rsidP="00872775" w14:paraId="7BB1940A" w14:textId="77777777"/>
    <w:p w:rsidR="00872775" w:rsidRPr="00AF56FC" w:rsidP="00872775" w14:paraId="66893AD7" w14:textId="77777777">
      <w:pPr>
        <w:pStyle w:val="AmNumberTabs"/>
      </w:pPr>
      <w:r w:rsidRPr="00AF56FC">
        <w:t>Pozmeňujúci návrh</w:t>
      </w:r>
      <w:r w:rsidRPr="00AF56FC">
        <w:tab/>
      </w:r>
      <w:r w:rsidRPr="00AF56FC">
        <w:tab/>
        <w:t>6</w:t>
      </w:r>
    </w:p>
    <w:p w:rsidR="00872775" w:rsidRPr="00AF56FC" w:rsidP="00872775" w14:paraId="39A34A02" w14:textId="77777777">
      <w:pPr>
        <w:pStyle w:val="NormalBold12b"/>
      </w:pPr>
      <w:r w:rsidRPr="00AF56FC">
        <w:t>Návrh nariadenia</w:t>
      </w:r>
    </w:p>
    <w:p w:rsidR="00872775" w:rsidRPr="00AF56FC" w:rsidP="00872775" w14:paraId="485B0AE3" w14:textId="77777777">
      <w:pPr>
        <w:pStyle w:val="NormalBold"/>
      </w:pPr>
      <w:r w:rsidRPr="00AF56FC">
        <w:t>Odôvodnenie 4 d (nové)</w:t>
      </w:r>
    </w:p>
    <w:tbl>
      <w:tblPr>
        <w:tblW w:w="0" w:type="auto"/>
        <w:jc w:val="center"/>
        <w:tblLayout w:type="fixed"/>
        <w:tblCellMar>
          <w:left w:w="340" w:type="dxa"/>
          <w:right w:w="340" w:type="dxa"/>
        </w:tblCellMar>
        <w:tblLook w:val="0000"/>
      </w:tblPr>
      <w:tblGrid>
        <w:gridCol w:w="4876"/>
        <w:gridCol w:w="4876"/>
      </w:tblGrid>
      <w:tr w14:paraId="6E572654" w14:textId="77777777" w:rsidTr="003A7AB3">
        <w:tblPrEx>
          <w:tblW w:w="0" w:type="auto"/>
          <w:jc w:val="center"/>
          <w:tblLayout w:type="fixed"/>
          <w:tblLook w:val="0000"/>
        </w:tblPrEx>
        <w:trPr>
          <w:jc w:val="center"/>
        </w:trPr>
        <w:tc>
          <w:tcPr>
            <w:tcW w:w="9752" w:type="dxa"/>
            <w:gridSpan w:val="2"/>
          </w:tcPr>
          <w:p w:rsidR="00872775" w:rsidRPr="00AF56FC" w:rsidP="003A7AB3" w14:paraId="67BD9056" w14:textId="77777777">
            <w:pPr>
              <w:keepNext/>
            </w:pPr>
          </w:p>
        </w:tc>
      </w:tr>
      <w:tr w14:paraId="1BE05937" w14:textId="77777777" w:rsidTr="003A7AB3">
        <w:tblPrEx>
          <w:tblW w:w="0" w:type="auto"/>
          <w:jc w:val="center"/>
          <w:tblLayout w:type="fixed"/>
          <w:tblLook w:val="0000"/>
        </w:tblPrEx>
        <w:trPr>
          <w:jc w:val="center"/>
        </w:trPr>
        <w:tc>
          <w:tcPr>
            <w:tcW w:w="4876" w:type="dxa"/>
          </w:tcPr>
          <w:p w:rsidR="00872775" w:rsidRPr="00AF56FC" w:rsidP="003A7AB3" w14:paraId="206664B8" w14:textId="77777777">
            <w:pPr>
              <w:pStyle w:val="ColumnHeading"/>
              <w:keepNext/>
            </w:pPr>
            <w:r w:rsidRPr="00AF56FC">
              <w:t>Text predložený Komisiou</w:t>
            </w:r>
          </w:p>
        </w:tc>
        <w:tc>
          <w:tcPr>
            <w:tcW w:w="4876" w:type="dxa"/>
          </w:tcPr>
          <w:p w:rsidR="00872775" w:rsidRPr="00AF56FC" w:rsidP="003A7AB3" w14:paraId="1332B898" w14:textId="77777777">
            <w:pPr>
              <w:pStyle w:val="ColumnHeading"/>
              <w:keepNext/>
            </w:pPr>
            <w:r w:rsidRPr="00AF56FC">
              <w:t>Pozmeňujúci návrh</w:t>
            </w:r>
          </w:p>
        </w:tc>
      </w:tr>
      <w:tr w14:paraId="41CF2AB8" w14:textId="77777777" w:rsidTr="003A7AB3">
        <w:tblPrEx>
          <w:tblW w:w="0" w:type="auto"/>
          <w:jc w:val="center"/>
          <w:tblLayout w:type="fixed"/>
          <w:tblLook w:val="0000"/>
        </w:tblPrEx>
        <w:trPr>
          <w:jc w:val="center"/>
        </w:trPr>
        <w:tc>
          <w:tcPr>
            <w:tcW w:w="4876" w:type="dxa"/>
          </w:tcPr>
          <w:p w:rsidR="00872775" w:rsidRPr="00AF56FC" w:rsidP="003A7AB3" w14:paraId="08CB5D17" w14:textId="77777777">
            <w:pPr>
              <w:pStyle w:val="Normal6"/>
            </w:pPr>
          </w:p>
        </w:tc>
        <w:tc>
          <w:tcPr>
            <w:tcW w:w="4876" w:type="dxa"/>
          </w:tcPr>
          <w:p w:rsidR="00872775" w:rsidRPr="00AF56FC" w:rsidP="003A7AB3" w14:paraId="7CBEE11E" w14:textId="77777777">
            <w:pPr>
              <w:pStyle w:val="Normal6"/>
              <w:rPr>
                <w:szCs w:val="24"/>
              </w:rPr>
            </w:pPr>
            <w:r w:rsidRPr="00AF56FC">
              <w:rPr>
                <w:b/>
                <w:i/>
              </w:rPr>
              <w:t>(4d)</w:t>
            </w:r>
            <w:r w:rsidRPr="00AF56FC">
              <w:rPr>
                <w:b/>
                <w:i/>
              </w:rPr>
              <w:tab/>
              <w:t xml:space="preserve">S cieľom zabezpečiť, aby sa kapacity na presadzovanie práva vytvorené týmto nariadením účinne rozšírili na všetky členské štáty, aby sa zabránilo pretrvávajúcim asymetriám v rámci jednotného trhu a v prostredí Únie na boj proti podvodom, a ako súčasť záväzku Komisie revidovať architektúru boja proti podvodom by sa od členských štátov, ktoré sa nezúčastňujú na činnosti Európskej prokuratúry, malo vyžadovať, aby určili príslušný vnútroštátny orgán zodpovedný za plnenie rovnocenných funkcií na účely spolupráce so sieťou </w:t>
            </w:r>
            <w:r w:rsidRPr="00AF56FC">
              <w:rPr>
                <w:b/>
                <w:i/>
              </w:rPr>
              <w:t>Eurofisc</w:t>
            </w:r>
            <w:r w:rsidRPr="00AF56FC">
              <w:rPr>
                <w:b/>
                <w:i/>
              </w:rPr>
              <w:t xml:space="preserve"> a s úradom OLAF, pokiaľ ide o cezhraničné podvody v oblasti DPH.  Tieto členské štáty by mali Komisii oznámiť určený orgán do šiestich mesiacov od nadobudnutia účinnosti tohto nariadenia a každoročne by jej mali podať správu o využití prijatých informácií vrátane počtu začatých vyšetrovaní a ich výsledkov.</w:t>
            </w:r>
          </w:p>
        </w:tc>
      </w:tr>
    </w:tbl>
    <w:p w:rsidR="00872775" w:rsidRPr="00AF56FC" w:rsidP="00872775" w14:paraId="43A6A132" w14:textId="77777777"/>
    <w:p w:rsidR="00872775" w:rsidRPr="00AF56FC" w:rsidP="00872775" w14:paraId="6A82D886" w14:textId="77777777">
      <w:pPr>
        <w:pStyle w:val="AMNumberTabs0"/>
        <w:keepNext/>
      </w:pPr>
      <w:r w:rsidRPr="00AF56FC">
        <w:t>Pozmeňujúci návrh</w:t>
      </w:r>
      <w:r w:rsidRPr="00AF56FC">
        <w:tab/>
      </w:r>
      <w:r w:rsidRPr="00AF56FC">
        <w:tab/>
        <w:t>7</w:t>
      </w:r>
    </w:p>
    <w:p w:rsidR="00872775" w:rsidRPr="00AF56FC" w:rsidP="00872775" w14:paraId="38B972F5" w14:textId="77777777">
      <w:pPr>
        <w:pStyle w:val="NormalBold12b"/>
        <w:keepNext/>
      </w:pPr>
      <w:r w:rsidRPr="00AF56FC">
        <w:t>Návrh nariadenia</w:t>
      </w:r>
    </w:p>
    <w:p w:rsidR="00872775" w:rsidRPr="00AF56FC" w:rsidP="00872775" w14:paraId="3D7BF885" w14:textId="77777777">
      <w:pPr>
        <w:pStyle w:val="NormalBold"/>
      </w:pPr>
      <w:r w:rsidRPr="00AF56FC">
        <w:t>Odôvodnenie 5</w:t>
      </w:r>
    </w:p>
    <w:tbl>
      <w:tblPr>
        <w:tblW w:w="0" w:type="auto"/>
        <w:jc w:val="center"/>
        <w:tblLayout w:type="fixed"/>
        <w:tblCellMar>
          <w:left w:w="340" w:type="dxa"/>
          <w:right w:w="340" w:type="dxa"/>
        </w:tblCellMar>
        <w:tblLook w:val="0000"/>
      </w:tblPr>
      <w:tblGrid>
        <w:gridCol w:w="4876"/>
        <w:gridCol w:w="4876"/>
      </w:tblGrid>
      <w:tr w14:paraId="28FF25DC" w14:textId="77777777" w:rsidTr="003A7AB3">
        <w:tblPrEx>
          <w:tblW w:w="0" w:type="auto"/>
          <w:jc w:val="center"/>
          <w:tblLayout w:type="fixed"/>
          <w:tblLook w:val="0000"/>
        </w:tblPrEx>
        <w:trPr>
          <w:jc w:val="center"/>
        </w:trPr>
        <w:tc>
          <w:tcPr>
            <w:tcW w:w="9752" w:type="dxa"/>
            <w:gridSpan w:val="2"/>
          </w:tcPr>
          <w:p w:rsidR="00872775" w:rsidRPr="00AF56FC" w:rsidP="003A7AB3" w14:paraId="57F9E626" w14:textId="77777777">
            <w:pPr>
              <w:keepNext/>
            </w:pPr>
          </w:p>
        </w:tc>
      </w:tr>
      <w:tr w14:paraId="67C7B4DF" w14:textId="77777777" w:rsidTr="003A7AB3">
        <w:tblPrEx>
          <w:tblW w:w="0" w:type="auto"/>
          <w:jc w:val="center"/>
          <w:tblLayout w:type="fixed"/>
          <w:tblLook w:val="0000"/>
        </w:tblPrEx>
        <w:trPr>
          <w:jc w:val="center"/>
        </w:trPr>
        <w:tc>
          <w:tcPr>
            <w:tcW w:w="4876" w:type="dxa"/>
          </w:tcPr>
          <w:p w:rsidR="00872775" w:rsidRPr="00AF56FC" w:rsidP="003A7AB3" w14:paraId="5F5C2B88" w14:textId="77777777">
            <w:pPr>
              <w:pStyle w:val="ColumnHeading"/>
              <w:keepNext/>
            </w:pPr>
            <w:r w:rsidRPr="00AF56FC">
              <w:t>Text predložený Komisiou</w:t>
            </w:r>
          </w:p>
        </w:tc>
        <w:tc>
          <w:tcPr>
            <w:tcW w:w="4876" w:type="dxa"/>
          </w:tcPr>
          <w:p w:rsidR="00872775" w:rsidRPr="00AF56FC" w:rsidP="003A7AB3" w14:paraId="6DFEEC9A" w14:textId="77777777">
            <w:pPr>
              <w:pStyle w:val="ColumnHeading"/>
              <w:keepNext/>
            </w:pPr>
            <w:r w:rsidRPr="00AF56FC">
              <w:t>Pozmeňujúci návrh</w:t>
            </w:r>
          </w:p>
        </w:tc>
      </w:tr>
      <w:tr w14:paraId="0CC85C94" w14:textId="77777777" w:rsidTr="003A7AB3">
        <w:tblPrEx>
          <w:tblW w:w="0" w:type="auto"/>
          <w:jc w:val="center"/>
          <w:tblLayout w:type="fixed"/>
          <w:tblLook w:val="0000"/>
        </w:tblPrEx>
        <w:trPr>
          <w:jc w:val="center"/>
        </w:trPr>
        <w:tc>
          <w:tcPr>
            <w:tcW w:w="4876" w:type="dxa"/>
          </w:tcPr>
          <w:p w:rsidR="00872775" w:rsidRPr="00AF56FC" w:rsidP="003A7AB3" w14:paraId="7372C2A0" w14:textId="77777777">
            <w:pPr>
              <w:pStyle w:val="Normal6"/>
            </w:pPr>
            <w:r w:rsidRPr="00AF56FC">
              <w:t>(5)</w:t>
            </w:r>
            <w:r w:rsidRPr="00AF56FC">
              <w:tab/>
              <w:t xml:space="preserve">Európsky dvor audítorov odporučil, aby Komisia a členské štáty odstránili právne prekážky, ktoré bránia výmene informácií medzi správnymi orgánmi, justičnými orgánmi a orgánmi presadzovania práva na vnútroštátnej úrovni a na úrovni Únie, a konkrétne aby </w:t>
            </w:r>
            <w:r w:rsidRPr="00AF56FC">
              <w:t>úrad OLAF mal prístup k údajom systému výmeny informácií o DPH (VIES) a k údajom Eurofiscu</w:t>
            </w:r>
            <w:r w:rsidRPr="00AF56FC">
              <w:rPr>
                <w:vertAlign w:val="superscript"/>
              </w:rPr>
              <w:t>6</w:t>
            </w:r>
            <w:r w:rsidRPr="00AF56FC">
              <w:t>. V tejto súvislosti je dôležité, aby sa centrálny prístup k informačným systémom EÚ stanovil na jasnom právnom základe.</w:t>
            </w:r>
          </w:p>
        </w:tc>
        <w:tc>
          <w:tcPr>
            <w:tcW w:w="4876" w:type="dxa"/>
          </w:tcPr>
          <w:p w:rsidR="00872775" w:rsidRPr="00AF56FC" w:rsidP="003A7AB3" w14:paraId="14A15862" w14:textId="77777777">
            <w:pPr>
              <w:pStyle w:val="Normal6"/>
              <w:rPr>
                <w:szCs w:val="24"/>
              </w:rPr>
            </w:pPr>
            <w:r w:rsidRPr="00AF56FC">
              <w:t>(5)</w:t>
            </w:r>
            <w:r w:rsidRPr="00AF56FC">
              <w:tab/>
              <w:t xml:space="preserve">Európsky dvor audítorov odporučil, aby Komisia a členské štáty odstránili právne prekážky, ktoré bránia výmene informácií medzi správnymi orgánmi, justičnými orgánmi a orgánmi presadzovania práva na vnútroštátnej úrovni a na úrovni Únie, a konkrétne aby </w:t>
            </w:r>
            <w:r w:rsidRPr="00AF56FC">
              <w:t>úrad OLAF mal prístup k údajom systému výmeny informácií o DPH (VIES) a k údajom Eurofiscu</w:t>
            </w:r>
            <w:r w:rsidRPr="00AF56FC">
              <w:rPr>
                <w:vertAlign w:val="superscript"/>
              </w:rPr>
              <w:t>6</w:t>
            </w:r>
            <w:r w:rsidRPr="00AF56FC">
              <w:t>. V tejto súvislosti je dôležité, aby sa centrálny prístup k informačným systémom EÚ</w:t>
            </w:r>
            <w:r w:rsidRPr="00AF56FC">
              <w:rPr>
                <w:b/>
                <w:i/>
              </w:rPr>
              <w:t>, ktorý rešpektuje zásady nevyhnutnosti a proporcionality,</w:t>
            </w:r>
            <w:r w:rsidRPr="00AF56FC">
              <w:t xml:space="preserve"> stanovil na jasnom právnom základe</w:t>
            </w:r>
            <w:r w:rsidRPr="00AF56FC">
              <w:rPr>
                <w:b/>
                <w:i/>
              </w:rPr>
              <w:t xml:space="preserve">, aby úrad OLAF mohol úspešne plniť svoj mandát, ako sa stanovuje v článku 4 nariadenia (EÚ, </w:t>
            </w:r>
            <w:r w:rsidRPr="00AF56FC">
              <w:rPr>
                <w:b/>
                <w:i/>
              </w:rPr>
              <w:t>Euratom</w:t>
            </w:r>
            <w:r w:rsidRPr="00AF56FC">
              <w:rPr>
                <w:b/>
                <w:i/>
              </w:rPr>
              <w:t>) č. 883/2013</w:t>
            </w:r>
            <w:r w:rsidRPr="00AF56FC">
              <w:t>.</w:t>
            </w:r>
          </w:p>
        </w:tc>
      </w:tr>
      <w:tr w14:paraId="60B0E71F" w14:textId="77777777" w:rsidTr="003A7AB3">
        <w:tblPrEx>
          <w:tblW w:w="0" w:type="auto"/>
          <w:jc w:val="center"/>
          <w:tblLayout w:type="fixed"/>
          <w:tblLook w:val="0000"/>
        </w:tblPrEx>
        <w:trPr>
          <w:jc w:val="center"/>
        </w:trPr>
        <w:tc>
          <w:tcPr>
            <w:tcW w:w="4876" w:type="dxa"/>
          </w:tcPr>
          <w:p w:rsidR="00872775" w:rsidRPr="00AF56FC" w:rsidP="003A7AB3" w14:paraId="7D945D59" w14:textId="77777777">
            <w:pPr>
              <w:pStyle w:val="Normal6"/>
            </w:pPr>
            <w:r w:rsidRPr="00AF56FC">
              <w:t>__________________</w:t>
            </w:r>
          </w:p>
        </w:tc>
        <w:tc>
          <w:tcPr>
            <w:tcW w:w="4876" w:type="dxa"/>
          </w:tcPr>
          <w:p w:rsidR="00872775" w:rsidRPr="00AF56FC" w:rsidP="003A7AB3" w14:paraId="3FCE1964" w14:textId="77777777">
            <w:pPr>
              <w:pStyle w:val="Normal6"/>
              <w:rPr>
                <w:szCs w:val="24"/>
              </w:rPr>
            </w:pPr>
            <w:r w:rsidRPr="00AF56FC">
              <w:t>__________________</w:t>
            </w:r>
          </w:p>
        </w:tc>
      </w:tr>
      <w:tr w14:paraId="17B38091" w14:textId="77777777" w:rsidTr="003A7AB3">
        <w:tblPrEx>
          <w:tblW w:w="0" w:type="auto"/>
          <w:jc w:val="center"/>
          <w:tblLayout w:type="fixed"/>
          <w:tblLook w:val="0000"/>
        </w:tblPrEx>
        <w:trPr>
          <w:jc w:val="center"/>
        </w:trPr>
        <w:tc>
          <w:tcPr>
            <w:tcW w:w="4876" w:type="dxa"/>
          </w:tcPr>
          <w:p w:rsidR="00872775" w:rsidRPr="00AF56FC" w:rsidP="003A7AB3" w14:paraId="7D9F6946" w14:textId="77777777">
            <w:pPr>
              <w:pStyle w:val="Normal6"/>
            </w:pPr>
            <w:r w:rsidRPr="00AF56FC">
              <w:rPr>
                <w:vertAlign w:val="superscript"/>
              </w:rPr>
              <w:t>6</w:t>
            </w:r>
            <w:r w:rsidRPr="00AF56FC">
              <w:t xml:space="preserve"> Osobitná správa Európskeho dvora audítorov 24/2015, Boj proti podvodom v oblasti DPH vnútri Spoločenstva: ďalšie opatrenia sú potrebné (https://www.eca.europa.eu/en/publications/SR15_24).</w:t>
            </w:r>
          </w:p>
        </w:tc>
        <w:tc>
          <w:tcPr>
            <w:tcW w:w="4876" w:type="dxa"/>
          </w:tcPr>
          <w:p w:rsidR="00872775" w:rsidRPr="00AF56FC" w:rsidP="003A7AB3" w14:paraId="67969A8A" w14:textId="77777777">
            <w:pPr>
              <w:pStyle w:val="Normal6"/>
              <w:rPr>
                <w:szCs w:val="24"/>
              </w:rPr>
            </w:pPr>
            <w:r w:rsidRPr="00AF56FC">
              <w:rPr>
                <w:vertAlign w:val="superscript"/>
              </w:rPr>
              <w:t>6</w:t>
            </w:r>
            <w:r w:rsidRPr="00AF56FC">
              <w:t xml:space="preserve"> Osobitná správa Európskeho dvora audítorov 24/2015, Boj proti podvodom v oblasti DPH vnútri Spoločenstva: ďalšie opatrenia sú potrebné (https://www.eca.europa.eu/en/publications/SR15_24).</w:t>
            </w:r>
          </w:p>
        </w:tc>
      </w:tr>
    </w:tbl>
    <w:p w:rsidR="00872775" w:rsidRPr="00AF56FC" w:rsidP="00872775" w14:paraId="5C580BBF" w14:textId="77777777"/>
    <w:p w:rsidR="00872775" w:rsidRPr="00AF56FC" w:rsidP="00872775" w14:paraId="38C78CC2" w14:textId="77777777">
      <w:pPr>
        <w:pStyle w:val="AMNumberTabs0"/>
        <w:keepNext/>
      </w:pPr>
      <w:r w:rsidRPr="00AF56FC">
        <w:t>Pozmeňujúci návrh</w:t>
      </w:r>
      <w:r w:rsidRPr="00AF56FC">
        <w:tab/>
      </w:r>
      <w:r w:rsidRPr="00AF56FC">
        <w:tab/>
        <w:t>8</w:t>
      </w:r>
    </w:p>
    <w:p w:rsidR="00872775" w:rsidRPr="00AF56FC" w:rsidP="00872775" w14:paraId="5A6FB74E" w14:textId="77777777">
      <w:pPr>
        <w:pStyle w:val="NormalBold12b"/>
        <w:keepNext/>
      </w:pPr>
      <w:r w:rsidRPr="00AF56FC">
        <w:t>Návrh nariadenia</w:t>
      </w:r>
    </w:p>
    <w:p w:rsidR="00872775" w:rsidRPr="00AF56FC" w:rsidP="00872775" w14:paraId="0AD81A75" w14:textId="77777777">
      <w:pPr>
        <w:pStyle w:val="NormalBold"/>
      </w:pPr>
      <w:r w:rsidRPr="00AF56FC">
        <w:t>Odôvodnenie 5 a (nové)</w:t>
      </w:r>
    </w:p>
    <w:tbl>
      <w:tblPr>
        <w:tblW w:w="9752" w:type="dxa"/>
        <w:jc w:val="center"/>
        <w:tblLayout w:type="fixed"/>
        <w:tblCellMar>
          <w:left w:w="340" w:type="dxa"/>
          <w:right w:w="340" w:type="dxa"/>
        </w:tblCellMar>
        <w:tblLook w:val="0000"/>
      </w:tblPr>
      <w:tblGrid>
        <w:gridCol w:w="4876"/>
        <w:gridCol w:w="4876"/>
      </w:tblGrid>
      <w:tr w14:paraId="68F34F27" w14:textId="77777777" w:rsidTr="003A7AB3">
        <w:tblPrEx>
          <w:tblW w:w="9752" w:type="dxa"/>
          <w:jc w:val="center"/>
          <w:tblLayout w:type="fixed"/>
          <w:tblLook w:val="0000"/>
        </w:tblPrEx>
        <w:trPr>
          <w:jc w:val="center"/>
        </w:trPr>
        <w:tc>
          <w:tcPr>
            <w:tcW w:w="9752" w:type="dxa"/>
            <w:gridSpan w:val="2"/>
          </w:tcPr>
          <w:p w:rsidR="00872775" w:rsidRPr="00AF56FC" w:rsidP="003A7AB3" w14:paraId="1F7BBC4B" w14:textId="77777777">
            <w:pPr>
              <w:keepNext/>
            </w:pPr>
          </w:p>
        </w:tc>
      </w:tr>
      <w:tr w14:paraId="4E2E0518" w14:textId="77777777" w:rsidTr="003A7AB3">
        <w:tblPrEx>
          <w:tblW w:w="9752" w:type="dxa"/>
          <w:jc w:val="center"/>
          <w:tblLayout w:type="fixed"/>
          <w:tblLook w:val="0000"/>
        </w:tblPrEx>
        <w:trPr>
          <w:jc w:val="center"/>
        </w:trPr>
        <w:tc>
          <w:tcPr>
            <w:tcW w:w="4876" w:type="dxa"/>
          </w:tcPr>
          <w:p w:rsidR="00872775" w:rsidRPr="00AF56FC" w:rsidP="003A7AB3" w14:paraId="59307710" w14:textId="77777777">
            <w:pPr>
              <w:pStyle w:val="ColumnHeading"/>
              <w:keepNext/>
            </w:pPr>
            <w:r w:rsidRPr="00AF56FC">
              <w:t>Text predložený Komisiou</w:t>
            </w:r>
          </w:p>
        </w:tc>
        <w:tc>
          <w:tcPr>
            <w:tcW w:w="4876" w:type="dxa"/>
          </w:tcPr>
          <w:p w:rsidR="00872775" w:rsidRPr="00AF56FC" w:rsidP="003A7AB3" w14:paraId="3354903B" w14:textId="77777777">
            <w:pPr>
              <w:pStyle w:val="ColumnHeading"/>
              <w:keepNext/>
            </w:pPr>
            <w:r w:rsidRPr="00AF56FC">
              <w:t>Pozmeňujúci návrh</w:t>
            </w:r>
          </w:p>
        </w:tc>
      </w:tr>
      <w:tr w14:paraId="4AF7EC4F" w14:textId="77777777" w:rsidTr="003A7AB3">
        <w:tblPrEx>
          <w:tblW w:w="9752" w:type="dxa"/>
          <w:jc w:val="center"/>
          <w:tblLayout w:type="fixed"/>
          <w:tblLook w:val="0000"/>
        </w:tblPrEx>
        <w:trPr>
          <w:jc w:val="center"/>
        </w:trPr>
        <w:tc>
          <w:tcPr>
            <w:tcW w:w="4876" w:type="dxa"/>
          </w:tcPr>
          <w:p w:rsidR="00872775" w:rsidRPr="00AF56FC" w:rsidP="003A7AB3" w14:paraId="56864581" w14:textId="77777777">
            <w:pPr>
              <w:pStyle w:val="Normal6"/>
            </w:pPr>
          </w:p>
        </w:tc>
        <w:tc>
          <w:tcPr>
            <w:tcW w:w="4876" w:type="dxa"/>
          </w:tcPr>
          <w:p w:rsidR="00872775" w:rsidRPr="00AF56FC" w:rsidP="003A7AB3" w14:paraId="78255341" w14:textId="77777777">
            <w:pPr>
              <w:pStyle w:val="Normal6"/>
              <w:rPr>
                <w:b/>
                <w:bCs/>
                <w:i/>
                <w:iCs/>
                <w:szCs w:val="24"/>
              </w:rPr>
            </w:pPr>
            <w:r w:rsidRPr="00AF56FC">
              <w:rPr>
                <w:b/>
                <w:i/>
              </w:rPr>
              <w:t>(5a)</w:t>
            </w:r>
            <w:r w:rsidRPr="00AF56FC">
              <w:rPr>
                <w:b/>
                <w:i/>
              </w:rPr>
              <w:tab/>
              <w:t xml:space="preserve">Medzi pretrvávajúce prekážky účinnej spolupráce medzi orgánmi Únie patria nekompatibilita medzi informačnými systémami, fragmentácia komunikačných kanálov a obmedzená </w:t>
            </w:r>
            <w:r w:rsidRPr="00AF56FC">
              <w:rPr>
                <w:b/>
                <w:i/>
              </w:rPr>
              <w:t>interoperabilita</w:t>
            </w:r>
            <w:r w:rsidRPr="00AF56FC">
              <w:rPr>
                <w:b/>
                <w:i/>
              </w:rPr>
              <w:t xml:space="preserve"> systémov správy prípadov, čo vedie k neefektívnosti, oneskoreniam a zvýšenej administratívnej záťaži. Preto je potrebné zvýšiť </w:t>
            </w:r>
            <w:r w:rsidRPr="00AF56FC">
              <w:rPr>
                <w:b/>
                <w:i/>
              </w:rPr>
              <w:t>interoperabilitu</w:t>
            </w:r>
            <w:r w:rsidRPr="00AF56FC">
              <w:rPr>
                <w:b/>
                <w:i/>
              </w:rPr>
              <w:t xml:space="preserve"> a vytvoriť spoločnú digitálnu infraštruktúru na zaistenie plynulej a bezpečnej výmeny informácií.</w:t>
            </w:r>
          </w:p>
        </w:tc>
      </w:tr>
    </w:tbl>
    <w:p w:rsidR="00872775" w:rsidRPr="00AF56FC" w:rsidP="00872775" w14:paraId="24316ABE" w14:textId="77777777"/>
    <w:p w:rsidR="00872775" w:rsidRPr="00AF56FC" w:rsidP="00872775" w14:paraId="16D8BEE9" w14:textId="77777777">
      <w:pPr>
        <w:pStyle w:val="AmNumberTabs"/>
      </w:pPr>
      <w:r w:rsidRPr="00AF56FC">
        <w:t>Pozmeňujúci návrh</w:t>
      </w:r>
      <w:r w:rsidRPr="00AF56FC">
        <w:tab/>
      </w:r>
      <w:r w:rsidRPr="00AF56FC">
        <w:tab/>
        <w:t>9</w:t>
      </w:r>
    </w:p>
    <w:p w:rsidR="00872775" w:rsidRPr="00AF56FC" w:rsidP="00872775" w14:paraId="1420B9DA" w14:textId="77777777">
      <w:pPr>
        <w:pStyle w:val="NormalBold12b"/>
      </w:pPr>
      <w:r w:rsidRPr="00AF56FC">
        <w:t>Návrh nariadenia</w:t>
      </w:r>
    </w:p>
    <w:p w:rsidR="00872775" w:rsidRPr="00AF56FC" w:rsidP="00872775" w14:paraId="4686A56E" w14:textId="77777777">
      <w:pPr>
        <w:pStyle w:val="NormalBold"/>
      </w:pPr>
      <w:r w:rsidRPr="00AF56FC">
        <w:t>Odôvodnenie 8 a (nové)</w:t>
      </w:r>
    </w:p>
    <w:tbl>
      <w:tblPr>
        <w:tblW w:w="0" w:type="auto"/>
        <w:jc w:val="center"/>
        <w:tblLayout w:type="fixed"/>
        <w:tblCellMar>
          <w:left w:w="340" w:type="dxa"/>
          <w:right w:w="340" w:type="dxa"/>
        </w:tblCellMar>
        <w:tblLook w:val="04A0"/>
      </w:tblPr>
      <w:tblGrid>
        <w:gridCol w:w="4876"/>
        <w:gridCol w:w="4876"/>
      </w:tblGrid>
      <w:tr w14:paraId="31088302" w14:textId="77777777" w:rsidTr="003A7AB3">
        <w:tblPrEx>
          <w:tblW w:w="0" w:type="auto"/>
          <w:jc w:val="center"/>
          <w:tblLayout w:type="fixed"/>
          <w:tblLook w:val="04A0"/>
        </w:tblPrEx>
        <w:trPr>
          <w:trHeight w:val="240"/>
          <w:jc w:val="center"/>
        </w:trPr>
        <w:tc>
          <w:tcPr>
            <w:tcW w:w="9752" w:type="dxa"/>
            <w:gridSpan w:val="2"/>
          </w:tcPr>
          <w:p w:rsidR="00872775" w:rsidRPr="00AF56FC" w:rsidP="003A7AB3" w14:paraId="36854082" w14:textId="77777777"/>
        </w:tc>
      </w:tr>
      <w:tr w14:paraId="0DF8EC12" w14:textId="77777777" w:rsidTr="003A7AB3">
        <w:tblPrEx>
          <w:tblW w:w="0" w:type="auto"/>
          <w:jc w:val="center"/>
          <w:tblLayout w:type="fixed"/>
          <w:tblLook w:val="04A0"/>
        </w:tblPrEx>
        <w:trPr>
          <w:trHeight w:val="240"/>
          <w:jc w:val="center"/>
        </w:trPr>
        <w:tc>
          <w:tcPr>
            <w:tcW w:w="4876" w:type="dxa"/>
            <w:hideMark/>
          </w:tcPr>
          <w:p w:rsidR="00872775" w:rsidRPr="00AF56FC" w:rsidP="003A7AB3" w14:paraId="2E96BE04" w14:textId="77777777">
            <w:pPr>
              <w:pStyle w:val="AmColumnHeading"/>
            </w:pPr>
            <w:r w:rsidRPr="00AF56FC">
              <w:t>Text predložený Komisiou</w:t>
            </w:r>
          </w:p>
        </w:tc>
        <w:tc>
          <w:tcPr>
            <w:tcW w:w="4876" w:type="dxa"/>
            <w:hideMark/>
          </w:tcPr>
          <w:p w:rsidR="00872775" w:rsidRPr="00AF56FC" w:rsidP="003A7AB3" w14:paraId="68047492" w14:textId="77777777">
            <w:pPr>
              <w:pStyle w:val="AmColumnHeading"/>
            </w:pPr>
            <w:r w:rsidRPr="00AF56FC">
              <w:t>Pozmeňujúci návrh</w:t>
            </w:r>
          </w:p>
        </w:tc>
      </w:tr>
      <w:tr w14:paraId="0E1381AF" w14:textId="77777777" w:rsidTr="003A7AB3">
        <w:tblPrEx>
          <w:tblW w:w="0" w:type="auto"/>
          <w:jc w:val="center"/>
          <w:tblLayout w:type="fixed"/>
          <w:tblLook w:val="04A0"/>
        </w:tblPrEx>
        <w:trPr>
          <w:jc w:val="center"/>
        </w:trPr>
        <w:tc>
          <w:tcPr>
            <w:tcW w:w="4876" w:type="dxa"/>
          </w:tcPr>
          <w:p w:rsidR="00872775" w:rsidRPr="00AF56FC" w:rsidP="003A7AB3" w14:paraId="218518A7" w14:textId="77777777">
            <w:pPr>
              <w:pStyle w:val="Normal6a"/>
            </w:pPr>
          </w:p>
        </w:tc>
        <w:tc>
          <w:tcPr>
            <w:tcW w:w="4876" w:type="dxa"/>
            <w:hideMark/>
          </w:tcPr>
          <w:p w:rsidR="00872775" w:rsidRPr="00AF56FC" w:rsidP="003A7AB3" w14:paraId="0A0F754B" w14:textId="6E2E792A">
            <w:pPr>
              <w:pStyle w:val="Normal6a"/>
            </w:pPr>
            <w:r w:rsidRPr="00AF56FC">
              <w:rPr>
                <w:b/>
                <w:i/>
              </w:rPr>
              <w:t>(8a)</w:t>
            </w:r>
            <w:r w:rsidRPr="00AF56FC">
              <w:tab/>
            </w:r>
            <w:r w:rsidRPr="00AF56FC">
              <w:rPr>
                <w:b/>
                <w:i/>
              </w:rPr>
              <w:t xml:space="preserve">Hoci sa v článku 13 nariadenia </w:t>
            </w:r>
            <w:r w:rsidRPr="00AF56FC">
              <w:rPr>
                <w:b/>
                <w:i/>
              </w:rPr>
              <w:t xml:space="preserve">(EÚ) č. 904/2010 už vyžaduje, aby si príslušné orgány členských štátov pre DPH spontánne vymieňali informácie, ktoré by mohli byť užitočné na boj proti podvodom v oblasti DPH, táto povinnosť sa vzťahuje na orgány pre DPH a nevzťahuje sa na príslušné colné orgány členských štátov, ktoré nie sú príslušnými orgánmi pre DPH v zmysle uvedeného nariadenia. Okrem toho ani existujúci mechanizmus stanovený v článku 13 nariadenia (EÚ) č. 904/2010, ani sieť </w:t>
            </w:r>
            <w:r w:rsidRPr="00AF56FC">
              <w:rPr>
                <w:b/>
                <w:i/>
              </w:rPr>
              <w:t>Eurofisc</w:t>
            </w:r>
            <w:r w:rsidRPr="00AF56FC">
              <w:rPr>
                <w:b/>
                <w:i/>
              </w:rPr>
              <w:t xml:space="preserve"> nestanovujú priame spontánne oznamovanie informácií o podvodoch vyplývajúcich z colných údajov Európskej prokuratúre a úradu OLAF. Podvody v oblasti DPH spojené s dovoznými postupmi sa vyznačujú systematickými nezrovnalosťami medzi informáciami deklarovanými colným orgánom v mieste dovozu a daňovými priznaniami k DPH následne podanými v členskom štáte určenia. Colné orgány sú často prvé, ktoré odhalia takéto nezrovnalosti prostredníctvom svojej analýzy riadenia rizík. S cieľom odstrániť </w:t>
            </w:r>
            <w:r w:rsidRPr="00AF56FC" w:rsidR="00EB4516">
              <w:rPr>
                <w:b/>
                <w:i/>
              </w:rPr>
              <w:t xml:space="preserve">uvedený </w:t>
            </w:r>
            <w:r w:rsidRPr="00AF56FC">
              <w:rPr>
                <w:b/>
                <w:i/>
              </w:rPr>
              <w:t xml:space="preserve">nedostatok a zabezpečiť, aby sa colné spravodajské informácie z predošlého stupňa zistené colnými orgánmi bezodkladne zasielali orgánom zodpovedným za vyšetrovanie a trestné stíhanie cezhraničných podvodov v oblasti DPH, a keďže účinné uplatňovanie prístupových práv stanovených v článkoch 49a a 49b nariadenia (EÚ) č. 904/2010 závisí od toho, či sú Európska prokuratúra a úrad OLAF informované o existencii potenciálnych prípadov podvodu, je nevyhnutné od príslušných colných orgánov vyžadovať, aby </w:t>
            </w:r>
            <w:r w:rsidRPr="00AF56FC" w:rsidR="00EB4516">
              <w:rPr>
                <w:b/>
                <w:i/>
              </w:rPr>
              <w:t xml:space="preserve">uvedené </w:t>
            </w:r>
            <w:r w:rsidRPr="00AF56FC">
              <w:rPr>
                <w:b/>
                <w:i/>
              </w:rPr>
              <w:t xml:space="preserve">informácie poskytovali spontánne. </w:t>
            </w:r>
            <w:r w:rsidRPr="00AF56FC" w:rsidR="00EB4516">
              <w:rPr>
                <w:b/>
                <w:i/>
              </w:rPr>
              <w:t xml:space="preserve">Uvedené </w:t>
            </w:r>
            <w:r w:rsidRPr="00AF56FC">
              <w:rPr>
                <w:b/>
                <w:i/>
              </w:rPr>
              <w:t xml:space="preserve">informácie by sa mali zasielať sieti </w:t>
            </w:r>
            <w:r w:rsidRPr="00AF56FC">
              <w:rPr>
                <w:b/>
                <w:i/>
              </w:rPr>
              <w:t>Eurofisc</w:t>
            </w:r>
            <w:r w:rsidRPr="00AF56FC">
              <w:rPr>
                <w:b/>
                <w:i/>
              </w:rPr>
              <w:t xml:space="preserve">, Európskej prokuratúre a úradu OLAF vždy, keď údaje uvedené v článku 17 ods. 1 písm. f) naznačujú vzorce zodpovedajúce podvodom v oblasti DPH. Toto opatrenie má zásadný význam pre účinnú ochranu finančných záujmov Únie a je v súlade so záväzkom Komisie revidovať celkovú architektúru boja proti </w:t>
            </w:r>
            <w:r w:rsidRPr="00AF56FC">
              <w:rPr>
                <w:b/>
                <w:i/>
              </w:rPr>
              <w:t>podvodom ako základnú zložku balíka VFR na obdobie po roku 2027. Európsky parlament v posledných rokoch vo svojich uzneseniach o ochrane finančných záujmov Únie opakovane požadoval posilnenie koordinácie medzi colnými orgánmi a orgánmi pre DPH na vnútroštátnej úrovni, najmä prostredníctvom národných stratégií boja proti podvodom. Takýto mechanizmus spontánneho zasielania údajov funguje výlučne v rámci administratívnej spolupráce v oblasti DPH podľa nariadenia (EÚ) č. 904/2010 a nie sú ním dotknuté hmotnoprávne colné režimy stanovené nariadením (EÚ) č. 952/2013 a súvisiace pravidlá správy údajov.</w:t>
            </w:r>
          </w:p>
        </w:tc>
      </w:tr>
    </w:tbl>
    <w:p w:rsidR="00872775" w:rsidRPr="00AF56FC" w:rsidP="00872775" w14:paraId="1D62DC56" w14:textId="77777777">
      <w:pPr>
        <w:pStyle w:val="AmNumberTabs"/>
      </w:pPr>
      <w:r w:rsidRPr="00AF56FC">
        <w:t>Pozmeňujúci návrh</w:t>
      </w:r>
      <w:r w:rsidRPr="00AF56FC">
        <w:tab/>
      </w:r>
      <w:r w:rsidRPr="00AF56FC">
        <w:tab/>
        <w:t>10</w:t>
      </w:r>
    </w:p>
    <w:p w:rsidR="00872775" w:rsidRPr="00AF56FC" w:rsidP="00872775" w14:paraId="74AB86D6" w14:textId="77777777">
      <w:pPr>
        <w:pStyle w:val="NormalBold12b"/>
      </w:pPr>
      <w:r w:rsidRPr="00AF56FC">
        <w:t>Návrh nariadenia</w:t>
      </w:r>
    </w:p>
    <w:p w:rsidR="00872775" w:rsidRPr="00AF56FC" w:rsidP="00872775" w14:paraId="7360B766" w14:textId="77777777">
      <w:pPr>
        <w:pStyle w:val="NormalBold"/>
      </w:pPr>
      <w:r w:rsidRPr="00AF56FC">
        <w:t>Odôvodnenie 8 b (nové)</w:t>
      </w:r>
    </w:p>
    <w:tbl>
      <w:tblPr>
        <w:tblW w:w="0" w:type="auto"/>
        <w:jc w:val="center"/>
        <w:tblLayout w:type="fixed"/>
        <w:tblCellMar>
          <w:left w:w="340" w:type="dxa"/>
          <w:right w:w="340" w:type="dxa"/>
        </w:tblCellMar>
        <w:tblLook w:val="04A0"/>
      </w:tblPr>
      <w:tblGrid>
        <w:gridCol w:w="4876"/>
        <w:gridCol w:w="4876"/>
      </w:tblGrid>
      <w:tr w14:paraId="2EB6A44B" w14:textId="77777777" w:rsidTr="003A7AB3">
        <w:tblPrEx>
          <w:tblW w:w="0" w:type="auto"/>
          <w:jc w:val="center"/>
          <w:tblLayout w:type="fixed"/>
          <w:tblLook w:val="04A0"/>
        </w:tblPrEx>
        <w:trPr>
          <w:trHeight w:val="240"/>
          <w:jc w:val="center"/>
        </w:trPr>
        <w:tc>
          <w:tcPr>
            <w:tcW w:w="9752" w:type="dxa"/>
            <w:gridSpan w:val="2"/>
          </w:tcPr>
          <w:p w:rsidR="00872775" w:rsidRPr="00AF56FC" w:rsidP="003A7AB3" w14:paraId="6068C767" w14:textId="77777777"/>
        </w:tc>
      </w:tr>
      <w:tr w14:paraId="6FC2BC47" w14:textId="77777777" w:rsidTr="003A7AB3">
        <w:tblPrEx>
          <w:tblW w:w="0" w:type="auto"/>
          <w:jc w:val="center"/>
          <w:tblLayout w:type="fixed"/>
          <w:tblLook w:val="04A0"/>
        </w:tblPrEx>
        <w:trPr>
          <w:trHeight w:val="240"/>
          <w:jc w:val="center"/>
        </w:trPr>
        <w:tc>
          <w:tcPr>
            <w:tcW w:w="4876" w:type="dxa"/>
            <w:hideMark/>
          </w:tcPr>
          <w:p w:rsidR="00872775" w:rsidRPr="00AF56FC" w:rsidP="003A7AB3" w14:paraId="2FC99DF9" w14:textId="77777777">
            <w:pPr>
              <w:pStyle w:val="AmColumnHeading"/>
            </w:pPr>
            <w:r w:rsidRPr="00AF56FC">
              <w:t>Text predložený Komisiou</w:t>
            </w:r>
          </w:p>
        </w:tc>
        <w:tc>
          <w:tcPr>
            <w:tcW w:w="4876" w:type="dxa"/>
            <w:hideMark/>
          </w:tcPr>
          <w:p w:rsidR="00872775" w:rsidRPr="00AF56FC" w:rsidP="003A7AB3" w14:paraId="64BE334B" w14:textId="77777777">
            <w:pPr>
              <w:pStyle w:val="AmColumnHeading"/>
            </w:pPr>
            <w:r w:rsidRPr="00AF56FC">
              <w:t>Pozmeňujúci návrh</w:t>
            </w:r>
          </w:p>
        </w:tc>
      </w:tr>
      <w:tr w14:paraId="15C2A39E" w14:textId="77777777" w:rsidTr="003A7AB3">
        <w:tblPrEx>
          <w:tblW w:w="0" w:type="auto"/>
          <w:jc w:val="center"/>
          <w:tblLayout w:type="fixed"/>
          <w:tblLook w:val="04A0"/>
        </w:tblPrEx>
        <w:trPr>
          <w:jc w:val="center"/>
        </w:trPr>
        <w:tc>
          <w:tcPr>
            <w:tcW w:w="4876" w:type="dxa"/>
          </w:tcPr>
          <w:p w:rsidR="00872775" w:rsidRPr="00AF56FC" w:rsidP="003A7AB3" w14:paraId="1CBDEF8C" w14:textId="77777777">
            <w:pPr>
              <w:pStyle w:val="Normal6a"/>
            </w:pPr>
          </w:p>
        </w:tc>
        <w:tc>
          <w:tcPr>
            <w:tcW w:w="4876" w:type="dxa"/>
            <w:hideMark/>
          </w:tcPr>
          <w:p w:rsidR="00872775" w:rsidRPr="00AF56FC" w:rsidP="003A7AB3" w14:paraId="3D9B9C29" w14:textId="07EB3F1D">
            <w:pPr>
              <w:pStyle w:val="Normal6a"/>
            </w:pPr>
            <w:r w:rsidRPr="00AF56FC">
              <w:rPr>
                <w:b/>
                <w:i/>
              </w:rPr>
              <w:t>(8b)</w:t>
            </w:r>
            <w:r w:rsidRPr="00AF56FC">
              <w:tab/>
            </w:r>
            <w:r w:rsidRPr="00AF56FC">
              <w:rPr>
                <w:b/>
                <w:i/>
              </w:rPr>
              <w:t xml:space="preserve">Účinnosť mechanizmu spontánneho zasielania údajov stanoveného v tomto nariadení závisí od primeranej koordinácie na vnútroštátnej úrovni medzi príslušnými colnými orgánmi a príslušnými orgánmi členských štátov pre DPH. Tieto orgány sú v mnohých členských štátoch samostatnými administratívnymi subjektmi s odlišnými reťazcami dohľadu a informačnými systémami. Členské štáty by preto mali zabezpečiť, aby ich príslušné colné orgány a orgány pre DPH vytvorili riadne koordinačné mechanizmy, a to aj prostredníctvom rámca </w:t>
            </w:r>
            <w:r w:rsidRPr="00AF56FC">
              <w:rPr>
                <w:b/>
                <w:i/>
              </w:rPr>
              <w:t>Eurofiscu</w:t>
            </w:r>
            <w:r w:rsidRPr="00AF56FC">
              <w:rPr>
                <w:b/>
                <w:i/>
              </w:rPr>
              <w:t xml:space="preserve">, s cieľom uľahčiť zisťovanie nezrovnalostí naznačujúcich podvody v oblasti DPH a včasné zasielanie príslušných colných údajov </w:t>
            </w:r>
            <w:r w:rsidRPr="00AF56FC">
              <w:rPr>
                <w:b/>
                <w:i/>
              </w:rPr>
              <w:t>Eurofiscu</w:t>
            </w:r>
            <w:r w:rsidRPr="00AF56FC">
              <w:rPr>
                <w:b/>
                <w:i/>
              </w:rPr>
              <w:t>, Európskej prokuratúre a úradu OLAF. Takáto koordinácia je procesným a organizačným opatrením a vnútroštátnym orgánom z nej nevyplývajú dodatočné povinnosti v oblasti informačných technológií.</w:t>
            </w:r>
          </w:p>
        </w:tc>
      </w:tr>
    </w:tbl>
    <w:p w:rsidR="00872775" w:rsidRPr="00AF56FC" w:rsidP="00872775" w14:paraId="670BAC41" w14:textId="77777777">
      <w:pPr>
        <w:pStyle w:val="AMNumberTabs0"/>
        <w:keepNext/>
      </w:pPr>
      <w:r w:rsidRPr="00AF56FC">
        <w:t>Pozmeňujúci návrh</w:t>
      </w:r>
      <w:r w:rsidRPr="00AF56FC">
        <w:tab/>
      </w:r>
      <w:r w:rsidRPr="00AF56FC">
        <w:tab/>
        <w:t>11</w:t>
      </w:r>
    </w:p>
    <w:p w:rsidR="00872775" w:rsidRPr="00AF56FC" w:rsidP="00872775" w14:paraId="45DC1ADF" w14:textId="77777777">
      <w:pPr>
        <w:pStyle w:val="NormalBold12b"/>
        <w:keepNext/>
      </w:pPr>
      <w:r w:rsidRPr="00AF56FC">
        <w:t>Návrh nariadenia</w:t>
      </w:r>
    </w:p>
    <w:p w:rsidR="00872775" w:rsidRPr="00AF56FC" w:rsidP="00872775" w14:paraId="27FFAE03" w14:textId="77777777">
      <w:pPr>
        <w:pStyle w:val="NormalBold"/>
      </w:pPr>
      <w:r w:rsidRPr="00AF56FC">
        <w:t>Odôvodnenie 9</w:t>
      </w:r>
    </w:p>
    <w:tbl>
      <w:tblPr>
        <w:tblW w:w="9752" w:type="dxa"/>
        <w:jc w:val="center"/>
        <w:tblLayout w:type="fixed"/>
        <w:tblCellMar>
          <w:left w:w="340" w:type="dxa"/>
          <w:right w:w="340" w:type="dxa"/>
        </w:tblCellMar>
        <w:tblLook w:val="0000"/>
      </w:tblPr>
      <w:tblGrid>
        <w:gridCol w:w="4876"/>
        <w:gridCol w:w="4876"/>
      </w:tblGrid>
      <w:tr w14:paraId="61CB40F0" w14:textId="77777777" w:rsidTr="003A7AB3">
        <w:tblPrEx>
          <w:tblW w:w="9752" w:type="dxa"/>
          <w:jc w:val="center"/>
          <w:tblLayout w:type="fixed"/>
          <w:tblLook w:val="0000"/>
        </w:tblPrEx>
        <w:trPr>
          <w:jc w:val="center"/>
        </w:trPr>
        <w:tc>
          <w:tcPr>
            <w:tcW w:w="9752" w:type="dxa"/>
            <w:gridSpan w:val="2"/>
          </w:tcPr>
          <w:p w:rsidR="00872775" w:rsidRPr="00AF56FC" w:rsidP="003A7AB3" w14:paraId="16C36A21" w14:textId="77777777">
            <w:pPr>
              <w:keepNext/>
            </w:pPr>
          </w:p>
        </w:tc>
      </w:tr>
      <w:tr w14:paraId="72697DDD" w14:textId="77777777" w:rsidTr="003A7AB3">
        <w:tblPrEx>
          <w:tblW w:w="9752" w:type="dxa"/>
          <w:jc w:val="center"/>
          <w:tblLayout w:type="fixed"/>
          <w:tblLook w:val="0000"/>
        </w:tblPrEx>
        <w:trPr>
          <w:jc w:val="center"/>
        </w:trPr>
        <w:tc>
          <w:tcPr>
            <w:tcW w:w="4876" w:type="dxa"/>
          </w:tcPr>
          <w:p w:rsidR="00872775" w:rsidRPr="00AF56FC" w:rsidP="003A7AB3" w14:paraId="4D8725EE" w14:textId="77777777">
            <w:pPr>
              <w:pStyle w:val="ColumnHeading"/>
              <w:keepNext/>
            </w:pPr>
            <w:r w:rsidRPr="00AF56FC">
              <w:t>Text predložený Komisiou</w:t>
            </w:r>
          </w:p>
        </w:tc>
        <w:tc>
          <w:tcPr>
            <w:tcW w:w="4876" w:type="dxa"/>
          </w:tcPr>
          <w:p w:rsidR="00872775" w:rsidRPr="00AF56FC" w:rsidP="003A7AB3" w14:paraId="54C70722" w14:textId="77777777">
            <w:pPr>
              <w:pStyle w:val="ColumnHeading"/>
              <w:keepNext/>
            </w:pPr>
            <w:r w:rsidRPr="00AF56FC">
              <w:t>Pozmeňujúci návrh</w:t>
            </w:r>
          </w:p>
        </w:tc>
      </w:tr>
      <w:tr w14:paraId="151FA741" w14:textId="77777777" w:rsidTr="003A7AB3">
        <w:tblPrEx>
          <w:tblW w:w="9752" w:type="dxa"/>
          <w:jc w:val="center"/>
          <w:tblLayout w:type="fixed"/>
          <w:tblLook w:val="0000"/>
        </w:tblPrEx>
        <w:trPr>
          <w:jc w:val="center"/>
        </w:trPr>
        <w:tc>
          <w:tcPr>
            <w:tcW w:w="4876" w:type="dxa"/>
          </w:tcPr>
          <w:p w:rsidR="00872775" w:rsidRPr="00AF56FC" w:rsidP="003A7AB3" w14:paraId="540E714F" w14:textId="77777777">
            <w:pPr>
              <w:pStyle w:val="Normal6"/>
            </w:pPr>
            <w:r w:rsidRPr="00AF56FC">
              <w:t>(9)</w:t>
            </w:r>
            <w:r w:rsidRPr="00AF56FC">
              <w:tab/>
              <w:t xml:space="preserve">S cieľom chrániť prístup k osobným údajom by prístup k informáciám o DPH mali mať len európski prokurátori, európski delegovaní prokurátori, ako aj vybraní zamestnanci Európskej prokuratúry a úradu OLAF, ktorí boli predtým poverení Európskou prokuratúrou, resp. úradom OLAF, na účely plnenia svojich úloh, pod dohľadom styčných úradníkov </w:t>
            </w:r>
            <w:r w:rsidRPr="00AF56FC">
              <w:t>Eurofiscu</w:t>
            </w:r>
            <w:r w:rsidRPr="00AF56FC">
              <w:t>. S cieľom zabezpečiť jednotné podmienky tohto prístupu by sa mali na Komisiu preniesť vykonávacie právomoci, pokiaľ ide o technické podrobnosti a praktické pravidlá týkajúce sa okrem iného mechanizmu na kontrolu prístupu, ako aj profilu a identifikácie používateľov. Uvedené právomoci by sa mali vykonávať v súlade s nariadením Európskeho parlamentu a Rady (EÚ) č. 182/2011</w:t>
            </w:r>
            <w:r w:rsidRPr="00AF56FC">
              <w:rPr>
                <w:vertAlign w:val="superscript"/>
              </w:rPr>
              <w:t>9</w:t>
            </w:r>
            <w:r w:rsidRPr="00AF56FC">
              <w:t>.</w:t>
            </w:r>
          </w:p>
        </w:tc>
        <w:tc>
          <w:tcPr>
            <w:tcW w:w="4876" w:type="dxa"/>
          </w:tcPr>
          <w:p w:rsidR="00872775" w:rsidRPr="00AF56FC" w:rsidP="003A7AB3" w14:paraId="491DBE70" w14:textId="66E102F1">
            <w:pPr>
              <w:pStyle w:val="Normal6"/>
              <w:rPr>
                <w:szCs w:val="24"/>
              </w:rPr>
            </w:pPr>
            <w:r w:rsidRPr="00AF56FC">
              <w:t>(9)</w:t>
            </w:r>
            <w:r w:rsidRPr="00AF56FC">
              <w:tab/>
              <w:t xml:space="preserve">S cieľom chrániť prístup k osobným údajom by prístup k informáciám o DPH mali mať len európski prokurátori, európski delegovaní prokurátori, ako aj vybraní zamestnanci Európskej prokuratúry a úradu OLAF, ktorí boli predtým poverení Európskou prokuratúrou, resp. úradom OLAF, na účely plnenia svojich úloh, pod dohľadom styčných úradníkov </w:t>
            </w:r>
            <w:r w:rsidRPr="00AF56FC">
              <w:t>Eurofiscu</w:t>
            </w:r>
            <w:r w:rsidRPr="00AF56FC">
              <w:t>. S cieľom zabezpečiť jednotné podmienky tohto prístupu by sa mali na Komisiu preniesť vykonávacie právomoci, pokiaľ ide o technické podrobnosti a praktické pravidlá týkajúce sa okrem iného mechanizmu na kontrolu prístupu, ako aj profilu a identifikácie používateľov</w:t>
            </w:r>
            <w:r w:rsidRPr="00AF56FC">
              <w:rPr>
                <w:b/>
                <w:i/>
              </w:rPr>
              <w:t>, čím sa zabezpečí dizajn, ktorý rešpektuje vysokú úroveň ochrany údajov a zároveň zvyšuje prevádzkovú efektívnosť prostredníctvom automatizovaných procesov bez zbytočného administratívneho odkladu</w:t>
            </w:r>
            <w:r w:rsidRPr="00AF56FC">
              <w:t>. Uvedené právomoci by sa mali vykonávať v súlade s nariadením Európskeho parlamentu a Rady (EÚ) č. 182/2011</w:t>
            </w:r>
            <w:r w:rsidRPr="00AF56FC">
              <w:rPr>
                <w:vertAlign w:val="superscript"/>
              </w:rPr>
              <w:t>9</w:t>
            </w:r>
            <w:r w:rsidRPr="00AF56FC">
              <w:rPr>
                <w:b/>
                <w:i/>
              </w:rPr>
              <w:t>.</w:t>
            </w:r>
            <w:r w:rsidRPr="00AF56FC">
              <w:t xml:space="preserve"> </w:t>
            </w:r>
            <w:r w:rsidRPr="00AF56FC" w:rsidR="00EB4516">
              <w:rPr>
                <w:b/>
                <w:i/>
              </w:rPr>
              <w:t xml:space="preserve">Uvedené </w:t>
            </w:r>
            <w:r w:rsidRPr="00AF56FC">
              <w:rPr>
                <w:b/>
                <w:i/>
              </w:rPr>
              <w:t>opatrenie by sa malo chápať ako okamžitý krok, zatiaľ čo nadchádzajúce preskúmanie architektúry boja proti podvodom poskytne príležitosť na zabezpečenie väčšej súdržnosti a konzistentnosti</w:t>
            </w:r>
            <w:r w:rsidRPr="00AF56FC">
              <w:t>.</w:t>
            </w:r>
          </w:p>
        </w:tc>
      </w:tr>
      <w:tr w14:paraId="7EA8AAC9" w14:textId="77777777" w:rsidTr="003A7AB3">
        <w:tblPrEx>
          <w:tblW w:w="9752" w:type="dxa"/>
          <w:jc w:val="center"/>
          <w:tblLayout w:type="fixed"/>
          <w:tblLook w:val="0000"/>
        </w:tblPrEx>
        <w:trPr>
          <w:jc w:val="center"/>
        </w:trPr>
        <w:tc>
          <w:tcPr>
            <w:tcW w:w="4876" w:type="dxa"/>
          </w:tcPr>
          <w:p w:rsidR="00872775" w:rsidRPr="00AF56FC" w:rsidP="003A7AB3" w14:paraId="7A6036E9" w14:textId="77777777">
            <w:pPr>
              <w:pStyle w:val="Normal6"/>
              <w:rPr>
                <w:b/>
                <w:bCs/>
                <w:i/>
                <w:iCs/>
              </w:rPr>
            </w:pPr>
            <w:r w:rsidRPr="00AF56FC">
              <w:t>__________________</w:t>
            </w:r>
          </w:p>
        </w:tc>
        <w:tc>
          <w:tcPr>
            <w:tcW w:w="4876" w:type="dxa"/>
          </w:tcPr>
          <w:p w:rsidR="00872775" w:rsidRPr="00AF56FC" w:rsidP="003A7AB3" w14:paraId="582781BA" w14:textId="77777777">
            <w:pPr>
              <w:pStyle w:val="Normal6"/>
              <w:rPr>
                <w:b/>
                <w:bCs/>
                <w:i/>
                <w:iCs/>
              </w:rPr>
            </w:pPr>
            <w:r w:rsidRPr="00AF56FC">
              <w:t>__________________</w:t>
            </w:r>
          </w:p>
        </w:tc>
      </w:tr>
      <w:tr w14:paraId="6AA02A8B" w14:textId="77777777" w:rsidTr="003A7AB3">
        <w:tblPrEx>
          <w:tblW w:w="9752" w:type="dxa"/>
          <w:jc w:val="center"/>
          <w:tblLayout w:type="fixed"/>
          <w:tblLook w:val="0000"/>
        </w:tblPrEx>
        <w:trPr>
          <w:jc w:val="center"/>
        </w:trPr>
        <w:tc>
          <w:tcPr>
            <w:tcW w:w="4876" w:type="dxa"/>
          </w:tcPr>
          <w:p w:rsidR="00872775" w:rsidRPr="00AF56FC" w:rsidP="003A7AB3" w14:paraId="27ACE8A4" w14:textId="77777777">
            <w:pPr>
              <w:pStyle w:val="Normal6"/>
              <w:rPr>
                <w:b/>
                <w:bCs/>
                <w:i/>
                <w:iCs/>
              </w:rPr>
            </w:pPr>
            <w:r w:rsidRPr="00AF56FC">
              <w:rPr>
                <w:vertAlign w:val="superscript"/>
              </w:rPr>
              <w:t>9</w:t>
            </w:r>
            <w:r w:rsidRPr="00AF56FC">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c>
          <w:tcPr>
            <w:tcW w:w="4876" w:type="dxa"/>
          </w:tcPr>
          <w:p w:rsidR="00872775" w:rsidRPr="00AF56FC" w:rsidP="003A7AB3" w14:paraId="2F65ACBA" w14:textId="77777777">
            <w:pPr>
              <w:pStyle w:val="Normal6"/>
              <w:rPr>
                <w:b/>
                <w:bCs/>
                <w:i/>
                <w:iCs/>
              </w:rPr>
            </w:pPr>
            <w:r w:rsidRPr="00AF56FC">
              <w:rPr>
                <w:vertAlign w:val="superscript"/>
              </w:rPr>
              <w:t>9</w:t>
            </w:r>
            <w:r w:rsidRPr="00AF56FC">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r>
    </w:tbl>
    <w:p w:rsidR="00872775" w:rsidRPr="00AF56FC" w:rsidP="00872775" w14:paraId="1D8D0192" w14:textId="77777777"/>
    <w:p w:rsidR="00872775" w:rsidRPr="00AF56FC" w:rsidP="00872775" w14:paraId="4582072B" w14:textId="77777777">
      <w:pPr>
        <w:pStyle w:val="AmNumberTabs"/>
      </w:pPr>
      <w:r w:rsidRPr="00AF56FC">
        <w:t>Pozmeňujúci návrh</w:t>
      </w:r>
      <w:r w:rsidRPr="00AF56FC">
        <w:tab/>
      </w:r>
      <w:r w:rsidRPr="00AF56FC">
        <w:tab/>
        <w:t>12</w:t>
      </w:r>
    </w:p>
    <w:p w:rsidR="00872775" w:rsidRPr="00AF56FC" w:rsidP="00872775" w14:paraId="2859E140" w14:textId="77777777">
      <w:pPr>
        <w:pStyle w:val="NormalBold12b"/>
      </w:pPr>
      <w:r w:rsidRPr="00AF56FC">
        <w:t>Návrh nariadenia</w:t>
      </w:r>
    </w:p>
    <w:p w:rsidR="00872775" w:rsidRPr="00AF56FC" w:rsidP="00872775" w14:paraId="1B232BEB" w14:textId="77777777">
      <w:pPr>
        <w:pStyle w:val="NormalBold"/>
      </w:pPr>
      <w:r w:rsidRPr="00AF56FC">
        <w:t>Odôvodnenie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5A9B91A"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2F589DC7" w14:textId="77777777"/>
        </w:tc>
      </w:tr>
      <w:tr w14:paraId="49D5CFE2"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0B2F042C"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25BFCADA" w14:textId="77777777">
            <w:pPr>
              <w:pStyle w:val="AmColumnHeading"/>
            </w:pPr>
            <w:r w:rsidRPr="00AF56FC">
              <w:t>Pozmeňujúci návrh</w:t>
            </w:r>
          </w:p>
        </w:tc>
      </w:tr>
      <w:tr w14:paraId="4127F81F"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2A94DDE8" w14:textId="77777777">
            <w:pPr>
              <w:pStyle w:val="Normal6a"/>
            </w:pPr>
            <w:r w:rsidRPr="00AF56FC">
              <w:t>(10)</w:t>
            </w:r>
            <w:r w:rsidRPr="00AF56FC">
              <w:tab/>
              <w:t>Toto nariadenie je v súlade so základnými právami a zásadami uznanými v Charte základných práv Európskej únie, a to najmä s právom na ochranu osobných údajov.</w:t>
            </w:r>
          </w:p>
        </w:tc>
        <w:tc>
          <w:tcPr>
            <w:tcW w:w="4876" w:type="dxa"/>
            <w:tcBorders>
              <w:top w:val="nil"/>
              <w:left w:val="nil"/>
              <w:bottom w:val="nil"/>
              <w:right w:val="nil"/>
            </w:tcBorders>
          </w:tcPr>
          <w:p w:rsidR="00872775" w:rsidRPr="00AF56FC" w:rsidP="003A7AB3" w14:paraId="2C11C7BA" w14:textId="77777777">
            <w:pPr>
              <w:pStyle w:val="Normal6a"/>
            </w:pPr>
            <w:r w:rsidRPr="00AF56FC">
              <w:rPr>
                <w:i/>
              </w:rPr>
              <w:t>(Netýka sa slovenskej verzie.)</w:t>
            </w:r>
            <w:r w:rsidRPr="00AF56FC">
              <w:tab/>
              <w:t xml:space="preserve"> </w:t>
            </w:r>
          </w:p>
        </w:tc>
      </w:tr>
    </w:tbl>
    <w:p w:rsidR="00872775" w:rsidRPr="00AF56FC" w:rsidP="00872775" w14:paraId="35669707" w14:textId="77777777"/>
    <w:p w:rsidR="00872775" w:rsidRPr="00AF56FC" w:rsidP="00872775" w14:paraId="3BBCB23F" w14:textId="77777777">
      <w:pPr>
        <w:pStyle w:val="AMNumberTabs0"/>
        <w:keepNext/>
      </w:pPr>
      <w:r w:rsidRPr="00AF56FC">
        <w:t>Pozmeňujúci návrh</w:t>
      </w:r>
      <w:r w:rsidRPr="00AF56FC">
        <w:tab/>
      </w:r>
      <w:r w:rsidRPr="00AF56FC">
        <w:tab/>
        <w:t>13</w:t>
      </w:r>
    </w:p>
    <w:p w:rsidR="00872775" w:rsidRPr="00AF56FC" w:rsidP="00872775" w14:paraId="510EF866" w14:textId="77777777">
      <w:pPr>
        <w:pStyle w:val="NormalBold12b"/>
        <w:keepNext/>
      </w:pPr>
      <w:r w:rsidRPr="00AF56FC">
        <w:t>Návrh nariadenia</w:t>
      </w:r>
    </w:p>
    <w:p w:rsidR="00872775" w:rsidRPr="00AF56FC" w:rsidP="00872775" w14:paraId="465C2EE8" w14:textId="77777777">
      <w:pPr>
        <w:pStyle w:val="NormalBold"/>
      </w:pPr>
      <w:r w:rsidRPr="00AF56FC">
        <w:t>Odôvodnenie 10 a (nové)</w:t>
      </w:r>
    </w:p>
    <w:tbl>
      <w:tblPr>
        <w:tblW w:w="0" w:type="auto"/>
        <w:jc w:val="center"/>
        <w:tblLayout w:type="fixed"/>
        <w:tblCellMar>
          <w:left w:w="340" w:type="dxa"/>
          <w:right w:w="340" w:type="dxa"/>
        </w:tblCellMar>
        <w:tblLook w:val="0000"/>
      </w:tblPr>
      <w:tblGrid>
        <w:gridCol w:w="4876"/>
        <w:gridCol w:w="4876"/>
      </w:tblGrid>
      <w:tr w14:paraId="2992AD2C" w14:textId="77777777" w:rsidTr="003A7AB3">
        <w:tblPrEx>
          <w:tblW w:w="0" w:type="auto"/>
          <w:jc w:val="center"/>
          <w:tblLayout w:type="fixed"/>
          <w:tblLook w:val="0000"/>
        </w:tblPrEx>
        <w:trPr>
          <w:jc w:val="center"/>
        </w:trPr>
        <w:tc>
          <w:tcPr>
            <w:tcW w:w="9752" w:type="dxa"/>
            <w:gridSpan w:val="2"/>
          </w:tcPr>
          <w:p w:rsidR="00872775" w:rsidRPr="00AF56FC" w:rsidP="003A7AB3" w14:paraId="5980498E" w14:textId="77777777">
            <w:pPr>
              <w:keepNext/>
            </w:pPr>
          </w:p>
        </w:tc>
      </w:tr>
      <w:tr w14:paraId="28BAD60E" w14:textId="77777777" w:rsidTr="003A7AB3">
        <w:tblPrEx>
          <w:tblW w:w="0" w:type="auto"/>
          <w:jc w:val="center"/>
          <w:tblLayout w:type="fixed"/>
          <w:tblLook w:val="0000"/>
        </w:tblPrEx>
        <w:trPr>
          <w:jc w:val="center"/>
        </w:trPr>
        <w:tc>
          <w:tcPr>
            <w:tcW w:w="4876" w:type="dxa"/>
          </w:tcPr>
          <w:p w:rsidR="00872775" w:rsidRPr="00AF56FC" w:rsidP="003A7AB3" w14:paraId="7B0A29A0" w14:textId="77777777">
            <w:pPr>
              <w:pStyle w:val="ColumnHeading"/>
              <w:keepNext/>
            </w:pPr>
            <w:r w:rsidRPr="00AF56FC">
              <w:t>Text predložený Komisiou</w:t>
            </w:r>
          </w:p>
        </w:tc>
        <w:tc>
          <w:tcPr>
            <w:tcW w:w="4876" w:type="dxa"/>
          </w:tcPr>
          <w:p w:rsidR="00872775" w:rsidRPr="00AF56FC" w:rsidP="003A7AB3" w14:paraId="4FEBEB9D" w14:textId="77777777">
            <w:pPr>
              <w:pStyle w:val="ColumnHeading"/>
              <w:keepNext/>
            </w:pPr>
            <w:r w:rsidRPr="00AF56FC">
              <w:t>Pozmeňujúci návrh</w:t>
            </w:r>
          </w:p>
        </w:tc>
      </w:tr>
      <w:tr w14:paraId="7D96B6FE" w14:textId="77777777" w:rsidTr="003A7AB3">
        <w:tblPrEx>
          <w:tblW w:w="0" w:type="auto"/>
          <w:jc w:val="center"/>
          <w:tblLayout w:type="fixed"/>
          <w:tblLook w:val="0000"/>
        </w:tblPrEx>
        <w:trPr>
          <w:jc w:val="center"/>
        </w:trPr>
        <w:tc>
          <w:tcPr>
            <w:tcW w:w="4876" w:type="dxa"/>
          </w:tcPr>
          <w:p w:rsidR="00872775" w:rsidRPr="00AF56FC" w:rsidP="003A7AB3" w14:paraId="22B29FC5" w14:textId="77777777">
            <w:pPr>
              <w:pStyle w:val="Normal6"/>
            </w:pPr>
          </w:p>
        </w:tc>
        <w:tc>
          <w:tcPr>
            <w:tcW w:w="4876" w:type="dxa"/>
          </w:tcPr>
          <w:p w:rsidR="00872775" w:rsidRPr="00AF56FC" w:rsidP="003A7AB3" w14:paraId="39A80363" w14:textId="77777777">
            <w:pPr>
              <w:pStyle w:val="Normal6"/>
              <w:rPr>
                <w:szCs w:val="24"/>
              </w:rPr>
            </w:pPr>
            <w:r w:rsidRPr="00AF56FC">
              <w:rPr>
                <w:b/>
                <w:i/>
              </w:rPr>
              <w:t>(10a)</w:t>
            </w:r>
            <w:r w:rsidRPr="00AF56FC">
              <w:rPr>
                <w:b/>
                <w:i/>
              </w:rPr>
              <w:tab/>
              <w:t xml:space="preserve">Prístup Európskej prokuratúry a úradu OLAF do systémov VIES, </w:t>
            </w:r>
            <w:r w:rsidRPr="00AF56FC">
              <w:rPr>
                <w:b/>
                <w:i/>
              </w:rPr>
              <w:t>Surveillance</w:t>
            </w:r>
            <w:r w:rsidRPr="00AF56FC">
              <w:rPr>
                <w:b/>
                <w:i/>
              </w:rPr>
              <w:t xml:space="preserve"> a CESOP, ako aj do akýchkoľvek iných systémov a databáz by sa mal týkať týchto hlavných kategórií údajov: informácie o identifikačných číslach DPH a o transakciách v rámci Spoločenstva súvisiacich s DPH, príslušné informácie o dovozoch oslobodených od DPH v súvislosti s jednotným kontaktným miestom pre dovoz (IOSS) a dovozoch podľa colného režimu 42/63 a súhrnné informácie o platbách. Takýto prístup by sa mal udeliť len Európskej prokuratúre a úradu OLAF, a to na účely plnenia ich povinností podľa článku 4 nariadenia (EÚ) 2017/1939 a článku 1 ods. 1 nariadenia (EÚ, </w:t>
            </w:r>
            <w:r w:rsidRPr="00AF56FC">
              <w:rPr>
                <w:b/>
                <w:i/>
              </w:rPr>
              <w:t>Euratom</w:t>
            </w:r>
            <w:r w:rsidRPr="00AF56FC">
              <w:rPr>
                <w:b/>
                <w:i/>
              </w:rPr>
              <w:t>) č. 883/2013. Na Komisiu by sa mali preniesť právomoci prijímať vykonávacie akty, v ktorých sa stanovujú presné kategórie údajov, ktoré majú Európska prokuratúra a úrad OLAF k dispozícii na účely vykonávania svojich povinností podľa uvedených článkov. Návrh týchto vykonávacích aktov by sa mal pre informáciu postúpiť Európskemu parlamentu, aby sa mu umožnil výkon jeho práv.</w:t>
            </w:r>
          </w:p>
        </w:tc>
      </w:tr>
    </w:tbl>
    <w:p w:rsidR="00872775" w:rsidRPr="00AF56FC" w:rsidP="00872775" w14:paraId="19F719CC" w14:textId="77777777"/>
    <w:p w:rsidR="00872775" w:rsidRPr="00AF56FC" w:rsidP="00872775" w14:paraId="37A573C3" w14:textId="77777777">
      <w:pPr>
        <w:pStyle w:val="AMNumberTabs0"/>
        <w:keepNext/>
      </w:pPr>
      <w:r w:rsidRPr="00AF56FC">
        <w:t>Pozmeňujúci návrh</w:t>
      </w:r>
      <w:r w:rsidRPr="00AF56FC">
        <w:tab/>
      </w:r>
      <w:r w:rsidRPr="00AF56FC">
        <w:tab/>
        <w:t>14</w:t>
      </w:r>
    </w:p>
    <w:p w:rsidR="00872775" w:rsidRPr="00AF56FC" w:rsidP="00872775" w14:paraId="6156D2B5" w14:textId="77777777">
      <w:pPr>
        <w:pStyle w:val="NormalBold12b"/>
        <w:keepNext/>
      </w:pPr>
      <w:r w:rsidRPr="00AF56FC">
        <w:t>Návrh nariadenia</w:t>
      </w:r>
    </w:p>
    <w:p w:rsidR="00872775" w:rsidRPr="00AF56FC" w:rsidP="00872775" w14:paraId="5ADE65E9" w14:textId="77777777">
      <w:pPr>
        <w:pStyle w:val="NormalBold"/>
      </w:pPr>
      <w:r w:rsidRPr="00AF56FC">
        <w:t>Odôvodnenie 11</w:t>
      </w:r>
    </w:p>
    <w:tbl>
      <w:tblPr>
        <w:tblW w:w="0" w:type="auto"/>
        <w:jc w:val="center"/>
        <w:tblLayout w:type="fixed"/>
        <w:tblCellMar>
          <w:left w:w="340" w:type="dxa"/>
          <w:right w:w="340" w:type="dxa"/>
        </w:tblCellMar>
        <w:tblLook w:val="0000"/>
      </w:tblPr>
      <w:tblGrid>
        <w:gridCol w:w="4876"/>
        <w:gridCol w:w="4876"/>
      </w:tblGrid>
      <w:tr w14:paraId="76A04923" w14:textId="77777777" w:rsidTr="003A7AB3">
        <w:tblPrEx>
          <w:tblW w:w="0" w:type="auto"/>
          <w:jc w:val="center"/>
          <w:tblLayout w:type="fixed"/>
          <w:tblLook w:val="0000"/>
        </w:tblPrEx>
        <w:trPr>
          <w:jc w:val="center"/>
        </w:trPr>
        <w:tc>
          <w:tcPr>
            <w:tcW w:w="9752" w:type="dxa"/>
            <w:gridSpan w:val="2"/>
          </w:tcPr>
          <w:p w:rsidR="00872775" w:rsidRPr="00AF56FC" w:rsidP="003A7AB3" w14:paraId="20F874A9" w14:textId="77777777">
            <w:pPr>
              <w:keepNext/>
            </w:pPr>
          </w:p>
        </w:tc>
      </w:tr>
      <w:tr w14:paraId="470D9BB0" w14:textId="77777777" w:rsidTr="003A7AB3">
        <w:tblPrEx>
          <w:tblW w:w="0" w:type="auto"/>
          <w:jc w:val="center"/>
          <w:tblLayout w:type="fixed"/>
          <w:tblLook w:val="0000"/>
        </w:tblPrEx>
        <w:trPr>
          <w:jc w:val="center"/>
        </w:trPr>
        <w:tc>
          <w:tcPr>
            <w:tcW w:w="4876" w:type="dxa"/>
          </w:tcPr>
          <w:p w:rsidR="00872775" w:rsidRPr="00AF56FC" w:rsidP="003A7AB3" w14:paraId="7E22CA6F" w14:textId="77777777">
            <w:pPr>
              <w:pStyle w:val="ColumnHeading"/>
              <w:keepNext/>
            </w:pPr>
            <w:r w:rsidRPr="00AF56FC">
              <w:t>Text predložený Komisiou</w:t>
            </w:r>
          </w:p>
        </w:tc>
        <w:tc>
          <w:tcPr>
            <w:tcW w:w="4876" w:type="dxa"/>
          </w:tcPr>
          <w:p w:rsidR="00872775" w:rsidRPr="00AF56FC" w:rsidP="003A7AB3" w14:paraId="17BCF4F2" w14:textId="77777777">
            <w:pPr>
              <w:pStyle w:val="ColumnHeading"/>
              <w:keepNext/>
            </w:pPr>
            <w:r w:rsidRPr="00AF56FC">
              <w:t>Pozmeňujúci návrh</w:t>
            </w:r>
          </w:p>
        </w:tc>
      </w:tr>
      <w:tr w14:paraId="2B74A571" w14:textId="77777777" w:rsidTr="003A7AB3">
        <w:tblPrEx>
          <w:tblW w:w="0" w:type="auto"/>
          <w:jc w:val="center"/>
          <w:tblLayout w:type="fixed"/>
          <w:tblLook w:val="0000"/>
        </w:tblPrEx>
        <w:trPr>
          <w:jc w:val="center"/>
        </w:trPr>
        <w:tc>
          <w:tcPr>
            <w:tcW w:w="4876" w:type="dxa"/>
          </w:tcPr>
          <w:p w:rsidR="00872775" w:rsidRPr="00AF56FC" w:rsidP="003A7AB3" w14:paraId="701A9C7B" w14:textId="77777777">
            <w:pPr>
              <w:pStyle w:val="Normal6"/>
            </w:pPr>
            <w:r w:rsidRPr="00AF56FC">
              <w:t>(11)</w:t>
            </w:r>
            <w:r w:rsidRPr="00AF56FC">
              <w:tab/>
              <w:t xml:space="preserve">Keďže na umožnenie zabezpečeného prístupu Európskej prokuratúry a úradu OLAF je potrebné upraviť systémy, infraštruktúru a technické prostriedky uľahčujúce výmenu informácií o DPH na úrovni Únie, je potrebné odložiť uplatňovanie príslušných ustanovení, aby členské štáty, Komisia, Európska prokuratúra a úrad OLAF mohli vykonať potrebné úpravy. Mali by sa pritom zohľadniť dátumy, keď bude do prevádzky uvedený centrálny systém VIES a keď sa pôvodný systém VIES postupne odstaví. Európska prokuratúra a úrad OLAF by mali </w:t>
            </w:r>
            <w:r w:rsidRPr="00AF56FC">
              <w:rPr>
                <w:b/>
                <w:i/>
              </w:rPr>
              <w:t>znášať náklady na zriadenie</w:t>
            </w:r>
            <w:r w:rsidRPr="00AF56FC">
              <w:t xml:space="preserve"> a </w:t>
            </w:r>
            <w:r w:rsidRPr="00AF56FC">
              <w:rPr>
                <w:b/>
                <w:i/>
              </w:rPr>
              <w:t>udržiavanie príslušnej infraštruktúry a technických prostriedkov na zabezpečený prístup k informáciám o DPH</w:t>
            </w:r>
            <w:r w:rsidRPr="00AF56FC">
              <w:t>.</w:t>
            </w:r>
          </w:p>
        </w:tc>
        <w:tc>
          <w:tcPr>
            <w:tcW w:w="4876" w:type="dxa"/>
          </w:tcPr>
          <w:p w:rsidR="00872775" w:rsidRPr="00AF56FC" w:rsidP="003A7AB3" w14:paraId="47F209F4" w14:textId="77777777">
            <w:pPr>
              <w:pStyle w:val="Normal6"/>
              <w:rPr>
                <w:szCs w:val="24"/>
              </w:rPr>
            </w:pPr>
            <w:r w:rsidRPr="00AF56FC">
              <w:t>(11)</w:t>
            </w:r>
            <w:r w:rsidRPr="00AF56FC">
              <w:tab/>
              <w:t xml:space="preserve">Keďže na umožnenie zabezpečeného prístupu Európskej prokuratúry a úradu OLAF je potrebné upraviť systémy, infraštruktúru a technické prostriedky uľahčujúce výmenu informácií o DPH na úrovni Únie, je potrebné odložiť uplatňovanie príslušných ustanovení, aby členské štáty, Komisia, Európska prokuratúra a úrad OLAF mohli vykonať potrebné úpravy. Mali by sa pritom zohľadniť dátumy, keď bude do prevádzky uvedený centrálny systém VIES a keď sa pôvodný systém VIES postupne odstaví. </w:t>
            </w:r>
            <w:r w:rsidRPr="00AF56FC">
              <w:rPr>
                <w:b/>
                <w:i/>
              </w:rPr>
              <w:t>S cieľom zabezpečiť účinné vykonávanie tohto nariadenia by</w:t>
            </w:r>
            <w:r w:rsidRPr="00AF56FC">
              <w:t xml:space="preserve"> Európska prokuratúra a úrad OLAF </w:t>
            </w:r>
            <w:r w:rsidRPr="00AF56FC">
              <w:rPr>
                <w:b/>
                <w:i/>
              </w:rPr>
              <w:t xml:space="preserve">mali mať v súlade so zásadami rozpočtovej neutrality prístup k primeraným a stabilným finančným a ľudským zdrojom vrátane špecializovaných odborných znalostí v oblasti finančného vyšetrovania, digitálnej forenznej vedy a analýzy údajov a v prípade potreby aj k samostatnej bráne alebo rozhraniu, aby sa zabezpečil súlad so zásadou minimalizácie údajov. Z finančných prostriedkov Únie by sa mali podporovať aj </w:t>
            </w:r>
            <w:r w:rsidRPr="00AF56FC">
              <w:rPr>
                <w:b/>
                <w:i/>
              </w:rPr>
              <w:t>interoperabilné</w:t>
            </w:r>
            <w:r w:rsidRPr="00AF56FC">
              <w:rPr>
                <w:b/>
                <w:i/>
              </w:rPr>
              <w:t xml:space="preserve"> informačné systémy a bezpečné komunikačné nástroje, ktoré umožňujú účinnú spoluprácu. V snahe zabrániť zneužívaniu by sa mali zaviesť organizačné opatrenia, interné autorizačné postupy, mechanizmy dohľadu a záruky</w:t>
            </w:r>
            <w:r w:rsidRPr="00AF56FC">
              <w:t>.</w:t>
            </w:r>
          </w:p>
        </w:tc>
      </w:tr>
    </w:tbl>
    <w:p w:rsidR="00872775" w:rsidRPr="00AF56FC" w:rsidP="00872775" w14:paraId="34FBA4B0" w14:textId="77777777"/>
    <w:p w:rsidR="00872775" w:rsidRPr="00AF56FC" w:rsidP="00872775" w14:paraId="34E9B61A" w14:textId="77777777">
      <w:pPr>
        <w:pStyle w:val="AmNumberTabs"/>
      </w:pPr>
      <w:r w:rsidRPr="00AF56FC">
        <w:t>Pozmeňujúci návrh</w:t>
      </w:r>
      <w:r w:rsidRPr="00AF56FC">
        <w:tab/>
      </w:r>
      <w:r w:rsidRPr="00AF56FC">
        <w:tab/>
        <w:t>15</w:t>
      </w:r>
    </w:p>
    <w:p w:rsidR="00872775" w:rsidRPr="00AF56FC" w:rsidP="00872775" w14:paraId="04FBC5D6" w14:textId="77777777">
      <w:pPr>
        <w:pStyle w:val="NormalBold12b"/>
      </w:pPr>
      <w:r w:rsidRPr="00AF56FC">
        <w:t>Návrh nariadenia</w:t>
      </w:r>
    </w:p>
    <w:p w:rsidR="00872775" w:rsidRPr="00AF56FC" w:rsidP="00872775" w14:paraId="49E153AC" w14:textId="77777777">
      <w:pPr>
        <w:pStyle w:val="NormalBold"/>
      </w:pPr>
      <w:r w:rsidRPr="00AF56FC">
        <w:t>Odôvodnenie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6868F"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6453B869" w14:textId="77777777"/>
        </w:tc>
      </w:tr>
      <w:tr w14:paraId="72CAC3C5"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12F503CE"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5C9FA005" w14:textId="77777777">
            <w:pPr>
              <w:pStyle w:val="AmColumnHeading"/>
            </w:pPr>
            <w:r w:rsidRPr="00AF56FC">
              <w:t>Pozmeňujúci návrh</w:t>
            </w:r>
          </w:p>
        </w:tc>
      </w:tr>
      <w:tr w14:paraId="17E74721"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67C5423E" w14:textId="77777777">
            <w:pPr>
              <w:pStyle w:val="Normal6a"/>
            </w:pPr>
            <w:r w:rsidRPr="00AF56FC">
              <w:t>(12)</w:t>
            </w:r>
            <w:r w:rsidRPr="00AF56FC">
              <w:tab/>
              <w:t xml:space="preserve">V súlade s článkom 42 ods. 1 nariadenia (EÚ) 2018/1725 sa konzultovalo s európskym dozorným úradníkom pre ochranu údajov, ktorý </w:t>
            </w:r>
            <w:r w:rsidRPr="00AF56FC">
              <w:rPr>
                <w:b/>
                <w:i/>
              </w:rPr>
              <w:t>vydal […]</w:t>
            </w:r>
            <w:r w:rsidRPr="00AF56FC">
              <w:t xml:space="preserve"> svoje stanovisko.</w:t>
            </w:r>
          </w:p>
        </w:tc>
        <w:tc>
          <w:tcPr>
            <w:tcW w:w="4876" w:type="dxa"/>
            <w:tcBorders>
              <w:top w:val="nil"/>
              <w:left w:val="nil"/>
              <w:bottom w:val="nil"/>
              <w:right w:val="nil"/>
            </w:tcBorders>
          </w:tcPr>
          <w:p w:rsidR="00872775" w:rsidRPr="00AF56FC" w:rsidP="003A7AB3" w14:paraId="158B3119" w14:textId="77777777">
            <w:pPr>
              <w:pStyle w:val="Normal6a"/>
            </w:pPr>
            <w:r w:rsidRPr="00AF56FC">
              <w:t>(12)</w:t>
            </w:r>
            <w:r w:rsidRPr="00AF56FC">
              <w:tab/>
              <w:t xml:space="preserve">V súlade s článkom 42 ods. 1 nariadenia (EÚ) 2018/1725 sa konzultovalo s európskym dozorným úradníkom pre ochranu údajov, ktorý </w:t>
            </w:r>
            <w:r w:rsidRPr="00AF56FC">
              <w:rPr>
                <w:b/>
                <w:i/>
              </w:rPr>
              <w:t>7. januára 2026 vydal</w:t>
            </w:r>
            <w:r w:rsidRPr="00AF56FC">
              <w:t xml:space="preserve"> svoje stanovisko.</w:t>
            </w:r>
          </w:p>
        </w:tc>
      </w:tr>
    </w:tbl>
    <w:p w:rsidR="00872775" w:rsidRPr="00AF56FC" w:rsidP="00872775" w14:paraId="1EA07590" w14:textId="77777777"/>
    <w:p w:rsidR="00872775" w:rsidRPr="00AF56FC" w:rsidP="00872775" w14:paraId="0CCACE1D" w14:textId="77777777">
      <w:pPr>
        <w:pStyle w:val="AmNumberTabs"/>
      </w:pPr>
      <w:r w:rsidRPr="00AF56FC">
        <w:t>Pozmeňujúci návrh</w:t>
      </w:r>
      <w:r w:rsidRPr="00AF56FC">
        <w:tab/>
      </w:r>
      <w:r w:rsidRPr="00AF56FC">
        <w:tab/>
        <w:t>16</w:t>
      </w:r>
    </w:p>
    <w:p w:rsidR="00872775" w:rsidRPr="00AF56FC" w:rsidP="00872775" w14:paraId="5B51D5DF" w14:textId="77777777">
      <w:pPr>
        <w:pStyle w:val="NormalBold12b"/>
      </w:pPr>
      <w:r w:rsidRPr="00AF56FC">
        <w:t>Návrh nariadenia</w:t>
      </w:r>
    </w:p>
    <w:p w:rsidR="00872775" w:rsidRPr="00AF56FC" w:rsidP="00872775" w14:paraId="6D86B3B6" w14:textId="77777777">
      <w:pPr>
        <w:pStyle w:val="NormalBold"/>
      </w:pPr>
      <w:r w:rsidRPr="00AF56FC">
        <w:t>Článok 1 – odsek 1 – bod -1 (nový)</w:t>
      </w:r>
    </w:p>
    <w:p w:rsidR="00872775" w:rsidRPr="00AF56FC" w:rsidP="00872775" w14:paraId="63A935F1" w14:textId="77777777">
      <w:r w:rsidRPr="00AF56FC">
        <w:t>Nariadenie (EÚ) č. 904/2010</w:t>
      </w:r>
    </w:p>
    <w:p w:rsidR="00872775" w:rsidRPr="00AF56FC" w:rsidP="00872775" w14:paraId="6D873CE2" w14:textId="77777777">
      <w:r w:rsidRPr="00AF56FC">
        <w:t>Článok 2 a (nový)</w:t>
      </w:r>
    </w:p>
    <w:tbl>
      <w:tblPr>
        <w:tblW w:w="9752" w:type="dxa"/>
        <w:jc w:val="center"/>
        <w:tblLayout w:type="fixed"/>
        <w:tblCellMar>
          <w:left w:w="340" w:type="dxa"/>
          <w:right w:w="340" w:type="dxa"/>
        </w:tblCellMar>
        <w:tblLook w:val="04A0"/>
      </w:tblPr>
      <w:tblGrid>
        <w:gridCol w:w="4876"/>
        <w:gridCol w:w="4876"/>
      </w:tblGrid>
      <w:tr w14:paraId="08BE78FC" w14:textId="77777777" w:rsidTr="003A7AB3">
        <w:tblPrEx>
          <w:tblW w:w="9752" w:type="dxa"/>
          <w:jc w:val="center"/>
          <w:tblLayout w:type="fixed"/>
          <w:tblLook w:val="04A0"/>
        </w:tblPrEx>
        <w:trPr>
          <w:trHeight w:val="240"/>
          <w:jc w:val="center"/>
        </w:trPr>
        <w:tc>
          <w:tcPr>
            <w:tcW w:w="9752" w:type="dxa"/>
            <w:gridSpan w:val="2"/>
          </w:tcPr>
          <w:p w:rsidR="00872775" w:rsidRPr="00AF56FC" w:rsidP="003A7AB3" w14:paraId="78379E3D" w14:textId="77777777"/>
        </w:tc>
      </w:tr>
      <w:tr w14:paraId="35C35244" w14:textId="77777777" w:rsidTr="003A7AB3">
        <w:tblPrEx>
          <w:tblW w:w="9752" w:type="dxa"/>
          <w:jc w:val="center"/>
          <w:tblLayout w:type="fixed"/>
          <w:tblLook w:val="04A0"/>
        </w:tblPrEx>
        <w:trPr>
          <w:trHeight w:val="240"/>
          <w:jc w:val="center"/>
        </w:trPr>
        <w:tc>
          <w:tcPr>
            <w:tcW w:w="4876" w:type="dxa"/>
            <w:hideMark/>
          </w:tcPr>
          <w:p w:rsidR="00872775" w:rsidRPr="00AF56FC" w:rsidP="003A7AB3" w14:paraId="0E34018A" w14:textId="77777777">
            <w:pPr>
              <w:pStyle w:val="AmColumnHeading"/>
            </w:pPr>
            <w:r w:rsidRPr="00AF56FC">
              <w:t>Text predložený Komisiou</w:t>
            </w:r>
          </w:p>
        </w:tc>
        <w:tc>
          <w:tcPr>
            <w:tcW w:w="4876" w:type="dxa"/>
            <w:hideMark/>
          </w:tcPr>
          <w:p w:rsidR="00872775" w:rsidRPr="00AF56FC" w:rsidP="003A7AB3" w14:paraId="7C2BC220" w14:textId="77777777">
            <w:pPr>
              <w:pStyle w:val="AmColumnHeading"/>
            </w:pPr>
            <w:r w:rsidRPr="00AF56FC">
              <w:t>Pozmeňujúci návrh</w:t>
            </w:r>
          </w:p>
        </w:tc>
      </w:tr>
      <w:tr w14:paraId="0109A44B" w14:textId="77777777" w:rsidTr="003A7AB3">
        <w:tblPrEx>
          <w:tblW w:w="9752" w:type="dxa"/>
          <w:jc w:val="center"/>
          <w:tblLayout w:type="fixed"/>
          <w:tblLook w:val="04A0"/>
        </w:tblPrEx>
        <w:trPr>
          <w:jc w:val="center"/>
        </w:trPr>
        <w:tc>
          <w:tcPr>
            <w:tcW w:w="4876" w:type="dxa"/>
          </w:tcPr>
          <w:p w:rsidR="00872775" w:rsidRPr="00AF56FC" w:rsidP="003A7AB3" w14:paraId="2137D24C" w14:textId="77777777">
            <w:pPr>
              <w:pStyle w:val="Normal6a"/>
            </w:pPr>
          </w:p>
        </w:tc>
        <w:tc>
          <w:tcPr>
            <w:tcW w:w="4876" w:type="dxa"/>
            <w:hideMark/>
          </w:tcPr>
          <w:p w:rsidR="00872775" w:rsidRPr="00AF56FC" w:rsidP="003A7AB3" w14:paraId="758B6E0B" w14:textId="77777777">
            <w:pPr>
              <w:pStyle w:val="Normal6a"/>
            </w:pPr>
            <w:r w:rsidRPr="00AF56FC">
              <w:rPr>
                <w:b/>
                <w:i/>
              </w:rPr>
              <w:t>-1.</w:t>
            </w:r>
            <w:r w:rsidRPr="00AF56FC">
              <w:tab/>
            </w:r>
            <w:r w:rsidRPr="00AF56FC">
              <w:rPr>
                <w:b/>
                <w:i/>
              </w:rPr>
              <w:t>Vkladá sa tento článok:</w:t>
            </w:r>
          </w:p>
        </w:tc>
      </w:tr>
      <w:tr w14:paraId="51E66BD9" w14:textId="77777777" w:rsidTr="003A7AB3">
        <w:tblPrEx>
          <w:tblW w:w="9752" w:type="dxa"/>
          <w:jc w:val="center"/>
          <w:tblLayout w:type="fixed"/>
          <w:tblLook w:val="04A0"/>
        </w:tblPrEx>
        <w:trPr>
          <w:jc w:val="center"/>
        </w:trPr>
        <w:tc>
          <w:tcPr>
            <w:tcW w:w="4876" w:type="dxa"/>
          </w:tcPr>
          <w:p w:rsidR="00872775" w:rsidRPr="00AF56FC" w:rsidP="003A7AB3" w14:paraId="69F0944E" w14:textId="77777777">
            <w:pPr>
              <w:pStyle w:val="Normal6a"/>
            </w:pPr>
          </w:p>
        </w:tc>
        <w:tc>
          <w:tcPr>
            <w:tcW w:w="4876" w:type="dxa"/>
            <w:hideMark/>
          </w:tcPr>
          <w:p w:rsidR="00872775" w:rsidRPr="00AF56FC" w:rsidP="003A7AB3" w14:paraId="4D7663FB" w14:textId="77777777">
            <w:pPr>
              <w:pStyle w:val="Normal6a"/>
            </w:pPr>
            <w:r w:rsidRPr="00AF56FC">
              <w:rPr>
                <w:b/>
                <w:i/>
              </w:rPr>
              <w:t>„Článok 2a</w:t>
            </w:r>
          </w:p>
        </w:tc>
      </w:tr>
      <w:tr w14:paraId="0CEEFBD7" w14:textId="77777777" w:rsidTr="003A7AB3">
        <w:tblPrEx>
          <w:tblW w:w="9752" w:type="dxa"/>
          <w:jc w:val="center"/>
          <w:tblLayout w:type="fixed"/>
          <w:tblLook w:val="04A0"/>
        </w:tblPrEx>
        <w:trPr>
          <w:jc w:val="center"/>
        </w:trPr>
        <w:tc>
          <w:tcPr>
            <w:tcW w:w="4876" w:type="dxa"/>
          </w:tcPr>
          <w:p w:rsidR="00872775" w:rsidRPr="00AF56FC" w:rsidP="003A7AB3" w14:paraId="0FC4519B" w14:textId="77777777">
            <w:pPr>
              <w:pStyle w:val="Normal6a"/>
            </w:pPr>
          </w:p>
        </w:tc>
        <w:tc>
          <w:tcPr>
            <w:tcW w:w="4876" w:type="dxa"/>
          </w:tcPr>
          <w:p w:rsidR="00872775" w:rsidRPr="00AF56FC" w:rsidP="003A7AB3" w14:paraId="797B5EC1" w14:textId="77777777">
            <w:pPr>
              <w:pStyle w:val="Normal6a"/>
              <w:rPr>
                <w:b/>
                <w:i/>
              </w:rPr>
            </w:pPr>
            <w:r w:rsidRPr="00AF56FC">
              <w:rPr>
                <w:b/>
                <w:i/>
              </w:rPr>
              <w:t>Následný návrh na minimálnu harmonizáciu sankcií</w:t>
            </w:r>
          </w:p>
        </w:tc>
      </w:tr>
      <w:tr w14:paraId="52C34C3E" w14:textId="77777777" w:rsidTr="003A7AB3">
        <w:tblPrEx>
          <w:tblW w:w="9752" w:type="dxa"/>
          <w:jc w:val="center"/>
          <w:tblLayout w:type="fixed"/>
          <w:tblLook w:val="04A0"/>
        </w:tblPrEx>
        <w:trPr>
          <w:jc w:val="center"/>
        </w:trPr>
        <w:tc>
          <w:tcPr>
            <w:tcW w:w="4876" w:type="dxa"/>
          </w:tcPr>
          <w:p w:rsidR="00872775" w:rsidRPr="00AF56FC" w:rsidP="003A7AB3" w14:paraId="474025F8" w14:textId="77777777">
            <w:pPr>
              <w:pStyle w:val="Normal6a"/>
            </w:pPr>
          </w:p>
        </w:tc>
        <w:tc>
          <w:tcPr>
            <w:tcW w:w="4876" w:type="dxa"/>
            <w:hideMark/>
          </w:tcPr>
          <w:p w:rsidR="00872775" w:rsidRPr="00AF56FC" w:rsidP="003A7AB3" w14:paraId="02FD8426" w14:textId="3BE10712">
            <w:pPr>
              <w:pStyle w:val="Normal6a"/>
            </w:pPr>
            <w:r w:rsidRPr="00AF56FC">
              <w:rPr>
                <w:b/>
                <w:i/>
              </w:rPr>
              <w:t>Do</w:t>
            </w:r>
            <w:r w:rsidRPr="00AF56FC" w:rsidR="00B57362">
              <w:rPr>
                <w:b/>
                <w:i/>
              </w:rPr>
              <w:t xml:space="preserve"> </w:t>
            </w:r>
            <w:r w:rsidRPr="00AF56FC">
              <w:rPr>
                <w:b/>
                <w:i/>
              </w:rPr>
              <w:t>… [18 mesiacov od</w:t>
            </w:r>
            <w:r w:rsidRPr="00AF56FC" w:rsidR="00B57362">
              <w:rPr>
                <w:b/>
                <w:i/>
              </w:rPr>
              <w:t>o dňa</w:t>
            </w:r>
            <w:r w:rsidRPr="00AF56FC">
              <w:rPr>
                <w:b/>
                <w:i/>
              </w:rPr>
              <w:t xml:space="preserve"> nadobudnutia účinnosti tohto pozmeňujúceho nariadenia] a v súlade s cieľmi revízie architektúry boja proti podvodom ako doplnkového súboru opatrení zahrnutého do balíka VFR na obdobie po roku 2027 a na posilnenie ochrany finančných záujmov Únie Komisia predloží Európskemu parlamentu a Rade legislatívny návrh na minimálnu harmonizáciu administratívnych sankcií uplatniteľných na najzávažnejšie porušenia v oblasti DPH a súvisiacich ciel, najmä pokiaľ ide o podvody v rámci Spoločenstva založené na chýbajúcom obchodnom subjekte a o zneužívanie zjednodušených dovozných postupov v rámci colného postupu 42 a úpravy jednotného kontaktného miesta pre dovoz. Návrhom nie sú dotknuté hmotnoprávne colné režimy stanovené v nariadení (EÚ) č. 952/2013.“</w:t>
            </w:r>
          </w:p>
        </w:tc>
      </w:tr>
    </w:tbl>
    <w:p w:rsidR="00872775" w:rsidRPr="00AF56FC" w:rsidP="00872775" w14:paraId="2950C756" w14:textId="77777777">
      <w:pPr>
        <w:pStyle w:val="AmNumberTabs"/>
      </w:pPr>
      <w:r w:rsidRPr="00AF56FC">
        <w:t>Pozmeňujúci návrh</w:t>
      </w:r>
      <w:r w:rsidRPr="00AF56FC">
        <w:tab/>
      </w:r>
      <w:r w:rsidRPr="00AF56FC">
        <w:tab/>
        <w:t>17</w:t>
      </w:r>
    </w:p>
    <w:p w:rsidR="00872775" w:rsidRPr="00AF56FC" w:rsidP="00872775" w14:paraId="1AFBEC6F" w14:textId="77777777">
      <w:pPr>
        <w:pStyle w:val="NormalBold12b"/>
      </w:pPr>
      <w:r w:rsidRPr="00AF56FC">
        <w:t>Návrh nariadenia</w:t>
      </w:r>
    </w:p>
    <w:p w:rsidR="00872775" w:rsidRPr="00AF56FC" w:rsidP="00872775" w14:paraId="4DAA2F05" w14:textId="77777777">
      <w:pPr>
        <w:pStyle w:val="NormalBold"/>
      </w:pPr>
      <w:r w:rsidRPr="00AF56FC">
        <w:t>Článok 1 – odsek 1 – bod -1 a (nový)</w:t>
      </w:r>
    </w:p>
    <w:p w:rsidR="00872775" w:rsidRPr="00AF56FC" w:rsidP="00872775" w14:paraId="14DAC4B6" w14:textId="77777777">
      <w:r w:rsidRPr="00AF56FC">
        <w:t>Nariadenie (EÚ) č. 904/2010</w:t>
      </w:r>
    </w:p>
    <w:p w:rsidR="00872775" w:rsidRPr="00AF56FC" w:rsidP="00872775" w14:paraId="27B93131" w14:textId="77777777">
      <w:pPr>
        <w:pStyle w:val="NormalBold"/>
      </w:pPr>
      <w:r w:rsidRPr="00AF56FC">
        <w:rPr>
          <w:b w:val="0"/>
        </w:rPr>
        <w:t>Článok 13 a (nový)</w:t>
      </w:r>
    </w:p>
    <w:tbl>
      <w:tblPr>
        <w:tblW w:w="9752" w:type="dxa"/>
        <w:jc w:val="center"/>
        <w:tblLayout w:type="fixed"/>
        <w:tblCellMar>
          <w:left w:w="340" w:type="dxa"/>
          <w:right w:w="340" w:type="dxa"/>
        </w:tblCellMar>
        <w:tblLook w:val="04A0"/>
      </w:tblPr>
      <w:tblGrid>
        <w:gridCol w:w="4876"/>
        <w:gridCol w:w="4876"/>
      </w:tblGrid>
      <w:tr w14:paraId="667E6BF8" w14:textId="77777777" w:rsidTr="003A7AB3">
        <w:tblPrEx>
          <w:tblW w:w="9752" w:type="dxa"/>
          <w:jc w:val="center"/>
          <w:tblLayout w:type="fixed"/>
          <w:tblLook w:val="04A0"/>
        </w:tblPrEx>
        <w:trPr>
          <w:trHeight w:val="240"/>
          <w:jc w:val="center"/>
        </w:trPr>
        <w:tc>
          <w:tcPr>
            <w:tcW w:w="9752" w:type="dxa"/>
            <w:gridSpan w:val="2"/>
          </w:tcPr>
          <w:p w:rsidR="00872775" w:rsidRPr="00AF56FC" w:rsidP="003A7AB3" w14:paraId="06A0EBB0" w14:textId="77777777"/>
        </w:tc>
      </w:tr>
      <w:tr w14:paraId="49C3563B" w14:textId="77777777" w:rsidTr="003A7AB3">
        <w:tblPrEx>
          <w:tblW w:w="9752" w:type="dxa"/>
          <w:jc w:val="center"/>
          <w:tblLayout w:type="fixed"/>
          <w:tblLook w:val="04A0"/>
        </w:tblPrEx>
        <w:trPr>
          <w:trHeight w:val="240"/>
          <w:jc w:val="center"/>
        </w:trPr>
        <w:tc>
          <w:tcPr>
            <w:tcW w:w="4876" w:type="dxa"/>
            <w:hideMark/>
          </w:tcPr>
          <w:p w:rsidR="00872775" w:rsidRPr="00AF56FC" w:rsidP="003A7AB3" w14:paraId="1B00E94E" w14:textId="77777777">
            <w:pPr>
              <w:pStyle w:val="AmColumnHeading"/>
            </w:pPr>
            <w:r w:rsidRPr="00AF56FC">
              <w:t>Text predložený Komisiou</w:t>
            </w:r>
          </w:p>
        </w:tc>
        <w:tc>
          <w:tcPr>
            <w:tcW w:w="4876" w:type="dxa"/>
            <w:hideMark/>
          </w:tcPr>
          <w:p w:rsidR="00872775" w:rsidRPr="00AF56FC" w:rsidP="003A7AB3" w14:paraId="0D031182" w14:textId="77777777">
            <w:pPr>
              <w:pStyle w:val="AmColumnHeading"/>
            </w:pPr>
            <w:r w:rsidRPr="00AF56FC">
              <w:t>Pozmeňujúci návrh</w:t>
            </w:r>
          </w:p>
        </w:tc>
      </w:tr>
      <w:tr w14:paraId="7B3BC74F" w14:textId="77777777" w:rsidTr="003A7AB3">
        <w:tblPrEx>
          <w:tblW w:w="9752" w:type="dxa"/>
          <w:jc w:val="center"/>
          <w:tblLayout w:type="fixed"/>
          <w:tblLook w:val="04A0"/>
        </w:tblPrEx>
        <w:trPr>
          <w:trHeight w:val="240"/>
          <w:jc w:val="center"/>
        </w:trPr>
        <w:tc>
          <w:tcPr>
            <w:tcW w:w="4876" w:type="dxa"/>
          </w:tcPr>
          <w:p w:rsidR="00872775" w:rsidRPr="00AF56FC" w:rsidP="003A7AB3" w14:paraId="65D00380" w14:textId="77777777">
            <w:pPr>
              <w:pStyle w:val="Normal6"/>
              <w:rPr>
                <w:b/>
                <w:bCs/>
                <w:i/>
                <w:iCs/>
              </w:rPr>
            </w:pPr>
          </w:p>
        </w:tc>
        <w:tc>
          <w:tcPr>
            <w:tcW w:w="4876" w:type="dxa"/>
          </w:tcPr>
          <w:p w:rsidR="00872775" w:rsidRPr="00AF56FC" w:rsidP="003A7AB3" w14:paraId="78233F2E" w14:textId="77777777">
            <w:pPr>
              <w:pStyle w:val="Normal6"/>
              <w:rPr>
                <w:b/>
                <w:bCs/>
                <w:i/>
                <w:iCs/>
              </w:rPr>
            </w:pPr>
            <w:r w:rsidRPr="00AF56FC">
              <w:rPr>
                <w:b/>
                <w:i/>
              </w:rPr>
              <w:t>-1a.</w:t>
            </w:r>
            <w:r w:rsidRPr="00AF56FC">
              <w:rPr>
                <w:b/>
                <w:i/>
              </w:rPr>
              <w:tab/>
              <w:t>Vkladá sa tento článok:</w:t>
            </w:r>
          </w:p>
        </w:tc>
      </w:tr>
      <w:tr w14:paraId="044BBB50" w14:textId="77777777" w:rsidTr="003A7AB3">
        <w:tblPrEx>
          <w:tblW w:w="9752" w:type="dxa"/>
          <w:jc w:val="center"/>
          <w:tblLayout w:type="fixed"/>
          <w:tblLook w:val="04A0"/>
        </w:tblPrEx>
        <w:trPr>
          <w:jc w:val="center"/>
        </w:trPr>
        <w:tc>
          <w:tcPr>
            <w:tcW w:w="4876" w:type="dxa"/>
          </w:tcPr>
          <w:p w:rsidR="00872775" w:rsidRPr="00AF56FC" w:rsidP="003A7AB3" w14:paraId="3F5A2ECA" w14:textId="77777777">
            <w:pPr>
              <w:pStyle w:val="Normal6a"/>
            </w:pPr>
          </w:p>
        </w:tc>
        <w:tc>
          <w:tcPr>
            <w:tcW w:w="4876" w:type="dxa"/>
            <w:hideMark/>
          </w:tcPr>
          <w:p w:rsidR="00872775" w:rsidRPr="00AF56FC" w:rsidP="003A7AB3" w14:paraId="01C1D66D" w14:textId="77777777">
            <w:pPr>
              <w:pStyle w:val="Normal6a"/>
            </w:pPr>
            <w:r w:rsidRPr="00AF56FC">
              <w:rPr>
                <w:b/>
                <w:i/>
              </w:rPr>
              <w:t>„Článok 13a</w:t>
            </w:r>
          </w:p>
        </w:tc>
      </w:tr>
      <w:tr w14:paraId="157CE36D" w14:textId="77777777" w:rsidTr="003A7AB3">
        <w:tblPrEx>
          <w:tblW w:w="9752" w:type="dxa"/>
          <w:jc w:val="center"/>
          <w:tblLayout w:type="fixed"/>
          <w:tblLook w:val="04A0"/>
        </w:tblPrEx>
        <w:trPr>
          <w:jc w:val="center"/>
        </w:trPr>
        <w:tc>
          <w:tcPr>
            <w:tcW w:w="4876" w:type="dxa"/>
          </w:tcPr>
          <w:p w:rsidR="00872775" w:rsidRPr="00AF56FC" w:rsidP="003A7AB3" w14:paraId="685DA9E1" w14:textId="77777777">
            <w:pPr>
              <w:pStyle w:val="Normal6a"/>
            </w:pPr>
          </w:p>
        </w:tc>
        <w:tc>
          <w:tcPr>
            <w:tcW w:w="4876" w:type="dxa"/>
          </w:tcPr>
          <w:p w:rsidR="00872775" w:rsidRPr="00AF56FC" w:rsidP="003A7AB3" w14:paraId="6C4B07F3" w14:textId="77777777">
            <w:pPr>
              <w:pStyle w:val="Normal6a"/>
              <w:rPr>
                <w:b/>
                <w:i/>
              </w:rPr>
            </w:pPr>
            <w:r w:rsidRPr="00AF56FC">
              <w:rPr>
                <w:b/>
                <w:i/>
              </w:rPr>
              <w:t>Spontánne zasielanie colných údajov naznačujúcich podvody v oblasti DPH</w:t>
            </w:r>
          </w:p>
        </w:tc>
      </w:tr>
      <w:tr w14:paraId="3B7C7211" w14:textId="77777777" w:rsidTr="003A7AB3">
        <w:tblPrEx>
          <w:tblW w:w="9752" w:type="dxa"/>
          <w:jc w:val="center"/>
          <w:tblLayout w:type="fixed"/>
          <w:tblLook w:val="04A0"/>
        </w:tblPrEx>
        <w:trPr>
          <w:jc w:val="center"/>
        </w:trPr>
        <w:tc>
          <w:tcPr>
            <w:tcW w:w="4876" w:type="dxa"/>
          </w:tcPr>
          <w:p w:rsidR="00872775" w:rsidRPr="00AF56FC" w:rsidP="003A7AB3" w14:paraId="732D80AC" w14:textId="77777777">
            <w:pPr>
              <w:pStyle w:val="Normal6a"/>
            </w:pPr>
          </w:p>
        </w:tc>
        <w:tc>
          <w:tcPr>
            <w:tcW w:w="4876" w:type="dxa"/>
            <w:hideMark/>
          </w:tcPr>
          <w:p w:rsidR="00872775" w:rsidRPr="00AF56FC" w:rsidP="003A7AB3" w14:paraId="33AE298A" w14:textId="77777777">
            <w:pPr>
              <w:pStyle w:val="Normal6a"/>
            </w:pPr>
            <w:r w:rsidRPr="00AF56FC">
              <w:rPr>
                <w:b/>
                <w:i/>
              </w:rPr>
              <w:t>1.</w:t>
            </w:r>
            <w:r w:rsidRPr="00AF56FC">
              <w:rPr>
                <w:b/>
                <w:i/>
              </w:rPr>
              <w:tab/>
              <w:t xml:space="preserve">Príslušné orgány členských štátov spontánne oznamujú koordinátorom pre pracovnú oblasť </w:t>
            </w:r>
            <w:r w:rsidRPr="00AF56FC">
              <w:rPr>
                <w:b/>
                <w:i/>
              </w:rPr>
              <w:t>Eurofiscu</w:t>
            </w:r>
            <w:r w:rsidRPr="00AF56FC">
              <w:rPr>
                <w:b/>
                <w:i/>
              </w:rPr>
              <w:t xml:space="preserve"> uvedeným v článku 36 ods. 1 a v rámci svojich príslušných mandátov Európskej prokuratúre a úradu OLAF všetky informácie uchovávané podľa článku 17 ods. 1 písm. f), ktoré naznačujú vzorce zodpovedajúce podvodom v oblasti DPH, najmä:</w:t>
            </w:r>
          </w:p>
        </w:tc>
      </w:tr>
      <w:tr w14:paraId="123E3241" w14:textId="77777777" w:rsidTr="003A7AB3">
        <w:tblPrEx>
          <w:tblW w:w="9752" w:type="dxa"/>
          <w:jc w:val="center"/>
          <w:tblLayout w:type="fixed"/>
          <w:tblLook w:val="04A0"/>
        </w:tblPrEx>
        <w:trPr>
          <w:jc w:val="center"/>
        </w:trPr>
        <w:tc>
          <w:tcPr>
            <w:tcW w:w="4876" w:type="dxa"/>
          </w:tcPr>
          <w:p w:rsidR="00872775" w:rsidRPr="00AF56FC" w:rsidP="003A7AB3" w14:paraId="3030D556" w14:textId="77777777">
            <w:pPr>
              <w:pStyle w:val="Normal6a"/>
            </w:pPr>
          </w:p>
        </w:tc>
        <w:tc>
          <w:tcPr>
            <w:tcW w:w="4876" w:type="dxa"/>
            <w:hideMark/>
          </w:tcPr>
          <w:p w:rsidR="00872775" w:rsidRPr="00AF56FC" w:rsidP="003A7AB3" w14:paraId="5C7511F1" w14:textId="77777777">
            <w:pPr>
              <w:pStyle w:val="Normal6a"/>
            </w:pPr>
            <w:r w:rsidRPr="00AF56FC">
              <w:rPr>
                <w:b/>
                <w:i/>
              </w:rPr>
              <w:t>a)</w:t>
            </w:r>
            <w:r w:rsidRPr="00AF56FC">
              <w:rPr>
                <w:b/>
                <w:i/>
              </w:rPr>
              <w:tab/>
              <w:t>systematické nezrovnalosti medzi členským štátom určenia deklarovaným v dovoznom vyhlásení a členským štátom, v ktorom bola DPH následne deklarovaná alebo zaplatená;</w:t>
            </w:r>
          </w:p>
        </w:tc>
      </w:tr>
      <w:tr w14:paraId="4E640737" w14:textId="77777777" w:rsidTr="003A7AB3">
        <w:tblPrEx>
          <w:tblW w:w="9752" w:type="dxa"/>
          <w:jc w:val="center"/>
          <w:tblLayout w:type="fixed"/>
          <w:tblLook w:val="04A0"/>
        </w:tblPrEx>
        <w:trPr>
          <w:jc w:val="center"/>
        </w:trPr>
        <w:tc>
          <w:tcPr>
            <w:tcW w:w="4876" w:type="dxa"/>
          </w:tcPr>
          <w:p w:rsidR="00872775" w:rsidRPr="00AF56FC" w:rsidP="003A7AB3" w14:paraId="771AAA12" w14:textId="77777777">
            <w:pPr>
              <w:pStyle w:val="Normal6a"/>
            </w:pPr>
          </w:p>
        </w:tc>
        <w:tc>
          <w:tcPr>
            <w:tcW w:w="4876" w:type="dxa"/>
            <w:hideMark/>
          </w:tcPr>
          <w:p w:rsidR="00872775" w:rsidRPr="00AF56FC" w:rsidP="003A7AB3" w14:paraId="54FB7929" w14:textId="77777777">
            <w:pPr>
              <w:pStyle w:val="Normal6a"/>
            </w:pPr>
            <w:r w:rsidRPr="00AF56FC">
              <w:rPr>
                <w:b/>
                <w:i/>
              </w:rPr>
              <w:t>b)</w:t>
            </w:r>
            <w:r w:rsidRPr="00AF56FC">
              <w:rPr>
                <w:b/>
                <w:i/>
              </w:rPr>
              <w:tab/>
              <w:t>systematické nezrovnalosti medzi príjemcom uvedeným v dovoznom vyhlásení v rámci úpravy IOSS a zdaniteľnou osobou, ktorá priznala zodpovedajúcu DPH v členskom štáte určenia;</w:t>
            </w:r>
          </w:p>
        </w:tc>
      </w:tr>
      <w:tr w14:paraId="02015312" w14:textId="77777777" w:rsidTr="003A7AB3">
        <w:tblPrEx>
          <w:tblW w:w="9752" w:type="dxa"/>
          <w:jc w:val="center"/>
          <w:tblLayout w:type="fixed"/>
          <w:tblLook w:val="04A0"/>
        </w:tblPrEx>
        <w:trPr>
          <w:jc w:val="center"/>
        </w:trPr>
        <w:tc>
          <w:tcPr>
            <w:tcW w:w="4876" w:type="dxa"/>
          </w:tcPr>
          <w:p w:rsidR="00872775" w:rsidRPr="00AF56FC" w:rsidP="003A7AB3" w14:paraId="6E75A357" w14:textId="77777777">
            <w:pPr>
              <w:pStyle w:val="Normal6a"/>
            </w:pPr>
          </w:p>
        </w:tc>
        <w:tc>
          <w:tcPr>
            <w:tcW w:w="4876" w:type="dxa"/>
            <w:hideMark/>
          </w:tcPr>
          <w:p w:rsidR="00872775" w:rsidRPr="00AF56FC" w:rsidP="003A7AB3" w14:paraId="3208430F" w14:textId="77777777">
            <w:pPr>
              <w:pStyle w:val="Normal6a"/>
            </w:pPr>
            <w:r w:rsidRPr="00AF56FC">
              <w:rPr>
                <w:b/>
                <w:i/>
              </w:rPr>
              <w:t>c)</w:t>
            </w:r>
            <w:r w:rsidRPr="00AF56FC">
              <w:rPr>
                <w:b/>
                <w:i/>
              </w:rPr>
              <w:tab/>
              <w:t>deklarované colné hodnoty, ktoré sa výrazne líšia od trhovej hodnoty, ak tento rozdiel zodpovedá podhodnoteniu na účely DPH, a</w:t>
            </w:r>
          </w:p>
        </w:tc>
      </w:tr>
      <w:tr w14:paraId="7EAA24F5" w14:textId="77777777" w:rsidTr="003A7AB3">
        <w:tblPrEx>
          <w:tblW w:w="9752" w:type="dxa"/>
          <w:jc w:val="center"/>
          <w:tblLayout w:type="fixed"/>
          <w:tblLook w:val="04A0"/>
        </w:tblPrEx>
        <w:trPr>
          <w:jc w:val="center"/>
        </w:trPr>
        <w:tc>
          <w:tcPr>
            <w:tcW w:w="4876" w:type="dxa"/>
          </w:tcPr>
          <w:p w:rsidR="00872775" w:rsidRPr="00AF56FC" w:rsidP="003A7AB3" w14:paraId="07DC8AFF" w14:textId="77777777">
            <w:pPr>
              <w:pStyle w:val="Normal6a"/>
            </w:pPr>
          </w:p>
        </w:tc>
        <w:tc>
          <w:tcPr>
            <w:tcW w:w="4876" w:type="dxa"/>
            <w:hideMark/>
          </w:tcPr>
          <w:p w:rsidR="00872775" w:rsidRPr="00AF56FC" w:rsidP="003A7AB3" w14:paraId="32CD079F" w14:textId="77777777">
            <w:pPr>
              <w:pStyle w:val="Normal6a"/>
            </w:pPr>
            <w:r w:rsidRPr="00AF56FC">
              <w:rPr>
                <w:b/>
                <w:i/>
              </w:rPr>
              <w:t>d)</w:t>
            </w:r>
            <w:r w:rsidRPr="00AF56FC">
              <w:rPr>
                <w:b/>
                <w:i/>
              </w:rPr>
              <w:tab/>
              <w:t>akýkoľvek iný ukazovateľ uvedený vo vykonávacom akte Komisie ako colný ukazovateľ rizika podvodu v oblasti DPH.</w:t>
            </w:r>
          </w:p>
        </w:tc>
      </w:tr>
      <w:tr w14:paraId="07F02481" w14:textId="77777777" w:rsidTr="003A7AB3">
        <w:tblPrEx>
          <w:tblW w:w="9752" w:type="dxa"/>
          <w:jc w:val="center"/>
          <w:tblLayout w:type="fixed"/>
          <w:tblLook w:val="04A0"/>
        </w:tblPrEx>
        <w:trPr>
          <w:jc w:val="center"/>
        </w:trPr>
        <w:tc>
          <w:tcPr>
            <w:tcW w:w="4876" w:type="dxa"/>
          </w:tcPr>
          <w:p w:rsidR="00872775" w:rsidRPr="00AF56FC" w:rsidP="003A7AB3" w14:paraId="6058C386" w14:textId="77777777">
            <w:pPr>
              <w:pStyle w:val="Normal6a"/>
            </w:pPr>
          </w:p>
        </w:tc>
        <w:tc>
          <w:tcPr>
            <w:tcW w:w="4876" w:type="dxa"/>
            <w:hideMark/>
          </w:tcPr>
          <w:p w:rsidR="00872775" w:rsidRPr="00AF56FC" w:rsidP="003A7AB3" w14:paraId="4851DF4B" w14:textId="77777777">
            <w:pPr>
              <w:pStyle w:val="Normal6a"/>
            </w:pPr>
            <w:r w:rsidRPr="00AF56FC">
              <w:rPr>
                <w:b/>
                <w:i/>
              </w:rPr>
              <w:t>2.</w:t>
            </w:r>
            <w:r w:rsidRPr="00AF56FC">
              <w:rPr>
                <w:b/>
                <w:i/>
              </w:rPr>
              <w:tab/>
              <w:t>Oznámenie uvedené v odseku 1 sa vykoná bezodkladne a obsahuje prinajmenšom údajové prvky uvedené v článku 17 ods. 1 písm. f) pre príslušný dovoz alebo sériu dovozov.</w:t>
            </w:r>
          </w:p>
        </w:tc>
      </w:tr>
      <w:tr w14:paraId="64D07A36" w14:textId="77777777" w:rsidTr="003A7AB3">
        <w:tblPrEx>
          <w:tblW w:w="9752" w:type="dxa"/>
          <w:jc w:val="center"/>
          <w:tblLayout w:type="fixed"/>
          <w:tblLook w:val="04A0"/>
        </w:tblPrEx>
        <w:trPr>
          <w:jc w:val="center"/>
        </w:trPr>
        <w:tc>
          <w:tcPr>
            <w:tcW w:w="4876" w:type="dxa"/>
          </w:tcPr>
          <w:p w:rsidR="00872775" w:rsidRPr="00AF56FC" w:rsidP="003A7AB3" w14:paraId="22B51DB1" w14:textId="77777777">
            <w:pPr>
              <w:pStyle w:val="Normal6a"/>
            </w:pPr>
          </w:p>
        </w:tc>
        <w:tc>
          <w:tcPr>
            <w:tcW w:w="4876" w:type="dxa"/>
            <w:hideMark/>
          </w:tcPr>
          <w:p w:rsidR="00872775" w:rsidRPr="00AF56FC" w:rsidP="003A7AB3" w14:paraId="1940C4F4" w14:textId="7BD12093">
            <w:pPr>
              <w:pStyle w:val="Normal6a"/>
            </w:pPr>
            <w:r w:rsidRPr="00AF56FC">
              <w:rPr>
                <w:b/>
                <w:i/>
              </w:rPr>
              <w:t>3.</w:t>
            </w:r>
            <w:r w:rsidRPr="00AF56FC">
              <w:rPr>
                <w:b/>
                <w:i/>
              </w:rPr>
              <w:tab/>
              <w:t xml:space="preserve">Členské štáty zabezpečia, aby ich príslušné colné orgány a príslušné orgány pre DPH koordinovali </w:t>
            </w:r>
            <w:r w:rsidRPr="00AF56FC" w:rsidR="00B57362">
              <w:rPr>
                <w:b/>
                <w:i/>
              </w:rPr>
              <w:t xml:space="preserve">svoju činnosť, pokiaľ ide o </w:t>
            </w:r>
            <w:r w:rsidRPr="00AF56FC">
              <w:rPr>
                <w:b/>
                <w:i/>
              </w:rPr>
              <w:t xml:space="preserve">zisťovanie nezrovnalostí </w:t>
            </w:r>
            <w:r w:rsidRPr="00AF56FC">
              <w:rPr>
                <w:b/>
                <w:i/>
              </w:rPr>
              <w:t xml:space="preserve">uvedených v odseku 1, a to aj prostredníctvom rámca </w:t>
            </w:r>
            <w:r w:rsidRPr="00AF56FC">
              <w:rPr>
                <w:b/>
                <w:i/>
              </w:rPr>
              <w:t>Eurofiscu</w:t>
            </w:r>
            <w:r w:rsidRPr="00AF56FC">
              <w:rPr>
                <w:b/>
                <w:i/>
              </w:rPr>
              <w:t>.</w:t>
            </w:r>
          </w:p>
        </w:tc>
      </w:tr>
      <w:tr w14:paraId="7129C9DC" w14:textId="77777777" w:rsidTr="003A7AB3">
        <w:tblPrEx>
          <w:tblW w:w="9752" w:type="dxa"/>
          <w:jc w:val="center"/>
          <w:tblLayout w:type="fixed"/>
          <w:tblLook w:val="04A0"/>
        </w:tblPrEx>
        <w:trPr>
          <w:jc w:val="center"/>
        </w:trPr>
        <w:tc>
          <w:tcPr>
            <w:tcW w:w="4876" w:type="dxa"/>
          </w:tcPr>
          <w:p w:rsidR="00872775" w:rsidRPr="00AF56FC" w:rsidP="003A7AB3" w14:paraId="2CED64F3" w14:textId="77777777">
            <w:pPr>
              <w:pStyle w:val="Normal6a"/>
            </w:pPr>
          </w:p>
        </w:tc>
        <w:tc>
          <w:tcPr>
            <w:tcW w:w="4876" w:type="dxa"/>
            <w:hideMark/>
          </w:tcPr>
          <w:p w:rsidR="00872775" w:rsidRPr="00AF56FC" w:rsidP="003A7AB3" w14:paraId="2A46975E" w14:textId="77777777">
            <w:pPr>
              <w:pStyle w:val="Normal6a"/>
            </w:pPr>
            <w:r w:rsidRPr="00AF56FC">
              <w:rPr>
                <w:b/>
                <w:i/>
              </w:rPr>
              <w:t>4.</w:t>
            </w:r>
            <w:r w:rsidRPr="00AF56FC">
              <w:rPr>
                <w:b/>
                <w:i/>
              </w:rPr>
              <w:tab/>
              <w:t>Komisia prostredníctvom vykonávacích aktov špecifikuje technické formáty a postupy pre oznámenia podľa tohto článku. Uvedené vykonávacie akty sa prijmú v súlade s postupom preskúmania uvedeným v článku 58 ods. 2.</w:t>
            </w:r>
          </w:p>
        </w:tc>
      </w:tr>
      <w:tr w14:paraId="2BA50772" w14:textId="77777777" w:rsidTr="003A7AB3">
        <w:tblPrEx>
          <w:tblW w:w="9752" w:type="dxa"/>
          <w:jc w:val="center"/>
          <w:tblLayout w:type="fixed"/>
          <w:tblLook w:val="04A0"/>
        </w:tblPrEx>
        <w:trPr>
          <w:jc w:val="center"/>
        </w:trPr>
        <w:tc>
          <w:tcPr>
            <w:tcW w:w="4876" w:type="dxa"/>
          </w:tcPr>
          <w:p w:rsidR="00872775" w:rsidRPr="00AF56FC" w:rsidP="003A7AB3" w14:paraId="6B31FF85" w14:textId="77777777">
            <w:pPr>
              <w:pStyle w:val="Normal6a"/>
            </w:pPr>
          </w:p>
        </w:tc>
        <w:tc>
          <w:tcPr>
            <w:tcW w:w="4876" w:type="dxa"/>
            <w:hideMark/>
          </w:tcPr>
          <w:p w:rsidR="00872775" w:rsidRPr="00AF56FC" w:rsidP="003A7AB3" w14:paraId="7824823B" w14:textId="77777777">
            <w:pPr>
              <w:pStyle w:val="Normal6a"/>
            </w:pPr>
            <w:r w:rsidRPr="00AF56FC">
              <w:rPr>
                <w:b/>
                <w:i/>
              </w:rPr>
              <w:t>5.</w:t>
            </w:r>
            <w:r w:rsidRPr="00AF56FC">
              <w:rPr>
                <w:b/>
                <w:i/>
              </w:rPr>
              <w:tab/>
              <w:t xml:space="preserve">V členských štátoch, ktoré sa nezúčastňujú na činnosti Európskej prokuratúry podľa nariadenia Rady (EÚ) 2017/1939, sa oznámenia uvedené v odseku 1 adresujú koordinátorom pre pracovnú oblasť </w:t>
            </w:r>
            <w:r w:rsidRPr="00AF56FC">
              <w:rPr>
                <w:b/>
                <w:i/>
              </w:rPr>
              <w:t>Eurofiscu</w:t>
            </w:r>
            <w:r w:rsidRPr="00AF56FC">
              <w:rPr>
                <w:b/>
                <w:i/>
              </w:rPr>
              <w:t xml:space="preserve"> a úradu OLAF v rámci jeho mandátu, a nie Európskej prokuratúre.“</w:t>
            </w:r>
          </w:p>
        </w:tc>
      </w:tr>
    </w:tbl>
    <w:p w:rsidR="00872775" w:rsidRPr="00AF56FC" w:rsidP="00872775" w14:paraId="751B7D8C" w14:textId="77777777">
      <w:pPr>
        <w:pStyle w:val="AmNumberTabs"/>
      </w:pPr>
      <w:r w:rsidRPr="00AF56FC">
        <w:t>Pozmeňujúci návrh</w:t>
      </w:r>
      <w:r w:rsidRPr="00AF56FC">
        <w:tab/>
      </w:r>
      <w:r w:rsidRPr="00AF56FC">
        <w:tab/>
        <w:t>18</w:t>
      </w:r>
    </w:p>
    <w:p w:rsidR="00872775" w:rsidRPr="00AF56FC" w:rsidP="00872775" w14:paraId="3AAC5B98" w14:textId="77777777">
      <w:pPr>
        <w:pStyle w:val="NormalBold12b"/>
      </w:pPr>
      <w:r w:rsidRPr="00AF56FC">
        <w:t>Návrh nariadenia</w:t>
      </w:r>
    </w:p>
    <w:p w:rsidR="00872775" w:rsidRPr="00AF56FC" w:rsidP="00872775" w14:paraId="0142BA41" w14:textId="77777777">
      <w:pPr>
        <w:pStyle w:val="NormalBold"/>
      </w:pPr>
      <w:r w:rsidRPr="00AF56FC">
        <w:t>Článok 1 – odsek 1 – bod -1 b (nový)</w:t>
      </w:r>
    </w:p>
    <w:p w:rsidR="00872775" w:rsidRPr="00AF56FC" w:rsidP="00872775" w14:paraId="77EFEF88" w14:textId="77777777">
      <w:r w:rsidRPr="00AF56FC">
        <w:t>Nariadenie (EÚ) č. 904/2010</w:t>
      </w:r>
    </w:p>
    <w:p w:rsidR="00872775" w:rsidRPr="00AF56FC" w:rsidP="00872775" w14:paraId="4AC51CC8" w14:textId="77777777">
      <w:r w:rsidRPr="00AF56FC">
        <w:t>Článok 17 – odsek 1 – písmeno f</w:t>
      </w:r>
    </w:p>
    <w:tbl>
      <w:tblPr>
        <w:tblW w:w="0" w:type="auto"/>
        <w:jc w:val="center"/>
        <w:tblLayout w:type="fixed"/>
        <w:tblCellMar>
          <w:left w:w="340" w:type="dxa"/>
          <w:right w:w="340" w:type="dxa"/>
        </w:tblCellMar>
        <w:tblLook w:val="04A0"/>
      </w:tblPr>
      <w:tblGrid>
        <w:gridCol w:w="4876"/>
        <w:gridCol w:w="4876"/>
      </w:tblGrid>
      <w:tr w14:paraId="752C0A14" w14:textId="77777777" w:rsidTr="003A7AB3">
        <w:tblPrEx>
          <w:tblW w:w="0" w:type="auto"/>
          <w:jc w:val="center"/>
          <w:tblLayout w:type="fixed"/>
          <w:tblLook w:val="04A0"/>
        </w:tblPrEx>
        <w:trPr>
          <w:trHeight w:val="240"/>
          <w:jc w:val="center"/>
        </w:trPr>
        <w:tc>
          <w:tcPr>
            <w:tcW w:w="9752" w:type="dxa"/>
            <w:gridSpan w:val="2"/>
          </w:tcPr>
          <w:p w:rsidR="00872775" w:rsidRPr="00AF56FC" w:rsidP="003A7AB3" w14:paraId="06EE0B16" w14:textId="77777777"/>
        </w:tc>
      </w:tr>
      <w:tr w14:paraId="5AF6633E" w14:textId="77777777" w:rsidTr="003A7AB3">
        <w:tblPrEx>
          <w:tblW w:w="0" w:type="auto"/>
          <w:jc w:val="center"/>
          <w:tblLayout w:type="fixed"/>
          <w:tblLook w:val="04A0"/>
        </w:tblPrEx>
        <w:trPr>
          <w:trHeight w:val="240"/>
          <w:jc w:val="center"/>
        </w:trPr>
        <w:tc>
          <w:tcPr>
            <w:tcW w:w="4876" w:type="dxa"/>
            <w:hideMark/>
          </w:tcPr>
          <w:p w:rsidR="00872775" w:rsidRPr="00AF56FC" w:rsidP="003A7AB3" w14:paraId="358B9F39" w14:textId="77777777">
            <w:pPr>
              <w:pStyle w:val="AmColumnHeading"/>
            </w:pPr>
            <w:r w:rsidRPr="00AF56FC">
              <w:t>Platný text</w:t>
            </w:r>
          </w:p>
        </w:tc>
        <w:tc>
          <w:tcPr>
            <w:tcW w:w="4876" w:type="dxa"/>
            <w:hideMark/>
          </w:tcPr>
          <w:p w:rsidR="00872775" w:rsidRPr="00AF56FC" w:rsidP="003A7AB3" w14:paraId="48680E38" w14:textId="77777777">
            <w:pPr>
              <w:pStyle w:val="AmColumnHeading"/>
            </w:pPr>
            <w:r w:rsidRPr="00AF56FC">
              <w:t>Pozmeňujúci návrh</w:t>
            </w:r>
          </w:p>
        </w:tc>
      </w:tr>
      <w:tr w14:paraId="3C699146" w14:textId="77777777" w:rsidTr="003A7AB3">
        <w:tblPrEx>
          <w:tblW w:w="0" w:type="auto"/>
          <w:jc w:val="center"/>
          <w:tblLayout w:type="fixed"/>
          <w:tblLook w:val="04A0"/>
        </w:tblPrEx>
        <w:trPr>
          <w:jc w:val="center"/>
        </w:trPr>
        <w:tc>
          <w:tcPr>
            <w:tcW w:w="4876" w:type="dxa"/>
          </w:tcPr>
          <w:p w:rsidR="00872775" w:rsidRPr="00AF56FC" w:rsidP="003A7AB3" w14:paraId="394A26C1" w14:textId="77777777">
            <w:pPr>
              <w:pStyle w:val="Normal6a"/>
            </w:pPr>
          </w:p>
        </w:tc>
        <w:tc>
          <w:tcPr>
            <w:tcW w:w="4876" w:type="dxa"/>
            <w:hideMark/>
          </w:tcPr>
          <w:p w:rsidR="00872775" w:rsidRPr="00AF56FC" w:rsidP="003A7AB3" w14:paraId="6CBD7CCC" w14:textId="77777777">
            <w:pPr>
              <w:pStyle w:val="Normal6a"/>
            </w:pPr>
            <w:r w:rsidRPr="00AF56FC">
              <w:rPr>
                <w:b/>
                <w:i/>
              </w:rPr>
              <w:t>-1b.</w:t>
            </w:r>
            <w:r w:rsidRPr="00AF56FC">
              <w:tab/>
            </w:r>
            <w:r w:rsidRPr="00AF56FC">
              <w:rPr>
                <w:b/>
                <w:i/>
              </w:rPr>
              <w:t>V článku 17 ods. 1 sa písmeno f) nahrádza takto:</w:t>
            </w:r>
          </w:p>
        </w:tc>
      </w:tr>
      <w:tr w14:paraId="7443B9C5" w14:textId="77777777" w:rsidTr="003A7AB3">
        <w:tblPrEx>
          <w:tblW w:w="0" w:type="auto"/>
          <w:jc w:val="center"/>
          <w:tblLayout w:type="fixed"/>
          <w:tblLook w:val="04A0"/>
        </w:tblPrEx>
        <w:trPr>
          <w:jc w:val="center"/>
        </w:trPr>
        <w:tc>
          <w:tcPr>
            <w:tcW w:w="4876" w:type="dxa"/>
          </w:tcPr>
          <w:p w:rsidR="00872775" w:rsidRPr="00AF56FC" w:rsidP="003A7AB3" w14:paraId="38F70B50" w14:textId="77777777">
            <w:pPr>
              <w:pStyle w:val="Normal6a"/>
            </w:pPr>
            <w:r w:rsidRPr="00AF56FC">
              <w:rPr>
                <w:b/>
                <w:i/>
              </w:rPr>
              <w:t>f)</w:t>
            </w:r>
            <w:r w:rsidRPr="00AF56FC">
              <w:rPr>
                <w:b/>
                <w:i/>
              </w:rPr>
              <w:tab/>
            </w:r>
            <w:r w:rsidRPr="00AF56FC">
              <w:t>informácie</w:t>
            </w:r>
            <w:r w:rsidRPr="00AF56FC">
              <w:rPr>
                <w:b/>
                <w:i/>
              </w:rPr>
              <w:t>, ktoré zhromažďuje</w:t>
            </w:r>
            <w:r w:rsidRPr="00AF56FC">
              <w:t xml:space="preserve"> v </w:t>
            </w:r>
            <w:r w:rsidRPr="00AF56FC">
              <w:rPr>
                <w:b/>
                <w:i/>
              </w:rPr>
              <w:t>súlade</w:t>
            </w:r>
            <w:r w:rsidRPr="00AF56FC">
              <w:t xml:space="preserve"> s </w:t>
            </w:r>
            <w:r w:rsidRPr="00AF56FC">
              <w:rPr>
                <w:b/>
                <w:i/>
              </w:rPr>
              <w:t>článkom</w:t>
            </w:r>
            <w:r w:rsidRPr="00AF56FC">
              <w:t xml:space="preserve"> 143 ods. </w:t>
            </w:r>
            <w:r w:rsidRPr="00AF56FC">
              <w:rPr>
                <w:b/>
                <w:i/>
              </w:rPr>
              <w:t>2</w:t>
            </w:r>
            <w:r w:rsidRPr="00AF56FC">
              <w:t xml:space="preserve"> písm. </w:t>
            </w:r>
            <w:r w:rsidRPr="00AF56FC">
              <w:rPr>
                <w:b/>
                <w:i/>
              </w:rPr>
              <w:t>a) a b</w:t>
            </w:r>
            <w:r w:rsidRPr="00AF56FC">
              <w:t xml:space="preserve">) smernice 2006/112/ES, </w:t>
            </w:r>
            <w:r w:rsidRPr="00AF56FC">
              <w:rPr>
                <w:b/>
                <w:i/>
              </w:rPr>
              <w:t>ako aj krajinu pôvodu, krajinu určenia</w:t>
            </w:r>
            <w:r w:rsidRPr="00AF56FC">
              <w:t xml:space="preserve">, </w:t>
            </w:r>
            <w:r w:rsidRPr="00AF56FC">
              <w:rPr>
                <w:b/>
                <w:i/>
              </w:rPr>
              <w:t>kód tovaru, menu, celkovú sumu</w:t>
            </w:r>
            <w:r w:rsidRPr="00AF56FC">
              <w:t xml:space="preserve">, </w:t>
            </w:r>
            <w:r w:rsidRPr="00AF56FC">
              <w:rPr>
                <w:b/>
                <w:i/>
              </w:rPr>
              <w:t>výmenný kurz, cenu za položku</w:t>
            </w:r>
            <w:r w:rsidRPr="00AF56FC">
              <w:t xml:space="preserve"> a </w:t>
            </w:r>
            <w:r w:rsidRPr="00AF56FC">
              <w:rPr>
                <w:b/>
                <w:i/>
              </w:rPr>
              <w:t>čistú hmotnosť;</w:t>
            </w:r>
          </w:p>
        </w:tc>
        <w:tc>
          <w:tcPr>
            <w:tcW w:w="4876" w:type="dxa"/>
            <w:hideMark/>
          </w:tcPr>
          <w:p w:rsidR="00872775" w:rsidRPr="00AF56FC" w:rsidP="003A7AB3" w14:paraId="7879D094" w14:textId="77777777">
            <w:pPr>
              <w:pStyle w:val="Normal6a"/>
            </w:pPr>
            <w:r w:rsidRPr="00AF56FC">
              <w:rPr>
                <w:b/>
                <w:i/>
              </w:rPr>
              <w:t>„f)</w:t>
            </w:r>
            <w:r w:rsidRPr="00AF56FC">
              <w:rPr>
                <w:b/>
                <w:i/>
              </w:rPr>
              <w:tab/>
            </w:r>
            <w:r w:rsidRPr="00AF56FC">
              <w:t xml:space="preserve">informácie </w:t>
            </w:r>
            <w:r w:rsidRPr="00AF56FC">
              <w:rPr>
                <w:b/>
                <w:i/>
              </w:rPr>
              <w:t>zhromaždené colnými orgánmi členských štátov týkajúce sa každého dovozu tovaru,</w:t>
            </w:r>
            <w:r w:rsidRPr="00AF56FC">
              <w:t xml:space="preserve"> v </w:t>
            </w:r>
            <w:r w:rsidRPr="00AF56FC">
              <w:rPr>
                <w:b/>
                <w:i/>
              </w:rPr>
              <w:t>súvislosti</w:t>
            </w:r>
            <w:r w:rsidRPr="00AF56FC">
              <w:t xml:space="preserve"> s </w:t>
            </w:r>
            <w:r w:rsidRPr="00AF56FC">
              <w:rPr>
                <w:b/>
                <w:i/>
              </w:rPr>
              <w:t>ktorým sa žiada o oslobodenie od DPH, odklad platby DPH alebo osobitný účtovný režim pri dovoze, a to aj podľa článku</w:t>
            </w:r>
            <w:r w:rsidRPr="00AF56FC">
              <w:t xml:space="preserve"> 143 ods. </w:t>
            </w:r>
            <w:r w:rsidRPr="00AF56FC">
              <w:rPr>
                <w:b/>
                <w:i/>
              </w:rPr>
              <w:t>1</w:t>
            </w:r>
            <w:r w:rsidRPr="00AF56FC">
              <w:t xml:space="preserve"> písm. </w:t>
            </w:r>
            <w:r w:rsidRPr="00AF56FC">
              <w:rPr>
                <w:b/>
                <w:i/>
              </w:rPr>
              <w:t>d</w:t>
            </w:r>
            <w:r w:rsidRPr="00AF56FC">
              <w:t xml:space="preserve">) smernice 2006/112/ES </w:t>
            </w:r>
            <w:r w:rsidRPr="00AF56FC">
              <w:rPr>
                <w:b/>
                <w:i/>
              </w:rPr>
              <w:t>(colný režim 42/63)</w:t>
            </w:r>
            <w:r w:rsidRPr="00AF56FC">
              <w:t xml:space="preserve">, </w:t>
            </w:r>
            <w:r w:rsidRPr="00AF56FC">
              <w:rPr>
                <w:b/>
                <w:i/>
              </w:rPr>
              <w:t>v rámci úpravy jednotného kontaktného miesta pre dovoz podľa článkov 369l až 369x uvedenej smernice a akéhokoľvek iného dovozného režimu</w:t>
            </w:r>
            <w:r w:rsidRPr="00AF56FC">
              <w:t xml:space="preserve">, </w:t>
            </w:r>
            <w:r w:rsidRPr="00AF56FC">
              <w:rPr>
                <w:b/>
                <w:i/>
              </w:rPr>
              <w:t>v rámci ktorého sa povinnosť účtovať DPH prenáša na členský štát určenia</w:t>
            </w:r>
            <w:r w:rsidRPr="00AF56FC">
              <w:rPr>
                <w:b/>
                <w:bCs/>
                <w:i/>
                <w:iCs/>
              </w:rPr>
              <w:t>, obmedzené na tieto údajové prvky:</w:t>
            </w:r>
          </w:p>
        </w:tc>
      </w:tr>
      <w:tr w14:paraId="70E96FD9" w14:textId="77777777" w:rsidTr="003A7AB3">
        <w:tblPrEx>
          <w:tblW w:w="0" w:type="auto"/>
          <w:jc w:val="center"/>
          <w:tblLayout w:type="fixed"/>
          <w:tblLook w:val="04A0"/>
        </w:tblPrEx>
        <w:trPr>
          <w:jc w:val="center"/>
        </w:trPr>
        <w:tc>
          <w:tcPr>
            <w:tcW w:w="4876" w:type="dxa"/>
          </w:tcPr>
          <w:p w:rsidR="00872775" w:rsidRPr="00AF56FC" w:rsidP="003A7AB3" w14:paraId="653AAC15" w14:textId="77777777">
            <w:pPr>
              <w:pStyle w:val="Normal6a"/>
            </w:pPr>
          </w:p>
        </w:tc>
        <w:tc>
          <w:tcPr>
            <w:tcW w:w="4876" w:type="dxa"/>
            <w:hideMark/>
          </w:tcPr>
          <w:p w:rsidR="00872775" w:rsidRPr="00AF56FC" w:rsidP="003A7AB3" w14:paraId="16E882AA" w14:textId="77777777">
            <w:pPr>
              <w:pStyle w:val="Normal6a"/>
            </w:pPr>
            <w:r w:rsidRPr="00AF56FC">
              <w:rPr>
                <w:b/>
                <w:i/>
              </w:rPr>
              <w:t>i)</w:t>
            </w:r>
            <w:r w:rsidRPr="00AF56FC">
              <w:rPr>
                <w:b/>
                <w:i/>
              </w:rPr>
              <w:tab/>
              <w:t>identifikátor dovozného vyhlásenia;</w:t>
            </w:r>
          </w:p>
        </w:tc>
      </w:tr>
      <w:tr w14:paraId="452206F6" w14:textId="77777777" w:rsidTr="003A7AB3">
        <w:tblPrEx>
          <w:tblW w:w="0" w:type="auto"/>
          <w:jc w:val="center"/>
          <w:tblLayout w:type="fixed"/>
          <w:tblLook w:val="04A0"/>
        </w:tblPrEx>
        <w:trPr>
          <w:jc w:val="center"/>
        </w:trPr>
        <w:tc>
          <w:tcPr>
            <w:tcW w:w="4876" w:type="dxa"/>
          </w:tcPr>
          <w:p w:rsidR="00872775" w:rsidRPr="00AF56FC" w:rsidP="003A7AB3" w14:paraId="4674CB99" w14:textId="77777777">
            <w:pPr>
              <w:pStyle w:val="Normal6a"/>
            </w:pPr>
          </w:p>
        </w:tc>
        <w:tc>
          <w:tcPr>
            <w:tcW w:w="4876" w:type="dxa"/>
            <w:hideMark/>
          </w:tcPr>
          <w:p w:rsidR="00872775" w:rsidRPr="00AF56FC" w:rsidP="003A7AB3" w14:paraId="09B3787D" w14:textId="77777777">
            <w:pPr>
              <w:pStyle w:val="Normal6a"/>
            </w:pPr>
            <w:r w:rsidRPr="00AF56FC">
              <w:rPr>
                <w:b/>
                <w:i/>
              </w:rPr>
              <w:t>ii)</w:t>
            </w:r>
            <w:r w:rsidRPr="00AF56FC">
              <w:rPr>
                <w:b/>
                <w:i/>
              </w:rPr>
              <w:tab/>
              <w:t xml:space="preserve">identifikačné číslo pre DPH dovozcu alebo v príslušných prípadoch </w:t>
            </w:r>
            <w:r w:rsidRPr="00AF56FC">
              <w:rPr>
                <w:b/>
                <w:i/>
              </w:rPr>
              <w:t>identifikačné číslo IOSS deklarované colnému orgánu;</w:t>
            </w:r>
          </w:p>
        </w:tc>
      </w:tr>
      <w:tr w14:paraId="199E063D" w14:textId="77777777" w:rsidTr="003A7AB3">
        <w:tblPrEx>
          <w:tblW w:w="0" w:type="auto"/>
          <w:jc w:val="center"/>
          <w:tblLayout w:type="fixed"/>
          <w:tblLook w:val="04A0"/>
        </w:tblPrEx>
        <w:trPr>
          <w:jc w:val="center"/>
        </w:trPr>
        <w:tc>
          <w:tcPr>
            <w:tcW w:w="4876" w:type="dxa"/>
          </w:tcPr>
          <w:p w:rsidR="00872775" w:rsidRPr="00AF56FC" w:rsidP="003A7AB3" w14:paraId="4571E402" w14:textId="77777777">
            <w:pPr>
              <w:pStyle w:val="Normal6a"/>
            </w:pPr>
          </w:p>
        </w:tc>
        <w:tc>
          <w:tcPr>
            <w:tcW w:w="4876" w:type="dxa"/>
            <w:hideMark/>
          </w:tcPr>
          <w:p w:rsidR="00872775" w:rsidRPr="00AF56FC" w:rsidP="003A7AB3" w14:paraId="3D44F5FF" w14:textId="77777777">
            <w:pPr>
              <w:pStyle w:val="Normal6a"/>
            </w:pPr>
            <w:r w:rsidRPr="00AF56FC">
              <w:rPr>
                <w:b/>
                <w:i/>
              </w:rPr>
              <w:t>iii)</w:t>
            </w:r>
            <w:r w:rsidRPr="00AF56FC">
              <w:rPr>
                <w:b/>
                <w:i/>
              </w:rPr>
              <w:tab/>
              <w:t>identifikačné číslo pre DPH odberateľa v členskom štáte určenia, ak je k dispozícii;</w:t>
            </w:r>
          </w:p>
        </w:tc>
      </w:tr>
      <w:tr w14:paraId="04C1E492" w14:textId="77777777" w:rsidTr="003A7AB3">
        <w:tblPrEx>
          <w:tblW w:w="0" w:type="auto"/>
          <w:jc w:val="center"/>
          <w:tblLayout w:type="fixed"/>
          <w:tblLook w:val="04A0"/>
        </w:tblPrEx>
        <w:trPr>
          <w:jc w:val="center"/>
        </w:trPr>
        <w:tc>
          <w:tcPr>
            <w:tcW w:w="4876" w:type="dxa"/>
          </w:tcPr>
          <w:p w:rsidR="00872775" w:rsidRPr="00AF56FC" w:rsidP="003A7AB3" w14:paraId="5E621A64" w14:textId="77777777">
            <w:pPr>
              <w:pStyle w:val="Normal6a"/>
            </w:pPr>
          </w:p>
        </w:tc>
        <w:tc>
          <w:tcPr>
            <w:tcW w:w="4876" w:type="dxa"/>
            <w:hideMark/>
          </w:tcPr>
          <w:p w:rsidR="00872775" w:rsidRPr="00AF56FC" w:rsidP="003A7AB3" w14:paraId="749B4C0F" w14:textId="77777777">
            <w:pPr>
              <w:pStyle w:val="Normal6a"/>
            </w:pPr>
            <w:r w:rsidRPr="00AF56FC">
              <w:rPr>
                <w:b/>
                <w:i/>
              </w:rPr>
              <w:t>iv)</w:t>
            </w:r>
            <w:r w:rsidRPr="00AF56FC">
              <w:rPr>
                <w:b/>
                <w:i/>
              </w:rPr>
              <w:tab/>
              <w:t>deklarovanú colnú hodnotu tovaru;</w:t>
            </w:r>
          </w:p>
        </w:tc>
      </w:tr>
      <w:tr w14:paraId="253C19C6" w14:textId="77777777" w:rsidTr="003A7AB3">
        <w:tblPrEx>
          <w:tblW w:w="0" w:type="auto"/>
          <w:jc w:val="center"/>
          <w:tblLayout w:type="fixed"/>
          <w:tblLook w:val="04A0"/>
        </w:tblPrEx>
        <w:trPr>
          <w:jc w:val="center"/>
        </w:trPr>
        <w:tc>
          <w:tcPr>
            <w:tcW w:w="4876" w:type="dxa"/>
          </w:tcPr>
          <w:p w:rsidR="00872775" w:rsidRPr="00AF56FC" w:rsidP="003A7AB3" w14:paraId="1D6A781A" w14:textId="77777777">
            <w:pPr>
              <w:pStyle w:val="Normal6a"/>
            </w:pPr>
          </w:p>
        </w:tc>
        <w:tc>
          <w:tcPr>
            <w:tcW w:w="4876" w:type="dxa"/>
            <w:hideMark/>
          </w:tcPr>
          <w:p w:rsidR="00872775" w:rsidRPr="00AF56FC" w:rsidP="003A7AB3" w14:paraId="188E46BA" w14:textId="77777777">
            <w:pPr>
              <w:pStyle w:val="Normal6a"/>
            </w:pPr>
            <w:r w:rsidRPr="00AF56FC">
              <w:rPr>
                <w:b/>
                <w:i/>
              </w:rPr>
              <w:t>v)</w:t>
            </w:r>
            <w:r w:rsidRPr="00AF56FC">
              <w:rPr>
                <w:b/>
                <w:i/>
              </w:rPr>
              <w:tab/>
              <w:t>deklarovanú krajinu pôvodu tovaru a</w:t>
            </w:r>
          </w:p>
        </w:tc>
      </w:tr>
      <w:tr w14:paraId="1E6E03C0" w14:textId="77777777" w:rsidTr="003A7AB3">
        <w:tblPrEx>
          <w:tblW w:w="0" w:type="auto"/>
          <w:jc w:val="center"/>
          <w:tblLayout w:type="fixed"/>
          <w:tblLook w:val="04A0"/>
        </w:tblPrEx>
        <w:trPr>
          <w:jc w:val="center"/>
        </w:trPr>
        <w:tc>
          <w:tcPr>
            <w:tcW w:w="4876" w:type="dxa"/>
          </w:tcPr>
          <w:p w:rsidR="00872775" w:rsidRPr="00AF56FC" w:rsidP="003A7AB3" w14:paraId="0DB5905B" w14:textId="77777777">
            <w:pPr>
              <w:pStyle w:val="Normal6a"/>
            </w:pPr>
          </w:p>
        </w:tc>
        <w:tc>
          <w:tcPr>
            <w:tcW w:w="4876" w:type="dxa"/>
            <w:hideMark/>
          </w:tcPr>
          <w:p w:rsidR="00872775" w:rsidRPr="00AF56FC" w:rsidP="003A7AB3" w14:paraId="096FBB38" w14:textId="77777777">
            <w:pPr>
              <w:pStyle w:val="Normal6a"/>
            </w:pPr>
            <w:r w:rsidRPr="00AF56FC">
              <w:rPr>
                <w:b/>
                <w:i/>
              </w:rPr>
              <w:t>vi)</w:t>
            </w:r>
            <w:r w:rsidRPr="00AF56FC">
              <w:rPr>
                <w:b/>
                <w:i/>
              </w:rPr>
              <w:tab/>
              <w:t>kód colného režimu, a to aj v prípadoch, keď tovar podlieha zjednodušenému dovoznému režimu podľa článku 166 nariadenia (EÚ) č. 952/2013;“</w:t>
            </w:r>
          </w:p>
        </w:tc>
      </w:tr>
    </w:tbl>
    <w:p w:rsidR="00872775" w:rsidRPr="00AF56FC" w:rsidP="00872775" w14:paraId="7D929D43" w14:textId="77777777"/>
    <w:p w:rsidR="00872775" w:rsidRPr="00AF56FC" w:rsidP="00872775" w14:paraId="7CA7FC3C" w14:textId="77777777">
      <w:pPr>
        <w:pStyle w:val="AmNumberTabs"/>
      </w:pPr>
      <w:r w:rsidRPr="00AF56FC">
        <w:t>Pozmeňujúci návrh</w:t>
      </w:r>
      <w:r w:rsidRPr="00AF56FC">
        <w:tab/>
      </w:r>
      <w:r w:rsidRPr="00AF56FC">
        <w:tab/>
        <w:t>19</w:t>
      </w:r>
    </w:p>
    <w:p w:rsidR="00872775" w:rsidRPr="00AF56FC" w:rsidP="00872775" w14:paraId="53849563" w14:textId="77777777">
      <w:pPr>
        <w:pStyle w:val="NormalBold12b"/>
      </w:pPr>
      <w:r w:rsidRPr="00AF56FC">
        <w:t>Návrh nariadenia</w:t>
      </w:r>
    </w:p>
    <w:p w:rsidR="00872775" w:rsidRPr="00AF56FC" w:rsidP="00872775" w14:paraId="2063E017" w14:textId="77777777">
      <w:pPr>
        <w:pStyle w:val="NormalBold"/>
      </w:pPr>
      <w:r w:rsidRPr="00AF56FC">
        <w:t>Článok 1 – odsek 1 – bod 3</w:t>
      </w:r>
    </w:p>
    <w:p w:rsidR="00872775" w:rsidRPr="00AF56FC" w:rsidP="00872775" w14:paraId="3298A620" w14:textId="77777777">
      <w:r w:rsidRPr="00AF56FC">
        <w:t>Nariadenie (EÚ) č. 904/2010</w:t>
      </w:r>
    </w:p>
    <w:p w:rsidR="00872775" w:rsidRPr="00AF56FC" w:rsidP="00872775" w14:paraId="2529F650" w14:textId="77777777">
      <w:r w:rsidRPr="00AF56FC">
        <w:t>Článok 24k – odsek 1a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C04827"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55DB28FD" w14:textId="77777777"/>
        </w:tc>
      </w:tr>
      <w:tr w14:paraId="050DAC9F"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129CDCA2"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26C8EBE0" w14:textId="77777777">
            <w:pPr>
              <w:pStyle w:val="AmColumnHeading"/>
            </w:pPr>
            <w:r w:rsidRPr="00AF56FC">
              <w:t>Pozmeňujúci návrh</w:t>
            </w:r>
          </w:p>
        </w:tc>
      </w:tr>
      <w:tr w14:paraId="5E0266BB"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78A404BC" w14:textId="77777777">
            <w:pPr>
              <w:pStyle w:val="Normal6a"/>
            </w:pPr>
            <w:r w:rsidRPr="00AF56FC">
              <w:t>1a.</w:t>
            </w:r>
            <w:r w:rsidRPr="00AF56FC">
              <w:tab/>
              <w:t xml:space="preserve">Európska prokuratúra a úrad OLAF </w:t>
            </w:r>
            <w:r w:rsidRPr="00AF56FC">
              <w:rPr>
                <w:b/>
                <w:i/>
              </w:rPr>
              <w:t>využívajú</w:t>
            </w:r>
            <w:r w:rsidRPr="00AF56FC">
              <w:t xml:space="preserve"> prístup k informáciám centrálneho systému VIES v súlade s obmedzeniami a pravidlami stanovenými v článkoch 49a a 49b.</w:t>
            </w:r>
          </w:p>
        </w:tc>
        <w:tc>
          <w:tcPr>
            <w:tcW w:w="4876" w:type="dxa"/>
            <w:tcBorders>
              <w:top w:val="nil"/>
              <w:left w:val="nil"/>
              <w:bottom w:val="nil"/>
              <w:right w:val="nil"/>
            </w:tcBorders>
          </w:tcPr>
          <w:p w:rsidR="00872775" w:rsidRPr="00AF56FC" w:rsidP="003A7AB3" w14:paraId="47568A3F" w14:textId="77777777">
            <w:pPr>
              <w:pStyle w:val="Normal6a"/>
            </w:pPr>
            <w:r w:rsidRPr="00AF56FC">
              <w:t>1a.</w:t>
            </w:r>
            <w:r w:rsidRPr="00AF56FC">
              <w:tab/>
              <w:t xml:space="preserve">Európska prokuratúra a úrad OLAF </w:t>
            </w:r>
            <w:r w:rsidRPr="00AF56FC">
              <w:rPr>
                <w:b/>
                <w:i/>
              </w:rPr>
              <w:t>majú</w:t>
            </w:r>
            <w:r w:rsidRPr="00AF56FC">
              <w:t xml:space="preserve"> prístup k informáciám centrálneho systému VIES </w:t>
            </w:r>
            <w:r w:rsidRPr="00AF56FC">
              <w:rPr>
                <w:b/>
                <w:i/>
              </w:rPr>
              <w:t>prostredníctvom zabezpečeného centrálneho rozhrania, ktoré zaisťuje dôvernosť, a</w:t>
            </w:r>
            <w:r w:rsidRPr="00AF56FC">
              <w:t xml:space="preserve"> v súlade s obmedzeniami a pravidlami stanovenými v článkoch 49a a 49b.</w:t>
            </w:r>
          </w:p>
        </w:tc>
      </w:tr>
    </w:tbl>
    <w:p w:rsidR="00872775" w:rsidRPr="00AF56FC" w:rsidP="00872775" w14:paraId="1D2BF797" w14:textId="77777777"/>
    <w:p w:rsidR="00872775" w:rsidRPr="00AF56FC" w:rsidP="00872775" w14:paraId="3AC625A9" w14:textId="77777777">
      <w:pPr>
        <w:pStyle w:val="AMNumberTabs0"/>
        <w:keepNext/>
      </w:pPr>
      <w:r w:rsidRPr="00AF56FC">
        <w:t>Pozmeňujúci návrh</w:t>
      </w:r>
      <w:r w:rsidRPr="00AF56FC">
        <w:tab/>
      </w:r>
      <w:r w:rsidRPr="00AF56FC">
        <w:tab/>
        <w:t>20</w:t>
      </w:r>
    </w:p>
    <w:p w:rsidR="00872775" w:rsidRPr="00AF56FC" w:rsidP="00872775" w14:paraId="5E9F9B03" w14:textId="77777777">
      <w:pPr>
        <w:pStyle w:val="NormalBold12b"/>
        <w:keepNext/>
      </w:pPr>
      <w:r w:rsidRPr="00AF56FC">
        <w:t>Návrh nariadenia</w:t>
      </w:r>
    </w:p>
    <w:p w:rsidR="00872775" w:rsidRPr="00AF56FC" w:rsidP="00872775" w14:paraId="2C0A9B08" w14:textId="77777777">
      <w:pPr>
        <w:pStyle w:val="NormalBold"/>
      </w:pPr>
      <w:r w:rsidRPr="00AF56FC">
        <w:t>Článok 1 – odsek 1 – bod 4</w:t>
      </w:r>
    </w:p>
    <w:p w:rsidR="00872775" w:rsidRPr="00AF56FC" w:rsidP="00872775" w14:paraId="2DEA4CB0" w14:textId="77777777">
      <w:pPr>
        <w:keepNext/>
      </w:pPr>
      <w:r w:rsidRPr="00AF56FC">
        <w:t>Nariadenie (EÚ) č. 904/2010</w:t>
      </w:r>
    </w:p>
    <w:p w:rsidR="00872775" w:rsidRPr="00AF56FC" w:rsidP="00872775" w14:paraId="108CBA0E" w14:textId="77777777">
      <w:r w:rsidRPr="00AF56FC">
        <w:t>Článok 36 – odsek 2a</w:t>
      </w:r>
    </w:p>
    <w:tbl>
      <w:tblPr>
        <w:tblW w:w="0" w:type="auto"/>
        <w:jc w:val="center"/>
        <w:tblLayout w:type="fixed"/>
        <w:tblCellMar>
          <w:left w:w="340" w:type="dxa"/>
          <w:right w:w="340" w:type="dxa"/>
        </w:tblCellMar>
        <w:tblLook w:val="0000"/>
      </w:tblPr>
      <w:tblGrid>
        <w:gridCol w:w="4876"/>
        <w:gridCol w:w="4876"/>
      </w:tblGrid>
      <w:tr w14:paraId="4EF04593" w14:textId="77777777" w:rsidTr="003A7AB3">
        <w:tblPrEx>
          <w:tblW w:w="0" w:type="auto"/>
          <w:jc w:val="center"/>
          <w:tblLayout w:type="fixed"/>
          <w:tblLook w:val="0000"/>
        </w:tblPrEx>
        <w:trPr>
          <w:jc w:val="center"/>
        </w:trPr>
        <w:tc>
          <w:tcPr>
            <w:tcW w:w="9752" w:type="dxa"/>
            <w:gridSpan w:val="2"/>
          </w:tcPr>
          <w:p w:rsidR="00872775" w:rsidRPr="00AF56FC" w:rsidP="003A7AB3" w14:paraId="01CA74D2" w14:textId="77777777">
            <w:pPr>
              <w:keepNext/>
            </w:pPr>
          </w:p>
        </w:tc>
      </w:tr>
      <w:tr w14:paraId="50A3C726" w14:textId="77777777" w:rsidTr="003A7AB3">
        <w:tblPrEx>
          <w:tblW w:w="0" w:type="auto"/>
          <w:jc w:val="center"/>
          <w:tblLayout w:type="fixed"/>
          <w:tblLook w:val="0000"/>
        </w:tblPrEx>
        <w:trPr>
          <w:jc w:val="center"/>
        </w:trPr>
        <w:tc>
          <w:tcPr>
            <w:tcW w:w="4876" w:type="dxa"/>
          </w:tcPr>
          <w:p w:rsidR="00872775" w:rsidRPr="00AF56FC" w:rsidP="003A7AB3" w14:paraId="72A9F576" w14:textId="77777777">
            <w:pPr>
              <w:pStyle w:val="ColumnHeading"/>
              <w:keepNext/>
            </w:pPr>
            <w:r w:rsidRPr="00AF56FC">
              <w:t>Text predložený Komisiou</w:t>
            </w:r>
          </w:p>
        </w:tc>
        <w:tc>
          <w:tcPr>
            <w:tcW w:w="4876" w:type="dxa"/>
          </w:tcPr>
          <w:p w:rsidR="00872775" w:rsidRPr="00AF56FC" w:rsidP="003A7AB3" w14:paraId="7D3AB7A2" w14:textId="77777777">
            <w:pPr>
              <w:pStyle w:val="ColumnHeading"/>
              <w:keepNext/>
            </w:pPr>
            <w:r w:rsidRPr="00AF56FC">
              <w:t>Pozmeňujúci návrh</w:t>
            </w:r>
          </w:p>
        </w:tc>
      </w:tr>
      <w:tr w14:paraId="4110AD8D" w14:textId="77777777" w:rsidTr="003A7AB3">
        <w:tblPrEx>
          <w:tblW w:w="0" w:type="auto"/>
          <w:jc w:val="center"/>
          <w:tblLayout w:type="fixed"/>
          <w:tblLook w:val="0000"/>
        </w:tblPrEx>
        <w:trPr>
          <w:jc w:val="center"/>
        </w:trPr>
        <w:tc>
          <w:tcPr>
            <w:tcW w:w="4876" w:type="dxa"/>
          </w:tcPr>
          <w:p w:rsidR="00872775" w:rsidRPr="00AF56FC" w:rsidP="003A7AB3" w14:paraId="361BDC0A" w14:textId="77777777">
            <w:pPr>
              <w:pStyle w:val="Normal6"/>
            </w:pPr>
            <w:r w:rsidRPr="00AF56FC">
              <w:t>2a.</w:t>
            </w:r>
            <w:r w:rsidRPr="00AF56FC">
              <w:tab/>
              <w:t xml:space="preserve">Koordinátori pre pracovnú oblasť </w:t>
            </w:r>
            <w:r w:rsidRPr="00AF56FC">
              <w:t>Eurofiscu</w:t>
            </w:r>
            <w:r w:rsidRPr="00AF56FC">
              <w:t xml:space="preserve"> oznámia Európskej prokuratúre, v súlade s článkom 24 ods. 1 nariadenia Rady (EÚ) 2017/1939*, pokiaľ ide o členské štáty zúčastňujúce sa na Európskej prokuratúre, a v súlade s týmto článkom, </w:t>
            </w:r>
            <w:r w:rsidRPr="00AF56FC">
              <w:t>pokiaľ ide o ostatné členské štáty, bez zbytočného odkladu akékoľvek náznaky podozrení týkajúcich sa cezhraničných podvodov v oblasti DPH na základe informácií oznámených alebo zhromaždených podľa tohto nariadenia, v súvislosti s ktorými by Európska prokuratúra mohla uplatniť svoju právomoc.</w:t>
            </w:r>
          </w:p>
        </w:tc>
        <w:tc>
          <w:tcPr>
            <w:tcW w:w="4876" w:type="dxa"/>
          </w:tcPr>
          <w:p w:rsidR="00872775" w:rsidRPr="00AF56FC" w:rsidP="003A7AB3" w14:paraId="65D5404D" w14:textId="77777777">
            <w:pPr>
              <w:pStyle w:val="Normal6"/>
              <w:rPr>
                <w:szCs w:val="24"/>
              </w:rPr>
            </w:pPr>
            <w:r w:rsidRPr="00AF56FC">
              <w:t>2a.</w:t>
            </w:r>
            <w:r w:rsidRPr="00AF56FC">
              <w:tab/>
              <w:t xml:space="preserve">Koordinátori pre pracovnú oblasť </w:t>
            </w:r>
            <w:r w:rsidRPr="00AF56FC">
              <w:t>Eurofiscu</w:t>
            </w:r>
            <w:r w:rsidRPr="00AF56FC">
              <w:t xml:space="preserve"> oznámia Európskej prokuratúre, v súlade s článkom 24 ods. 1 nariadenia Rady (EÚ) 2017/1939*, pokiaľ ide o členské štáty zúčastňujúce sa na Európskej prokuratúre, a v súlade s týmto článkom, </w:t>
            </w:r>
            <w:r w:rsidRPr="00AF56FC">
              <w:t xml:space="preserve">pokiaľ ide o ostatné členské štáty, bez zbytočného odkladu akékoľvek náznaky podozrení týkajúcich sa cezhraničných podvodov v oblasti DPH na základe informácií oznámených alebo zhromaždených podľa tohto nariadenia, v súvislosti s ktorými by Európska prokuratúra mohla uplatniť svoju právomoc. </w:t>
            </w:r>
            <w:r w:rsidRPr="00AF56FC">
              <w:rPr>
                <w:b/>
                <w:i/>
              </w:rPr>
              <w:t xml:space="preserve">Koordinátori pre pracovnú oblasť </w:t>
            </w:r>
            <w:r w:rsidRPr="00AF56FC">
              <w:rPr>
                <w:b/>
                <w:i/>
              </w:rPr>
              <w:t>Eurofiscu</w:t>
            </w:r>
            <w:r w:rsidRPr="00AF56FC">
              <w:rPr>
                <w:b/>
                <w:i/>
              </w:rPr>
              <w:t xml:space="preserve"> oznamujú Európskej prokuratúre informácie potrebné na to, aby mohla posúdiť, či má uplatniť svoju právomoc, a to za predpokladu, že takéto oznamovanie je nevyhnutné a primerané, v súlade s účelmi mandátu Európskej prokuratúry a v plnom súlade s právom Únie v oblasti ochrany údajov.</w:t>
            </w:r>
          </w:p>
        </w:tc>
      </w:tr>
    </w:tbl>
    <w:p w:rsidR="00872775" w:rsidRPr="00AF56FC" w:rsidP="00872775" w14:paraId="37DEE36C" w14:textId="77777777"/>
    <w:p w:rsidR="00872775" w:rsidRPr="00AF56FC" w:rsidP="00872775" w14:paraId="7CC780F8" w14:textId="77777777">
      <w:pPr>
        <w:pStyle w:val="AMNumberTabs0"/>
        <w:keepNext/>
      </w:pPr>
      <w:r w:rsidRPr="00AF56FC">
        <w:t>Pozmeňujúci návrh</w:t>
      </w:r>
      <w:r w:rsidRPr="00AF56FC">
        <w:tab/>
      </w:r>
      <w:r w:rsidRPr="00AF56FC">
        <w:tab/>
        <w:t>21</w:t>
      </w:r>
    </w:p>
    <w:p w:rsidR="00872775" w:rsidRPr="00AF56FC" w:rsidP="00872775" w14:paraId="0CABA907" w14:textId="77777777">
      <w:pPr>
        <w:pStyle w:val="NormalBold12b"/>
        <w:keepNext/>
      </w:pPr>
      <w:r w:rsidRPr="00AF56FC">
        <w:t>Návrh nariadenia</w:t>
      </w:r>
    </w:p>
    <w:p w:rsidR="00872775" w:rsidRPr="00AF56FC" w:rsidP="00872775" w14:paraId="308019A2" w14:textId="77777777">
      <w:pPr>
        <w:pStyle w:val="NormalBold"/>
      </w:pPr>
      <w:r w:rsidRPr="00AF56FC">
        <w:t>Článok 1 – odsek 1 – bod 4</w:t>
      </w:r>
    </w:p>
    <w:p w:rsidR="00872775" w:rsidRPr="00AF56FC" w:rsidP="00872775" w14:paraId="3D641625" w14:textId="77777777">
      <w:pPr>
        <w:keepNext/>
      </w:pPr>
      <w:r w:rsidRPr="00AF56FC">
        <w:t>Nariadenie (EÚ) č. 904/2010</w:t>
      </w:r>
    </w:p>
    <w:p w:rsidR="00872775" w:rsidRPr="00AF56FC" w:rsidP="00872775" w14:paraId="43B26F6B" w14:textId="77777777">
      <w:r w:rsidRPr="00AF56FC">
        <w:t>Článok 36 – odsek 2c</w:t>
      </w:r>
    </w:p>
    <w:tbl>
      <w:tblPr>
        <w:tblW w:w="0" w:type="auto"/>
        <w:jc w:val="center"/>
        <w:tblLayout w:type="fixed"/>
        <w:tblCellMar>
          <w:left w:w="340" w:type="dxa"/>
          <w:right w:w="340" w:type="dxa"/>
        </w:tblCellMar>
        <w:tblLook w:val="0000"/>
      </w:tblPr>
      <w:tblGrid>
        <w:gridCol w:w="4876"/>
        <w:gridCol w:w="4876"/>
      </w:tblGrid>
      <w:tr w14:paraId="7377AAB1" w14:textId="77777777" w:rsidTr="003A7AB3">
        <w:tblPrEx>
          <w:tblW w:w="0" w:type="auto"/>
          <w:jc w:val="center"/>
          <w:tblLayout w:type="fixed"/>
          <w:tblLook w:val="0000"/>
        </w:tblPrEx>
        <w:trPr>
          <w:jc w:val="center"/>
        </w:trPr>
        <w:tc>
          <w:tcPr>
            <w:tcW w:w="9752" w:type="dxa"/>
            <w:gridSpan w:val="2"/>
          </w:tcPr>
          <w:p w:rsidR="00872775" w:rsidRPr="00AF56FC" w:rsidP="003A7AB3" w14:paraId="2F693DE1" w14:textId="77777777">
            <w:pPr>
              <w:keepNext/>
            </w:pPr>
          </w:p>
        </w:tc>
      </w:tr>
      <w:tr w14:paraId="1E16D53F" w14:textId="77777777" w:rsidTr="003A7AB3">
        <w:tblPrEx>
          <w:tblW w:w="0" w:type="auto"/>
          <w:jc w:val="center"/>
          <w:tblLayout w:type="fixed"/>
          <w:tblLook w:val="0000"/>
        </w:tblPrEx>
        <w:trPr>
          <w:jc w:val="center"/>
        </w:trPr>
        <w:tc>
          <w:tcPr>
            <w:tcW w:w="4876" w:type="dxa"/>
          </w:tcPr>
          <w:p w:rsidR="00872775" w:rsidRPr="00AF56FC" w:rsidP="003A7AB3" w14:paraId="50DC2CDB" w14:textId="77777777">
            <w:pPr>
              <w:pStyle w:val="ColumnHeading"/>
              <w:keepNext/>
            </w:pPr>
            <w:r w:rsidRPr="00AF56FC">
              <w:t>Text predložený Komisiou</w:t>
            </w:r>
          </w:p>
        </w:tc>
        <w:tc>
          <w:tcPr>
            <w:tcW w:w="4876" w:type="dxa"/>
          </w:tcPr>
          <w:p w:rsidR="00872775" w:rsidRPr="00AF56FC" w:rsidP="003A7AB3" w14:paraId="29B19E68" w14:textId="77777777">
            <w:pPr>
              <w:pStyle w:val="ColumnHeading"/>
              <w:keepNext/>
            </w:pPr>
            <w:r w:rsidRPr="00AF56FC">
              <w:t>Pozmeňujúci návrh</w:t>
            </w:r>
          </w:p>
        </w:tc>
      </w:tr>
      <w:tr w14:paraId="39130EB1" w14:textId="77777777" w:rsidTr="003A7AB3">
        <w:tblPrEx>
          <w:tblW w:w="0" w:type="auto"/>
          <w:jc w:val="center"/>
          <w:tblLayout w:type="fixed"/>
          <w:tblLook w:val="0000"/>
        </w:tblPrEx>
        <w:trPr>
          <w:jc w:val="center"/>
        </w:trPr>
        <w:tc>
          <w:tcPr>
            <w:tcW w:w="4876" w:type="dxa"/>
          </w:tcPr>
          <w:p w:rsidR="00872775" w:rsidRPr="00AF56FC" w:rsidP="003A7AB3" w14:paraId="6CFFA714" w14:textId="77777777">
            <w:pPr>
              <w:pStyle w:val="Normal6"/>
            </w:pPr>
            <w:r w:rsidRPr="00AF56FC">
              <w:t>2c.</w:t>
            </w:r>
            <w:r w:rsidRPr="00AF56FC">
              <w:tab/>
              <w:t xml:space="preserve">V súlade s článkom 8 ods. 2 a 3 nariadenia Európskeho parlamentu a Rady (EÚ, </w:t>
            </w:r>
            <w:r w:rsidRPr="00AF56FC">
              <w:t>Euratom</w:t>
            </w:r>
            <w:r w:rsidRPr="00AF56FC">
              <w:t xml:space="preserve">) č. 883/2013** koordinátori pre pracovnú oblasť </w:t>
            </w:r>
            <w:r w:rsidRPr="00AF56FC">
              <w:t>Eurofiscu</w:t>
            </w:r>
            <w:r w:rsidRPr="00AF56FC">
              <w:t xml:space="preserve"> bezodkladne oznámia úradu OLAF akékoľvek náznaky podozrení týkajúcich sa cezhraničných podvodov v oblasti DPH na základe informácií od členských štátov oznámených alebo zhromaždených podľa tohto nariadenia, aby mohol úrad OLAF zvážiť vhodné kroky v súlade so svojím mandátom.</w:t>
            </w:r>
          </w:p>
        </w:tc>
        <w:tc>
          <w:tcPr>
            <w:tcW w:w="4876" w:type="dxa"/>
          </w:tcPr>
          <w:p w:rsidR="00872775" w:rsidRPr="00AF56FC" w:rsidP="003A7AB3" w14:paraId="26B99843" w14:textId="77777777">
            <w:pPr>
              <w:pStyle w:val="Normal6"/>
              <w:rPr>
                <w:szCs w:val="24"/>
              </w:rPr>
            </w:pPr>
            <w:r w:rsidRPr="00AF56FC">
              <w:t>2c.</w:t>
            </w:r>
            <w:r w:rsidRPr="00AF56FC">
              <w:tab/>
              <w:t xml:space="preserve">V súlade s článkom 8 ods. 2 a 3 nariadenia Európskeho parlamentu a Rady (EÚ, </w:t>
            </w:r>
            <w:r w:rsidRPr="00AF56FC">
              <w:t>Euratom</w:t>
            </w:r>
            <w:r w:rsidRPr="00AF56FC">
              <w:t xml:space="preserve">) č. 883/2013** koordinátori pre pracovnú oblasť </w:t>
            </w:r>
            <w:r w:rsidRPr="00AF56FC">
              <w:t>Eurofiscu</w:t>
            </w:r>
            <w:r w:rsidRPr="00AF56FC">
              <w:t xml:space="preserve"> bezodkladne oznámia úradu OLAF akékoľvek náznaky podozrení týkajúcich sa cezhraničných podvodov v oblasti DPH na základe informácií od členských štátov oznámených alebo zhromaždených podľa tohto nariadenia, aby mohol úrad OLAF zvážiť vhodné kroky v súlade so svojím mandátom </w:t>
            </w:r>
            <w:r w:rsidRPr="00AF56FC">
              <w:rPr>
                <w:b/>
                <w:i/>
              </w:rPr>
              <w:t>a zároveň aby sa zabránilo duplicite vyšetrovacích činností medzi úradom OLAF a Európskou prokuratúrou</w:t>
            </w:r>
            <w:r w:rsidRPr="00AF56FC">
              <w:t>.</w:t>
            </w:r>
            <w:r w:rsidRPr="00AF56FC">
              <w:rPr>
                <w:b/>
                <w:i/>
              </w:rPr>
              <w:t xml:space="preserve"> Koordinátori pre pracovnú oblasť </w:t>
            </w:r>
            <w:r w:rsidRPr="00AF56FC">
              <w:rPr>
                <w:b/>
                <w:i/>
              </w:rPr>
              <w:t>Eurofiscu</w:t>
            </w:r>
            <w:r w:rsidRPr="00AF56FC">
              <w:rPr>
                <w:b/>
                <w:i/>
              </w:rPr>
              <w:t xml:space="preserve"> oznamujú úradu OLAF informácie potrebné na posúdenie toho, či má alebo nemá vykonávať svoj mandát</w:t>
            </w:r>
            <w:r w:rsidRPr="00AF56FC">
              <w:t>.</w:t>
            </w:r>
          </w:p>
        </w:tc>
      </w:tr>
    </w:tbl>
    <w:p w:rsidR="00872775" w:rsidRPr="00AF56FC" w:rsidP="00872775" w14:paraId="2B2779AA" w14:textId="77777777"/>
    <w:p w:rsidR="00872775" w:rsidRPr="00AF56FC" w:rsidP="00872775" w14:paraId="24732EAC" w14:textId="77777777">
      <w:pPr>
        <w:pStyle w:val="AMNumberTabs0"/>
        <w:keepNext/>
      </w:pPr>
      <w:r w:rsidRPr="00AF56FC">
        <w:t>Pozmeňujúci návrh</w:t>
      </w:r>
      <w:r w:rsidRPr="00AF56FC">
        <w:tab/>
      </w:r>
      <w:r w:rsidRPr="00AF56FC">
        <w:tab/>
        <w:t>22</w:t>
      </w:r>
    </w:p>
    <w:p w:rsidR="00872775" w:rsidRPr="00AF56FC" w:rsidP="00872775" w14:paraId="71D253FF" w14:textId="77777777">
      <w:pPr>
        <w:pStyle w:val="NormalBold12b"/>
        <w:keepNext/>
      </w:pPr>
      <w:r w:rsidRPr="00AF56FC">
        <w:t>Návrh nariadenia</w:t>
      </w:r>
    </w:p>
    <w:p w:rsidR="00872775" w:rsidRPr="00AF56FC" w:rsidP="00872775" w14:paraId="2CED63D6" w14:textId="77777777">
      <w:pPr>
        <w:pStyle w:val="NormalBold"/>
      </w:pPr>
      <w:r w:rsidRPr="00AF56FC">
        <w:t>Článok 1 – odsek 1 – bod 4</w:t>
      </w:r>
    </w:p>
    <w:p w:rsidR="00872775" w:rsidRPr="00AF56FC" w:rsidP="00872775" w14:paraId="2A1BC882" w14:textId="77777777">
      <w:pPr>
        <w:keepNext/>
      </w:pPr>
      <w:r w:rsidRPr="00AF56FC">
        <w:t>Nariadenie (EÚ) č. 904/2010</w:t>
      </w:r>
    </w:p>
    <w:p w:rsidR="00872775" w:rsidRPr="00AF56FC" w:rsidP="00872775" w14:paraId="06E7ECCF" w14:textId="77777777">
      <w:r w:rsidRPr="00AF56FC">
        <w:t>Článok 36 – odsek 2d</w:t>
      </w:r>
    </w:p>
    <w:tbl>
      <w:tblPr>
        <w:tblW w:w="0" w:type="auto"/>
        <w:jc w:val="center"/>
        <w:tblLayout w:type="fixed"/>
        <w:tblCellMar>
          <w:left w:w="340" w:type="dxa"/>
          <w:right w:w="340" w:type="dxa"/>
        </w:tblCellMar>
        <w:tblLook w:val="0000"/>
      </w:tblPr>
      <w:tblGrid>
        <w:gridCol w:w="4876"/>
        <w:gridCol w:w="4876"/>
      </w:tblGrid>
      <w:tr w14:paraId="32CF09F3" w14:textId="77777777" w:rsidTr="003A7AB3">
        <w:tblPrEx>
          <w:tblW w:w="0" w:type="auto"/>
          <w:jc w:val="center"/>
          <w:tblLayout w:type="fixed"/>
          <w:tblLook w:val="0000"/>
        </w:tblPrEx>
        <w:trPr>
          <w:jc w:val="center"/>
        </w:trPr>
        <w:tc>
          <w:tcPr>
            <w:tcW w:w="9752" w:type="dxa"/>
            <w:gridSpan w:val="2"/>
          </w:tcPr>
          <w:p w:rsidR="00872775" w:rsidRPr="00AF56FC" w:rsidP="003A7AB3" w14:paraId="0A7482EA" w14:textId="77777777">
            <w:pPr>
              <w:keepNext/>
            </w:pPr>
          </w:p>
        </w:tc>
      </w:tr>
      <w:tr w14:paraId="13D9030C" w14:textId="77777777" w:rsidTr="003A7AB3">
        <w:tblPrEx>
          <w:tblW w:w="0" w:type="auto"/>
          <w:jc w:val="center"/>
          <w:tblLayout w:type="fixed"/>
          <w:tblLook w:val="0000"/>
        </w:tblPrEx>
        <w:trPr>
          <w:jc w:val="center"/>
        </w:trPr>
        <w:tc>
          <w:tcPr>
            <w:tcW w:w="4876" w:type="dxa"/>
          </w:tcPr>
          <w:p w:rsidR="00872775" w:rsidRPr="00AF56FC" w:rsidP="003A7AB3" w14:paraId="4BBD78EE" w14:textId="77777777">
            <w:pPr>
              <w:pStyle w:val="ColumnHeading"/>
              <w:keepNext/>
            </w:pPr>
            <w:r w:rsidRPr="00AF56FC">
              <w:t>Text predložený Komisiou</w:t>
            </w:r>
          </w:p>
        </w:tc>
        <w:tc>
          <w:tcPr>
            <w:tcW w:w="4876" w:type="dxa"/>
          </w:tcPr>
          <w:p w:rsidR="00872775" w:rsidRPr="00AF56FC" w:rsidP="003A7AB3" w14:paraId="3ED53181" w14:textId="77777777">
            <w:pPr>
              <w:pStyle w:val="ColumnHeading"/>
              <w:keepNext/>
            </w:pPr>
            <w:r w:rsidRPr="00AF56FC">
              <w:t>Pozmeňujúci návrh</w:t>
            </w:r>
          </w:p>
        </w:tc>
      </w:tr>
      <w:tr w14:paraId="66A179FC" w14:textId="77777777" w:rsidTr="003A7AB3">
        <w:tblPrEx>
          <w:tblW w:w="0" w:type="auto"/>
          <w:jc w:val="center"/>
          <w:tblLayout w:type="fixed"/>
          <w:tblLook w:val="0000"/>
        </w:tblPrEx>
        <w:trPr>
          <w:jc w:val="center"/>
        </w:trPr>
        <w:tc>
          <w:tcPr>
            <w:tcW w:w="4876" w:type="dxa"/>
          </w:tcPr>
          <w:p w:rsidR="00872775" w:rsidRPr="00AF56FC" w:rsidP="003A7AB3" w14:paraId="0756AD64" w14:textId="77777777">
            <w:pPr>
              <w:pStyle w:val="Normal6"/>
            </w:pPr>
            <w:r w:rsidRPr="00AF56FC">
              <w:t>2d.</w:t>
            </w:r>
            <w:r w:rsidRPr="00AF56FC">
              <w:tab/>
              <w:t xml:space="preserve">V súlade s článkom 8 ods. 2 a 3 nariadenia (EÚ, </w:t>
            </w:r>
            <w:r w:rsidRPr="00AF56FC">
              <w:t>Euratom</w:t>
            </w:r>
            <w:r w:rsidRPr="00AF56FC">
              <w:t xml:space="preserve">) č. 883/2013 a na žiadosť úradu OLAF koordinátori pre pracovnú oblasť </w:t>
            </w:r>
            <w:r w:rsidRPr="00AF56FC">
              <w:t>Eurofiscu</w:t>
            </w:r>
            <w:r w:rsidRPr="00AF56FC">
              <w:t xml:space="preserve"> oznámia úradu OLAF akékoľvek informácie od členských štátov o cezhraničných podvodoch v oblasti DPH oznámené alebo zhromaždené podľa tohto nariadenia, aby mohol úrad OLAF zvážiť vhodné kroky v súlade so svojím mandátom.</w:t>
            </w:r>
          </w:p>
        </w:tc>
        <w:tc>
          <w:tcPr>
            <w:tcW w:w="4876" w:type="dxa"/>
          </w:tcPr>
          <w:p w:rsidR="00872775" w:rsidRPr="00AF56FC" w:rsidP="003A7AB3" w14:paraId="23469A7D" w14:textId="77777777">
            <w:pPr>
              <w:pStyle w:val="Normal6"/>
              <w:rPr>
                <w:szCs w:val="24"/>
              </w:rPr>
            </w:pPr>
            <w:r w:rsidRPr="00AF56FC">
              <w:t>2d.</w:t>
            </w:r>
            <w:r w:rsidRPr="00AF56FC">
              <w:tab/>
              <w:t xml:space="preserve">V súlade s článkom 8 ods. 2 a 3 nariadenia (EÚ, </w:t>
            </w:r>
            <w:r w:rsidRPr="00AF56FC">
              <w:t>Euratom</w:t>
            </w:r>
            <w:r w:rsidRPr="00AF56FC">
              <w:t xml:space="preserve">) č. 883/2013 a na žiadosť úradu OLAF koordinátori pre pracovnú oblasť </w:t>
            </w:r>
            <w:r w:rsidRPr="00AF56FC">
              <w:t>Eurofiscu</w:t>
            </w:r>
            <w:r w:rsidRPr="00AF56FC">
              <w:t xml:space="preserve"> oznámia úradu OLAF akékoľvek </w:t>
            </w:r>
            <w:r w:rsidRPr="00AF56FC">
              <w:rPr>
                <w:b/>
                <w:i/>
              </w:rPr>
              <w:t>relevantné</w:t>
            </w:r>
            <w:r w:rsidRPr="00AF56FC">
              <w:t xml:space="preserve"> informácie od členských štátov o cezhraničných podvodoch v oblasti DPH oznámené alebo zhromaždené podľa tohto nariadenia, aby mohol úrad OLAF zvážiť vhodné kroky v súlade so svojím mandátom.</w:t>
            </w:r>
          </w:p>
        </w:tc>
      </w:tr>
    </w:tbl>
    <w:p w:rsidR="00872775" w:rsidRPr="00AF56FC" w:rsidP="00872775" w14:paraId="5BD1AAD0" w14:textId="77777777"/>
    <w:p w:rsidR="00872775" w:rsidRPr="00AF56FC" w:rsidP="00872775" w14:paraId="1592C77B" w14:textId="77777777">
      <w:pPr>
        <w:pStyle w:val="AmNumberTabs"/>
      </w:pPr>
      <w:r w:rsidRPr="00AF56FC">
        <w:t>Pozmeňujúci návrh</w:t>
      </w:r>
      <w:r w:rsidRPr="00AF56FC">
        <w:tab/>
      </w:r>
      <w:r w:rsidRPr="00AF56FC">
        <w:tab/>
        <w:t>23</w:t>
      </w:r>
    </w:p>
    <w:p w:rsidR="00872775" w:rsidRPr="00AF56FC" w:rsidP="00872775" w14:paraId="3AFB6BF6" w14:textId="77777777">
      <w:pPr>
        <w:pStyle w:val="NormalBold12b"/>
      </w:pPr>
      <w:r w:rsidRPr="00AF56FC">
        <w:t>Návrh nariadenia</w:t>
      </w:r>
    </w:p>
    <w:p w:rsidR="00872775" w:rsidRPr="00AF56FC" w:rsidP="00872775" w14:paraId="5A6991A2" w14:textId="77777777">
      <w:pPr>
        <w:pStyle w:val="NormalBold"/>
      </w:pPr>
      <w:r w:rsidRPr="00AF56FC">
        <w:t>Článok 1 – odsek 1 – bod 5</w:t>
      </w:r>
    </w:p>
    <w:p w:rsidR="00872775" w:rsidRPr="00AF56FC" w:rsidP="00872775" w14:paraId="1F04E8D1" w14:textId="77777777">
      <w:r w:rsidRPr="00AF56FC">
        <w:t>Nariadenie (EÚ) č. 904/2010</w:t>
      </w:r>
    </w:p>
    <w:p w:rsidR="00872775" w:rsidRPr="00AF56FC" w:rsidP="00872775" w14:paraId="1A646229" w14:textId="77777777">
      <w:r w:rsidRPr="00AF56FC">
        <w:t>Článok 49a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0C3F176"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18167645" w14:textId="77777777"/>
        </w:tc>
      </w:tr>
      <w:tr w14:paraId="0EB7A673"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6812FEC7"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3BC4FA00" w14:textId="77777777">
            <w:pPr>
              <w:pStyle w:val="AmColumnHeading"/>
            </w:pPr>
            <w:r w:rsidRPr="00AF56FC">
              <w:t>Pozmeňujúci návrh</w:t>
            </w:r>
          </w:p>
        </w:tc>
      </w:tr>
      <w:tr w14:paraId="66C20033"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36793217" w14:textId="77777777">
            <w:pPr>
              <w:pStyle w:val="Normal6a"/>
            </w:pPr>
            <w:r w:rsidRPr="00AF56FC">
              <w:t>1.</w:t>
            </w:r>
            <w:r w:rsidRPr="00AF56FC">
              <w:tab/>
              <w:t xml:space="preserve">Bez toho, aby bol dotknutý článok 43 nariadenia (EÚ) 2017/1939, príslušné orgány členských štátov poskytnú Európskej prokuratúre centralizovaný prístup </w:t>
            </w:r>
            <w:r w:rsidRPr="00AF56FC">
              <w:rPr>
                <w:b/>
                <w:i/>
              </w:rPr>
              <w:t>na cielené vyhľadávanie týchto informácií</w:t>
            </w:r>
            <w:r w:rsidRPr="00AF56FC">
              <w:t>:</w:t>
            </w:r>
          </w:p>
        </w:tc>
        <w:tc>
          <w:tcPr>
            <w:tcW w:w="4876" w:type="dxa"/>
            <w:tcBorders>
              <w:top w:val="nil"/>
              <w:left w:val="nil"/>
              <w:bottom w:val="nil"/>
              <w:right w:val="nil"/>
            </w:tcBorders>
          </w:tcPr>
          <w:p w:rsidR="00872775" w:rsidRPr="00AF56FC" w:rsidP="003A7AB3" w14:paraId="62836B8E" w14:textId="77777777">
            <w:pPr>
              <w:pStyle w:val="Normal6a"/>
            </w:pPr>
            <w:r w:rsidRPr="00AF56FC">
              <w:t>1.</w:t>
            </w:r>
            <w:r w:rsidRPr="00AF56FC">
              <w:tab/>
              <w:t xml:space="preserve">Bez toho, aby bol dotknutý článok 43 nariadenia (EÚ) 2017/1939, príslušné orgány členských štátov poskytnú Európskej prokuratúre </w:t>
            </w:r>
            <w:r w:rsidRPr="00AF56FC">
              <w:rPr>
                <w:b/>
                <w:i/>
              </w:rPr>
              <w:t>na účely cieleného vyhľadávania v rozsahu jej mandátu</w:t>
            </w:r>
            <w:r w:rsidRPr="00AF56FC">
              <w:t xml:space="preserve"> centralizovaný prístup </w:t>
            </w:r>
            <w:r w:rsidRPr="00AF56FC">
              <w:rPr>
                <w:b/>
                <w:i/>
              </w:rPr>
              <w:t>k týmto potrebným informáciám</w:t>
            </w:r>
            <w:r w:rsidRPr="00AF56FC">
              <w:t>:</w:t>
            </w:r>
          </w:p>
        </w:tc>
      </w:tr>
    </w:tbl>
    <w:p w:rsidR="00872775" w:rsidRPr="00AF56FC" w:rsidP="00872775" w14:paraId="3B8E87A8" w14:textId="77777777"/>
    <w:p w:rsidR="00872775" w:rsidRPr="00AF56FC" w:rsidP="00872775" w14:paraId="65F71DC8" w14:textId="77777777">
      <w:pPr>
        <w:pStyle w:val="AmNumberTabs"/>
      </w:pPr>
      <w:r w:rsidRPr="00AF56FC">
        <w:t>Pozmeňujúci návrh</w:t>
      </w:r>
      <w:r w:rsidRPr="00AF56FC">
        <w:tab/>
      </w:r>
      <w:r w:rsidRPr="00AF56FC">
        <w:tab/>
        <w:t>24</w:t>
      </w:r>
    </w:p>
    <w:p w:rsidR="00872775" w:rsidRPr="00AF56FC" w:rsidP="00872775" w14:paraId="543E751F" w14:textId="77777777">
      <w:pPr>
        <w:pStyle w:val="NormalBold12b"/>
      </w:pPr>
      <w:r w:rsidRPr="00AF56FC">
        <w:t>Návrh nariadenia</w:t>
      </w:r>
    </w:p>
    <w:p w:rsidR="00872775" w:rsidRPr="00AF56FC" w:rsidP="00872775" w14:paraId="7B1FFC93" w14:textId="77777777">
      <w:pPr>
        <w:pStyle w:val="NormalBold"/>
      </w:pPr>
      <w:r w:rsidRPr="00AF56FC">
        <w:t>Článok 1 – odsek 1 – bod 5</w:t>
      </w:r>
    </w:p>
    <w:p w:rsidR="00872775" w:rsidRPr="00AF56FC" w:rsidP="00872775" w14:paraId="15299D33" w14:textId="77777777">
      <w:pPr>
        <w:keepNext/>
      </w:pPr>
      <w:r w:rsidRPr="00AF56FC">
        <w:t>Nariadenie (EÚ) č. 904/2010</w:t>
      </w:r>
    </w:p>
    <w:p w:rsidR="00872775" w:rsidRPr="00AF56FC" w:rsidP="00872775" w14:paraId="78806280" w14:textId="77777777">
      <w:r w:rsidRPr="00AF56FC">
        <w:t>Článok 49a – odsek 1 – písmeno b</w:t>
      </w:r>
    </w:p>
    <w:tbl>
      <w:tblPr>
        <w:tblW w:w="0" w:type="auto"/>
        <w:jc w:val="center"/>
        <w:tblLayout w:type="fixed"/>
        <w:tblCellMar>
          <w:left w:w="340" w:type="dxa"/>
          <w:right w:w="340" w:type="dxa"/>
        </w:tblCellMar>
        <w:tblLook w:val="0000"/>
      </w:tblPr>
      <w:tblGrid>
        <w:gridCol w:w="4876"/>
        <w:gridCol w:w="4876"/>
      </w:tblGrid>
      <w:tr w14:paraId="3C7DB99F" w14:textId="77777777" w:rsidTr="003A7AB3">
        <w:tblPrEx>
          <w:tblW w:w="0" w:type="auto"/>
          <w:jc w:val="center"/>
          <w:tblLayout w:type="fixed"/>
          <w:tblLook w:val="0000"/>
        </w:tblPrEx>
        <w:trPr>
          <w:jc w:val="center"/>
        </w:trPr>
        <w:tc>
          <w:tcPr>
            <w:tcW w:w="9752" w:type="dxa"/>
            <w:gridSpan w:val="2"/>
          </w:tcPr>
          <w:p w:rsidR="00872775" w:rsidRPr="00AF56FC" w:rsidP="003A7AB3" w14:paraId="704FB272" w14:textId="77777777">
            <w:pPr>
              <w:keepNext/>
            </w:pPr>
          </w:p>
        </w:tc>
      </w:tr>
      <w:tr w14:paraId="7FFCC35A" w14:textId="77777777" w:rsidTr="003A7AB3">
        <w:tblPrEx>
          <w:tblW w:w="0" w:type="auto"/>
          <w:jc w:val="center"/>
          <w:tblLayout w:type="fixed"/>
          <w:tblLook w:val="0000"/>
        </w:tblPrEx>
        <w:trPr>
          <w:jc w:val="center"/>
        </w:trPr>
        <w:tc>
          <w:tcPr>
            <w:tcW w:w="4876" w:type="dxa"/>
          </w:tcPr>
          <w:p w:rsidR="00872775" w:rsidRPr="00AF56FC" w:rsidP="003A7AB3" w14:paraId="3E46EC7E" w14:textId="77777777">
            <w:pPr>
              <w:pStyle w:val="ColumnHeading"/>
              <w:keepNext/>
            </w:pPr>
            <w:r w:rsidRPr="00AF56FC">
              <w:t>Text predložený Komisiou</w:t>
            </w:r>
          </w:p>
        </w:tc>
        <w:tc>
          <w:tcPr>
            <w:tcW w:w="4876" w:type="dxa"/>
          </w:tcPr>
          <w:p w:rsidR="00872775" w:rsidRPr="00AF56FC" w:rsidP="003A7AB3" w14:paraId="41EB6E8C" w14:textId="77777777">
            <w:pPr>
              <w:pStyle w:val="ColumnHeading"/>
              <w:keepNext/>
            </w:pPr>
            <w:r w:rsidRPr="00AF56FC">
              <w:t>Pozmeňujúci návrh</w:t>
            </w:r>
          </w:p>
        </w:tc>
      </w:tr>
      <w:tr w14:paraId="06CB553B" w14:textId="77777777" w:rsidTr="003A7AB3">
        <w:tblPrEx>
          <w:tblW w:w="0" w:type="auto"/>
          <w:jc w:val="center"/>
          <w:tblLayout w:type="fixed"/>
          <w:tblLook w:val="0000"/>
        </w:tblPrEx>
        <w:trPr>
          <w:jc w:val="center"/>
        </w:trPr>
        <w:tc>
          <w:tcPr>
            <w:tcW w:w="4876" w:type="dxa"/>
          </w:tcPr>
          <w:p w:rsidR="00872775" w:rsidRPr="00AF56FC" w:rsidP="003A7AB3" w14:paraId="1EDF5360" w14:textId="77777777">
            <w:pPr>
              <w:pStyle w:val="Normal6"/>
            </w:pPr>
            <w:r w:rsidRPr="00AF56FC">
              <w:t>b)</w:t>
            </w:r>
            <w:r w:rsidRPr="00AF56FC">
              <w:tab/>
              <w:t xml:space="preserve">od 1. septembra 2026: informácií uvedených v článku 17 ods. 1 písm. e) a f) </w:t>
            </w:r>
            <w:r w:rsidRPr="00AF56FC">
              <w:t>tohto nariadenia;</w:t>
            </w:r>
          </w:p>
        </w:tc>
        <w:tc>
          <w:tcPr>
            <w:tcW w:w="4876" w:type="dxa"/>
          </w:tcPr>
          <w:p w:rsidR="00872775" w:rsidRPr="00AF56FC" w:rsidP="003A7AB3" w14:paraId="788E5121" w14:textId="613AB55C">
            <w:pPr>
              <w:pStyle w:val="Normal6"/>
              <w:rPr>
                <w:szCs w:val="24"/>
              </w:rPr>
            </w:pPr>
            <w:r w:rsidRPr="00AF56FC">
              <w:t>b)</w:t>
            </w:r>
            <w:r w:rsidRPr="00AF56FC">
              <w:tab/>
              <w:t xml:space="preserve">od 1. septembra 2026: informácií uvedených v článku 17 ods. 1 písm. e) a f) tohto nariadenia </w:t>
            </w:r>
            <w:r w:rsidRPr="00AF56FC">
              <w:rPr>
                <w:b/>
                <w:i/>
              </w:rPr>
              <w:t xml:space="preserve">vrátane akýchkoľvek </w:t>
            </w:r>
            <w:r w:rsidRPr="00AF56FC">
              <w:rPr>
                <w:b/>
                <w:i/>
              </w:rPr>
              <w:t>dodatočných údajových prvkov uchovávaných podľa článku 17 ods. 1 písm. f) tohto nariadenia</w:t>
            </w:r>
            <w:r w:rsidRPr="00AF56FC">
              <w:t>;</w:t>
            </w:r>
          </w:p>
        </w:tc>
      </w:tr>
    </w:tbl>
    <w:p w:rsidR="00872775" w:rsidRPr="00AF56FC" w:rsidP="00872775" w14:paraId="41915DD3" w14:textId="77777777">
      <w:pPr>
        <w:pStyle w:val="AMNumberTabs0"/>
        <w:keepNext/>
      </w:pPr>
      <w:r w:rsidRPr="00AF56FC">
        <w:t>Pozmeňujúci návrh</w:t>
      </w:r>
      <w:r w:rsidRPr="00AF56FC">
        <w:tab/>
      </w:r>
      <w:r w:rsidRPr="00AF56FC">
        <w:tab/>
        <w:t>25</w:t>
      </w:r>
    </w:p>
    <w:p w:rsidR="00872775" w:rsidRPr="00AF56FC" w:rsidP="00872775" w14:paraId="00C933A2" w14:textId="77777777">
      <w:pPr>
        <w:pStyle w:val="NormalBold12b"/>
        <w:keepNext/>
      </w:pPr>
      <w:r w:rsidRPr="00AF56FC">
        <w:t>Návrh nariadenia</w:t>
      </w:r>
    </w:p>
    <w:p w:rsidR="00872775" w:rsidRPr="00AF56FC" w:rsidP="00872775" w14:paraId="41CE885F" w14:textId="77777777">
      <w:pPr>
        <w:pStyle w:val="NormalBold"/>
      </w:pPr>
      <w:r w:rsidRPr="00AF56FC">
        <w:t>Článok 1 – odsek 1 – bod 5</w:t>
      </w:r>
    </w:p>
    <w:p w:rsidR="00872775" w:rsidRPr="00AF56FC" w:rsidP="00872775" w14:paraId="2B527909" w14:textId="77777777">
      <w:pPr>
        <w:keepNext/>
      </w:pPr>
      <w:r w:rsidRPr="00AF56FC">
        <w:t>Nariadenie (EÚ) č. 904/2010</w:t>
      </w:r>
    </w:p>
    <w:p w:rsidR="00872775" w:rsidRPr="00AF56FC" w:rsidP="00872775" w14:paraId="15FA0904" w14:textId="77777777">
      <w:r w:rsidRPr="00AF56FC">
        <w:t>Článok 49a – odsek 1 a (nový)</w:t>
      </w:r>
    </w:p>
    <w:tbl>
      <w:tblPr>
        <w:tblW w:w="0" w:type="auto"/>
        <w:jc w:val="center"/>
        <w:tblLayout w:type="fixed"/>
        <w:tblCellMar>
          <w:left w:w="340" w:type="dxa"/>
          <w:right w:w="340" w:type="dxa"/>
        </w:tblCellMar>
        <w:tblLook w:val="0000"/>
      </w:tblPr>
      <w:tblGrid>
        <w:gridCol w:w="4876"/>
        <w:gridCol w:w="4876"/>
      </w:tblGrid>
      <w:tr w14:paraId="7B990E3B" w14:textId="77777777" w:rsidTr="003A7AB3">
        <w:tblPrEx>
          <w:tblW w:w="0" w:type="auto"/>
          <w:jc w:val="center"/>
          <w:tblLayout w:type="fixed"/>
          <w:tblLook w:val="0000"/>
        </w:tblPrEx>
        <w:trPr>
          <w:jc w:val="center"/>
        </w:trPr>
        <w:tc>
          <w:tcPr>
            <w:tcW w:w="9752" w:type="dxa"/>
            <w:gridSpan w:val="2"/>
          </w:tcPr>
          <w:p w:rsidR="00872775" w:rsidRPr="00AF56FC" w:rsidP="003A7AB3" w14:paraId="3438A184" w14:textId="77777777">
            <w:pPr>
              <w:keepNext/>
            </w:pPr>
          </w:p>
        </w:tc>
      </w:tr>
      <w:tr w14:paraId="6CAC109F" w14:textId="77777777" w:rsidTr="003A7AB3">
        <w:tblPrEx>
          <w:tblW w:w="0" w:type="auto"/>
          <w:jc w:val="center"/>
          <w:tblLayout w:type="fixed"/>
          <w:tblLook w:val="0000"/>
        </w:tblPrEx>
        <w:trPr>
          <w:jc w:val="center"/>
        </w:trPr>
        <w:tc>
          <w:tcPr>
            <w:tcW w:w="4876" w:type="dxa"/>
          </w:tcPr>
          <w:p w:rsidR="00872775" w:rsidRPr="00AF56FC" w:rsidP="003A7AB3" w14:paraId="39C3E000" w14:textId="77777777">
            <w:pPr>
              <w:pStyle w:val="ColumnHeading"/>
              <w:keepNext/>
            </w:pPr>
            <w:r w:rsidRPr="00AF56FC">
              <w:t>Text predložený Komisiou</w:t>
            </w:r>
          </w:p>
        </w:tc>
        <w:tc>
          <w:tcPr>
            <w:tcW w:w="4876" w:type="dxa"/>
          </w:tcPr>
          <w:p w:rsidR="00872775" w:rsidRPr="00AF56FC" w:rsidP="003A7AB3" w14:paraId="2A752F80" w14:textId="77777777">
            <w:pPr>
              <w:pStyle w:val="ColumnHeading"/>
              <w:keepNext/>
            </w:pPr>
            <w:r w:rsidRPr="00AF56FC">
              <w:t>Pozmeňujúci návrh</w:t>
            </w:r>
          </w:p>
        </w:tc>
      </w:tr>
      <w:tr w14:paraId="2FFCCF2D" w14:textId="77777777" w:rsidTr="003A7AB3">
        <w:tblPrEx>
          <w:tblW w:w="0" w:type="auto"/>
          <w:jc w:val="center"/>
          <w:tblLayout w:type="fixed"/>
          <w:tblLook w:val="0000"/>
        </w:tblPrEx>
        <w:trPr>
          <w:jc w:val="center"/>
        </w:trPr>
        <w:tc>
          <w:tcPr>
            <w:tcW w:w="4876" w:type="dxa"/>
          </w:tcPr>
          <w:p w:rsidR="00872775" w:rsidRPr="00AF56FC" w:rsidP="003A7AB3" w14:paraId="20069CC6" w14:textId="77777777">
            <w:pPr>
              <w:pStyle w:val="Normal6"/>
            </w:pPr>
          </w:p>
        </w:tc>
        <w:tc>
          <w:tcPr>
            <w:tcW w:w="4876" w:type="dxa"/>
          </w:tcPr>
          <w:p w:rsidR="00872775" w:rsidRPr="00AF56FC" w:rsidP="003A7AB3" w14:paraId="38B918E5" w14:textId="77777777">
            <w:pPr>
              <w:pStyle w:val="Normal6"/>
              <w:rPr>
                <w:szCs w:val="24"/>
              </w:rPr>
            </w:pPr>
            <w:r w:rsidRPr="00AF56FC">
              <w:rPr>
                <w:b/>
                <w:i/>
              </w:rPr>
              <w:t>1a.</w:t>
            </w:r>
            <w:r w:rsidRPr="00AF56FC">
              <w:rPr>
                <w:b/>
                <w:i/>
              </w:rPr>
              <w:tab/>
              <w:t>Prístup podľa odseku 1 sa poskytuje výlučne v rámci aktívneho vyšetrovania podozrení z trestných činov alebo stíhania páchateľov takýchto trestných činov, ktoré patria do rozsahu pôsobnosti článku 4 nariadenia (EÚ) 2017/1939, a je navrhnutý a používaný tak, aby sa predišlo necielenému vyhľadávaniu alebo prístupu, ktoré nesúvisia s konkrétnym prípadom. V záujme zabezpečenia zásad ochrany údajov sa v architektúre systému a operačných protokoloch výslovne zakazuje akákoľvek forma špekulatívnej hĺbkovej analýzy údajov, hromadnej extrakcie údajov, všeobecného vyhľadávania alebo automatizovaného profilovania, ktoré nesúvisia s konkrétnym vyšetrovaním.</w:t>
            </w:r>
          </w:p>
        </w:tc>
      </w:tr>
    </w:tbl>
    <w:p w:rsidR="00872775" w:rsidRPr="00AF56FC" w:rsidP="00872775" w14:paraId="10A4BDDA" w14:textId="77777777"/>
    <w:p w:rsidR="00872775" w:rsidRPr="00AF56FC" w:rsidP="00872775" w14:paraId="1B141922" w14:textId="77777777">
      <w:pPr>
        <w:pStyle w:val="AMNumberTabs0"/>
        <w:keepNext/>
      </w:pPr>
      <w:r w:rsidRPr="00AF56FC">
        <w:t>Pozmeňujúci návrh</w:t>
      </w:r>
      <w:r w:rsidRPr="00AF56FC">
        <w:tab/>
      </w:r>
      <w:r w:rsidRPr="00AF56FC">
        <w:tab/>
        <w:t>26</w:t>
      </w:r>
    </w:p>
    <w:p w:rsidR="00872775" w:rsidRPr="00AF56FC" w:rsidP="00872775" w14:paraId="6D14E505" w14:textId="77777777">
      <w:pPr>
        <w:pStyle w:val="NormalBold12b"/>
        <w:keepNext/>
      </w:pPr>
      <w:r w:rsidRPr="00AF56FC">
        <w:t>Návrh nariadenia</w:t>
      </w:r>
    </w:p>
    <w:p w:rsidR="00872775" w:rsidRPr="00AF56FC" w:rsidP="00872775" w14:paraId="55A2EF72" w14:textId="77777777">
      <w:pPr>
        <w:pStyle w:val="NormalBold"/>
      </w:pPr>
      <w:r w:rsidRPr="00AF56FC">
        <w:t>Článok 1 – odsek 1 – bod 5</w:t>
      </w:r>
    </w:p>
    <w:p w:rsidR="00872775" w:rsidRPr="00AF56FC" w:rsidP="00872775" w14:paraId="66C8C15A" w14:textId="77777777">
      <w:pPr>
        <w:keepNext/>
      </w:pPr>
      <w:r w:rsidRPr="00AF56FC">
        <w:t>Nariadenie (EÚ) č. 904/2010</w:t>
      </w:r>
    </w:p>
    <w:p w:rsidR="00872775" w:rsidRPr="00AF56FC" w:rsidP="00872775" w14:paraId="3EAE8AD6" w14:textId="77777777">
      <w:r w:rsidRPr="00AF56FC">
        <w:t>Článok 49a – odsek 1 b (nový)</w:t>
      </w:r>
    </w:p>
    <w:tbl>
      <w:tblPr>
        <w:tblW w:w="0" w:type="auto"/>
        <w:jc w:val="center"/>
        <w:tblLayout w:type="fixed"/>
        <w:tblCellMar>
          <w:left w:w="340" w:type="dxa"/>
          <w:right w:w="340" w:type="dxa"/>
        </w:tblCellMar>
        <w:tblLook w:val="0000"/>
      </w:tblPr>
      <w:tblGrid>
        <w:gridCol w:w="4876"/>
        <w:gridCol w:w="4876"/>
      </w:tblGrid>
      <w:tr w14:paraId="2FDB0C70" w14:textId="77777777" w:rsidTr="003A7AB3">
        <w:tblPrEx>
          <w:tblW w:w="0" w:type="auto"/>
          <w:jc w:val="center"/>
          <w:tblLayout w:type="fixed"/>
          <w:tblLook w:val="0000"/>
        </w:tblPrEx>
        <w:trPr>
          <w:jc w:val="center"/>
        </w:trPr>
        <w:tc>
          <w:tcPr>
            <w:tcW w:w="9752" w:type="dxa"/>
            <w:gridSpan w:val="2"/>
          </w:tcPr>
          <w:p w:rsidR="00872775" w:rsidRPr="00AF56FC" w:rsidP="003A7AB3" w14:paraId="49111839" w14:textId="77777777">
            <w:pPr>
              <w:keepNext/>
            </w:pPr>
          </w:p>
        </w:tc>
      </w:tr>
      <w:tr w14:paraId="460ECEBE" w14:textId="77777777" w:rsidTr="003A7AB3">
        <w:tblPrEx>
          <w:tblW w:w="0" w:type="auto"/>
          <w:jc w:val="center"/>
          <w:tblLayout w:type="fixed"/>
          <w:tblLook w:val="0000"/>
        </w:tblPrEx>
        <w:trPr>
          <w:jc w:val="center"/>
        </w:trPr>
        <w:tc>
          <w:tcPr>
            <w:tcW w:w="4876" w:type="dxa"/>
          </w:tcPr>
          <w:p w:rsidR="00872775" w:rsidRPr="00AF56FC" w:rsidP="003A7AB3" w14:paraId="0178F457" w14:textId="77777777">
            <w:pPr>
              <w:pStyle w:val="ColumnHeading"/>
              <w:keepNext/>
            </w:pPr>
            <w:r w:rsidRPr="00AF56FC">
              <w:t>Text predložený Komisiou</w:t>
            </w:r>
          </w:p>
        </w:tc>
        <w:tc>
          <w:tcPr>
            <w:tcW w:w="4876" w:type="dxa"/>
          </w:tcPr>
          <w:p w:rsidR="00872775" w:rsidRPr="00AF56FC" w:rsidP="003A7AB3" w14:paraId="1842644E" w14:textId="77777777">
            <w:pPr>
              <w:pStyle w:val="ColumnHeading"/>
              <w:keepNext/>
            </w:pPr>
            <w:r w:rsidRPr="00AF56FC">
              <w:t>Pozmeňujúci návrh</w:t>
            </w:r>
          </w:p>
        </w:tc>
      </w:tr>
      <w:tr w14:paraId="04F03EFF" w14:textId="77777777" w:rsidTr="003A7AB3">
        <w:tblPrEx>
          <w:tblW w:w="0" w:type="auto"/>
          <w:jc w:val="center"/>
          <w:tblLayout w:type="fixed"/>
          <w:tblLook w:val="0000"/>
        </w:tblPrEx>
        <w:trPr>
          <w:jc w:val="center"/>
        </w:trPr>
        <w:tc>
          <w:tcPr>
            <w:tcW w:w="4876" w:type="dxa"/>
          </w:tcPr>
          <w:p w:rsidR="00872775" w:rsidRPr="00AF56FC" w:rsidP="003A7AB3" w14:paraId="411E1C2A" w14:textId="77777777">
            <w:pPr>
              <w:pStyle w:val="Normal6"/>
            </w:pPr>
          </w:p>
        </w:tc>
        <w:tc>
          <w:tcPr>
            <w:tcW w:w="4876" w:type="dxa"/>
          </w:tcPr>
          <w:p w:rsidR="00872775" w:rsidRPr="00AF56FC" w:rsidP="003A7AB3" w14:paraId="3B2B3DD7" w14:textId="77777777">
            <w:pPr>
              <w:pStyle w:val="Normal6"/>
              <w:rPr>
                <w:szCs w:val="24"/>
              </w:rPr>
            </w:pPr>
            <w:r w:rsidRPr="00AF56FC">
              <w:rPr>
                <w:b/>
                <w:i/>
              </w:rPr>
              <w:t>1b.</w:t>
            </w:r>
            <w:r w:rsidRPr="00AF56FC">
              <w:rPr>
                <w:b/>
                <w:i/>
              </w:rPr>
              <w:tab/>
              <w:t xml:space="preserve">Centralizovaný prístup uvedený v odseku 1 podlieha primeraným technickým a organizačným opatreniam, ktorými sa zabezpečí, že každý prístup možno pripísať konkrétnemu vyšetrovaniu alebo trestnému stíhaniu a identifikovanému oprávnenému </w:t>
            </w:r>
            <w:r w:rsidRPr="00AF56FC">
              <w:rPr>
                <w:b/>
                <w:i/>
              </w:rPr>
              <w:t>používateľovi. Takýto prístup sa zaznamenáva spôsobom, ktorý umožňuje účinné overenie ex post.</w:t>
            </w:r>
          </w:p>
        </w:tc>
      </w:tr>
    </w:tbl>
    <w:p w:rsidR="00872775" w:rsidRPr="00AF56FC" w:rsidP="00872775" w14:paraId="0FAD609B" w14:textId="77777777"/>
    <w:p w:rsidR="00872775" w:rsidRPr="00AF56FC" w:rsidP="00872775" w14:paraId="095FD4FB" w14:textId="77777777">
      <w:pPr>
        <w:pStyle w:val="AmNumberTabs"/>
      </w:pPr>
      <w:r w:rsidRPr="00AF56FC">
        <w:t>Pozmeňujúci návrh</w:t>
      </w:r>
      <w:r w:rsidRPr="00AF56FC">
        <w:tab/>
      </w:r>
      <w:r w:rsidRPr="00AF56FC">
        <w:tab/>
        <w:t>27</w:t>
      </w:r>
    </w:p>
    <w:p w:rsidR="00872775" w:rsidRPr="00AF56FC" w:rsidP="00872775" w14:paraId="3C7A5D47" w14:textId="77777777">
      <w:pPr>
        <w:pStyle w:val="NormalBold12b"/>
      </w:pPr>
      <w:r w:rsidRPr="00AF56FC">
        <w:t>Návrh nariadenia</w:t>
      </w:r>
    </w:p>
    <w:p w:rsidR="00872775" w:rsidRPr="00AF56FC" w:rsidP="00872775" w14:paraId="3D593A32" w14:textId="77777777">
      <w:pPr>
        <w:pStyle w:val="NormalBold"/>
      </w:pPr>
      <w:r w:rsidRPr="00AF56FC">
        <w:t>Článok 1 – odsek 1 – bod 5</w:t>
      </w:r>
    </w:p>
    <w:p w:rsidR="00872775" w:rsidRPr="00AF56FC" w:rsidP="00872775" w14:paraId="231A5BFE" w14:textId="77777777">
      <w:r w:rsidRPr="00AF56FC">
        <w:t>Nariadenie (EÚ) č. 904/2010</w:t>
      </w:r>
    </w:p>
    <w:p w:rsidR="00872775" w:rsidRPr="00AF56FC" w:rsidP="00872775" w14:paraId="4547F238" w14:textId="77777777">
      <w:r w:rsidRPr="00AF56FC">
        <w:t>Článok 49a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A967FB4"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74242B1A" w14:textId="77777777"/>
        </w:tc>
      </w:tr>
      <w:tr w14:paraId="742B3F59"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6AADEE96"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2DA6D44C" w14:textId="77777777">
            <w:pPr>
              <w:pStyle w:val="AmColumnHeading"/>
            </w:pPr>
            <w:r w:rsidRPr="00AF56FC">
              <w:t>Pozmeňujúci návrh</w:t>
            </w:r>
          </w:p>
        </w:tc>
      </w:tr>
      <w:tr w14:paraId="5F9D54E9"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3A2A2E12" w14:textId="77777777">
            <w:pPr>
              <w:pStyle w:val="Normal6a"/>
            </w:pPr>
            <w:r w:rsidRPr="00AF56FC">
              <w:t>3.</w:t>
            </w:r>
            <w:r w:rsidRPr="00AF56FC">
              <w:tab/>
              <w:t>Uvedený centralizovaný prístup je prístup prostredníctvom jednotného prístupového miesta ku všetkým informáciám týkajúcim sa vyšetrovania, aj keď sa tieto informácie týkajú viacerých členských štátov.</w:t>
            </w:r>
          </w:p>
        </w:tc>
        <w:tc>
          <w:tcPr>
            <w:tcW w:w="4876" w:type="dxa"/>
            <w:tcBorders>
              <w:top w:val="nil"/>
              <w:left w:val="nil"/>
              <w:bottom w:val="nil"/>
              <w:right w:val="nil"/>
            </w:tcBorders>
          </w:tcPr>
          <w:p w:rsidR="00872775" w:rsidRPr="00AF56FC" w:rsidP="003A7AB3" w14:paraId="7F364260" w14:textId="77777777">
            <w:pPr>
              <w:pStyle w:val="Normal6a"/>
            </w:pPr>
            <w:r w:rsidRPr="00AF56FC">
              <w:t>3.</w:t>
            </w:r>
            <w:r w:rsidRPr="00AF56FC">
              <w:tab/>
              <w:t xml:space="preserve">Uvedený centralizovaný prístup je prístup prostredníctvom jednotného prístupového miesta ku všetkým informáciám týkajúcim sa vyšetrovania, aj keď sa tieto informácie týkajú viacerých členských štátov. </w:t>
            </w:r>
            <w:r w:rsidRPr="00AF56FC">
              <w:rPr>
                <w:b/>
                <w:i/>
              </w:rPr>
              <w:t xml:space="preserve">Predmetný systém zabezpečuje úplnú </w:t>
            </w:r>
            <w:r w:rsidRPr="00AF56FC">
              <w:rPr>
                <w:b/>
                <w:i/>
              </w:rPr>
              <w:t>vysledovateľnosť</w:t>
            </w:r>
            <w:r w:rsidRPr="00AF56FC">
              <w:rPr>
                <w:b/>
                <w:i/>
              </w:rPr>
              <w:t xml:space="preserve"> a zaznamenávanie všetkých vyhľadávaní a je podporovaný zabezpečenými komunikačnými kanálmi a komplexnými záznamami, ktoré umožňujú použitie účinných mechanizmov overovania ex post</w:t>
            </w:r>
            <w:r w:rsidRPr="00AF56FC">
              <w:t>.</w:t>
            </w:r>
          </w:p>
        </w:tc>
      </w:tr>
    </w:tbl>
    <w:p w:rsidR="00872775" w:rsidRPr="00AF56FC" w:rsidP="00872775" w14:paraId="31CF482F" w14:textId="77777777"/>
    <w:p w:rsidR="00872775" w:rsidRPr="00AF56FC" w:rsidP="00872775" w14:paraId="78110F3C" w14:textId="77777777">
      <w:pPr>
        <w:pStyle w:val="AmNumberTabs"/>
      </w:pPr>
      <w:r w:rsidRPr="00AF56FC">
        <w:t>Pozmeňujúci návrh</w:t>
      </w:r>
      <w:r w:rsidRPr="00AF56FC">
        <w:tab/>
      </w:r>
      <w:r w:rsidRPr="00AF56FC">
        <w:tab/>
        <w:t>28</w:t>
      </w:r>
    </w:p>
    <w:p w:rsidR="00872775" w:rsidRPr="00AF56FC" w:rsidP="00872775" w14:paraId="41825AAC" w14:textId="77777777">
      <w:pPr>
        <w:pStyle w:val="NormalBold12b"/>
      </w:pPr>
      <w:r w:rsidRPr="00AF56FC">
        <w:t>Návrh nariadenia</w:t>
      </w:r>
    </w:p>
    <w:p w:rsidR="00872775" w:rsidRPr="00AF56FC" w:rsidP="00872775" w14:paraId="40DD4549" w14:textId="77777777">
      <w:pPr>
        <w:pStyle w:val="NormalBold"/>
      </w:pPr>
      <w:r w:rsidRPr="00AF56FC">
        <w:t>Článok 1 – odsek 1 – bod 5</w:t>
      </w:r>
    </w:p>
    <w:p w:rsidR="00872775" w:rsidRPr="00AF56FC" w:rsidP="00872775" w14:paraId="03B7E255" w14:textId="77777777">
      <w:pPr>
        <w:keepNext/>
      </w:pPr>
      <w:r w:rsidRPr="00AF56FC">
        <w:t>Nariadenie (EÚ) č. 904/2010</w:t>
      </w:r>
    </w:p>
    <w:p w:rsidR="00872775" w:rsidRPr="00AF56FC" w:rsidP="00872775" w14:paraId="40727E11" w14:textId="77777777">
      <w:r w:rsidRPr="00AF56FC">
        <w:t>Článok 49a – odsek 3 a (nový)</w:t>
      </w:r>
    </w:p>
    <w:tbl>
      <w:tblPr>
        <w:tblW w:w="0" w:type="auto"/>
        <w:jc w:val="center"/>
        <w:tblLayout w:type="fixed"/>
        <w:tblCellMar>
          <w:left w:w="340" w:type="dxa"/>
          <w:right w:w="340" w:type="dxa"/>
        </w:tblCellMar>
        <w:tblLook w:val="0000"/>
      </w:tblPr>
      <w:tblGrid>
        <w:gridCol w:w="4876"/>
        <w:gridCol w:w="4876"/>
      </w:tblGrid>
      <w:tr w14:paraId="5BB18741" w14:textId="77777777" w:rsidTr="003A7AB3">
        <w:tblPrEx>
          <w:tblW w:w="0" w:type="auto"/>
          <w:jc w:val="center"/>
          <w:tblLayout w:type="fixed"/>
          <w:tblLook w:val="0000"/>
        </w:tblPrEx>
        <w:trPr>
          <w:jc w:val="center"/>
        </w:trPr>
        <w:tc>
          <w:tcPr>
            <w:tcW w:w="9752" w:type="dxa"/>
            <w:gridSpan w:val="2"/>
          </w:tcPr>
          <w:p w:rsidR="00872775" w:rsidRPr="00AF56FC" w:rsidP="003A7AB3" w14:paraId="035B2BF2" w14:textId="77777777">
            <w:pPr>
              <w:keepNext/>
            </w:pPr>
          </w:p>
        </w:tc>
      </w:tr>
      <w:tr w14:paraId="68580298" w14:textId="77777777" w:rsidTr="003A7AB3">
        <w:tblPrEx>
          <w:tblW w:w="0" w:type="auto"/>
          <w:jc w:val="center"/>
          <w:tblLayout w:type="fixed"/>
          <w:tblLook w:val="0000"/>
        </w:tblPrEx>
        <w:trPr>
          <w:jc w:val="center"/>
        </w:trPr>
        <w:tc>
          <w:tcPr>
            <w:tcW w:w="4876" w:type="dxa"/>
          </w:tcPr>
          <w:p w:rsidR="00872775" w:rsidRPr="00AF56FC" w:rsidP="003A7AB3" w14:paraId="449EA620" w14:textId="77777777">
            <w:pPr>
              <w:pStyle w:val="ColumnHeading"/>
              <w:keepNext/>
            </w:pPr>
            <w:r w:rsidRPr="00AF56FC">
              <w:t>Text predložený Komisiou</w:t>
            </w:r>
          </w:p>
        </w:tc>
        <w:tc>
          <w:tcPr>
            <w:tcW w:w="4876" w:type="dxa"/>
          </w:tcPr>
          <w:p w:rsidR="00872775" w:rsidRPr="00AF56FC" w:rsidP="003A7AB3" w14:paraId="1557E77A" w14:textId="77777777">
            <w:pPr>
              <w:pStyle w:val="ColumnHeading"/>
              <w:keepNext/>
            </w:pPr>
            <w:r w:rsidRPr="00AF56FC">
              <w:t>Pozmeňujúci návrh</w:t>
            </w:r>
          </w:p>
        </w:tc>
      </w:tr>
      <w:tr w14:paraId="1DF058D0" w14:textId="77777777" w:rsidTr="003A7AB3">
        <w:tblPrEx>
          <w:tblW w:w="0" w:type="auto"/>
          <w:jc w:val="center"/>
          <w:tblLayout w:type="fixed"/>
          <w:tblLook w:val="0000"/>
        </w:tblPrEx>
        <w:trPr>
          <w:jc w:val="center"/>
        </w:trPr>
        <w:tc>
          <w:tcPr>
            <w:tcW w:w="4876" w:type="dxa"/>
          </w:tcPr>
          <w:p w:rsidR="00872775" w:rsidRPr="00AF56FC" w:rsidP="003A7AB3" w14:paraId="136861CE" w14:textId="77777777">
            <w:pPr>
              <w:pStyle w:val="Normal6"/>
            </w:pPr>
          </w:p>
        </w:tc>
        <w:tc>
          <w:tcPr>
            <w:tcW w:w="4876" w:type="dxa"/>
          </w:tcPr>
          <w:p w:rsidR="00872775" w:rsidRPr="00AF56FC" w:rsidP="003A7AB3" w14:paraId="267CD47C" w14:textId="77777777">
            <w:pPr>
              <w:pStyle w:val="Normal6"/>
              <w:rPr>
                <w:szCs w:val="24"/>
              </w:rPr>
            </w:pPr>
            <w:r w:rsidRPr="00AF56FC">
              <w:rPr>
                <w:b/>
                <w:i/>
              </w:rPr>
              <w:t>3a.</w:t>
            </w:r>
            <w:r w:rsidRPr="00AF56FC">
              <w:rPr>
                <w:b/>
                <w:i/>
              </w:rPr>
              <w:tab/>
              <w:t xml:space="preserve">Európska prokuratúra každoročne uverejňuje štatistiky o využívaní centralizovaného prístupu udeleného podľa tohto nariadenia vrátane počtu vykonaných vyhľadávaní, počtu vyšetrovaní, v ktorých takýto prístup prispel k pokroku vo veci, a počtu prípadov, v ktorých sa zistilo, že sprístupnené údaje sú irelevantné, a tak boli vymazané. Táto štatistika sa zahrnie do výročných správ Európskej prokuratúry a predloží sa Európskemu </w:t>
            </w:r>
            <w:r w:rsidRPr="00AF56FC">
              <w:rPr>
                <w:b/>
                <w:i/>
              </w:rPr>
              <w:t>parlamentu. V súlade s príslušnými predpismi upravujúcimi vyšetrovanie sa takéto údaje náležite upravia, aby sa zabezpečila dôvernosť a riadny priebeh vyšetrovania.</w:t>
            </w:r>
          </w:p>
        </w:tc>
      </w:tr>
    </w:tbl>
    <w:p w:rsidR="00872775" w:rsidRPr="00AF56FC" w:rsidP="00872775" w14:paraId="288BED25" w14:textId="77777777">
      <w:pPr>
        <w:pStyle w:val="AmNumberTabs"/>
      </w:pPr>
      <w:r w:rsidRPr="00AF56FC">
        <w:t>Pozmeňujúci návrh</w:t>
      </w:r>
      <w:r w:rsidRPr="00AF56FC">
        <w:tab/>
      </w:r>
      <w:r w:rsidRPr="00AF56FC">
        <w:tab/>
        <w:t>29</w:t>
      </w:r>
    </w:p>
    <w:p w:rsidR="00872775" w:rsidRPr="00AF56FC" w:rsidP="00872775" w14:paraId="1B156628" w14:textId="77777777">
      <w:pPr>
        <w:pStyle w:val="NormalBold12b"/>
      </w:pPr>
      <w:r w:rsidRPr="00AF56FC">
        <w:t>Návrh nariadenia</w:t>
      </w:r>
    </w:p>
    <w:p w:rsidR="00872775" w:rsidRPr="00AF56FC" w:rsidP="00872775" w14:paraId="1EFCCB79" w14:textId="77777777">
      <w:pPr>
        <w:pStyle w:val="NormalBold"/>
      </w:pPr>
      <w:r w:rsidRPr="00AF56FC">
        <w:t>Článok 1 – odsek 1 – bod 5</w:t>
      </w:r>
    </w:p>
    <w:p w:rsidR="00872775" w:rsidRPr="00AF56FC" w:rsidP="00872775" w14:paraId="6316AA9C" w14:textId="77777777">
      <w:r w:rsidRPr="00AF56FC">
        <w:t>Nariadenie (EÚ) č. 904/2010</w:t>
      </w:r>
    </w:p>
    <w:p w:rsidR="00872775" w:rsidRPr="00AF56FC" w:rsidP="00872775" w14:paraId="779C11B6" w14:textId="77777777">
      <w:r w:rsidRPr="00AF56FC">
        <w:t xml:space="preserve">Článok 49a – odsek 4 – </w:t>
      </w:r>
      <w:r w:rsidRPr="00AF56FC">
        <w:t>pododsek</w:t>
      </w:r>
      <w:r w:rsidRPr="00AF56FC">
        <w:t xml:space="preserve">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4E95DD"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39607AAA" w14:textId="77777777"/>
        </w:tc>
      </w:tr>
      <w:tr w14:paraId="16973516"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72D80B69"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653AA9F6" w14:textId="77777777">
            <w:pPr>
              <w:pStyle w:val="AmColumnHeading"/>
            </w:pPr>
            <w:r w:rsidRPr="00AF56FC">
              <w:t>Pozmeňujúci návrh</w:t>
            </w:r>
          </w:p>
        </w:tc>
      </w:tr>
      <w:tr w14:paraId="57D133F4"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41DC43FD" w14:textId="77777777">
            <w:pPr>
              <w:pStyle w:val="Normal6a"/>
            </w:pPr>
            <w:r w:rsidRPr="00AF56FC">
              <w:t>a)</w:t>
            </w:r>
            <w:r w:rsidRPr="00AF56FC">
              <w:tab/>
              <w:t>technické podrobnosti týkajúce sa centralizovaného prístupu k informáciám uvedeným v odseku 1 tohto článku vrátane zoznamu kategórií údajov, na základe ktorých možno cielene vyhľadávať;</w:t>
            </w:r>
          </w:p>
        </w:tc>
        <w:tc>
          <w:tcPr>
            <w:tcW w:w="4876" w:type="dxa"/>
            <w:tcBorders>
              <w:top w:val="nil"/>
              <w:left w:val="nil"/>
              <w:bottom w:val="nil"/>
              <w:right w:val="nil"/>
            </w:tcBorders>
          </w:tcPr>
          <w:p w:rsidR="00872775" w:rsidRPr="00AF56FC" w:rsidP="003A7AB3" w14:paraId="3A292730" w14:textId="77777777">
            <w:pPr>
              <w:pStyle w:val="Normal6a"/>
            </w:pPr>
            <w:r w:rsidRPr="00AF56FC">
              <w:t>a)</w:t>
            </w:r>
            <w:r w:rsidRPr="00AF56FC">
              <w:tab/>
              <w:t>technické podrobnosti týkajúce sa centralizovaného prístupu k informáciám uvedeným v odseku 1 tohto článku vrátane zoznamu kategórií údajov, na základe ktorých možno cielene vyhľadávať</w:t>
            </w:r>
            <w:r w:rsidRPr="00AF56FC">
              <w:rPr>
                <w:b/>
                <w:i/>
              </w:rPr>
              <w:t>, a vrátane preventívnych mechanizmov proti necielenému vyhľadávaniu</w:t>
            </w:r>
            <w:r w:rsidRPr="00AF56FC">
              <w:t>;</w:t>
            </w:r>
          </w:p>
        </w:tc>
      </w:tr>
    </w:tbl>
    <w:p w:rsidR="00872775" w:rsidRPr="00AF56FC" w:rsidP="00872775" w14:paraId="0FC2F77A" w14:textId="77777777"/>
    <w:p w:rsidR="00872775" w:rsidRPr="00AF56FC" w:rsidP="00872775" w14:paraId="459CC302" w14:textId="77777777">
      <w:pPr>
        <w:pStyle w:val="AMNumberTabs0"/>
        <w:keepNext/>
      </w:pPr>
      <w:r w:rsidRPr="00AF56FC">
        <w:t>Pozmeňujúci návrh</w:t>
      </w:r>
      <w:r w:rsidRPr="00AF56FC">
        <w:tab/>
      </w:r>
      <w:r w:rsidRPr="00AF56FC">
        <w:tab/>
        <w:t>30</w:t>
      </w:r>
    </w:p>
    <w:p w:rsidR="00872775" w:rsidRPr="00AF56FC" w:rsidP="00872775" w14:paraId="29F20CB4" w14:textId="77777777">
      <w:pPr>
        <w:pStyle w:val="NormalBold12b"/>
        <w:keepNext/>
      </w:pPr>
      <w:r w:rsidRPr="00AF56FC">
        <w:t>Návrh nariadenia</w:t>
      </w:r>
    </w:p>
    <w:p w:rsidR="00872775" w:rsidRPr="00AF56FC" w:rsidP="00872775" w14:paraId="45DE1B39" w14:textId="77777777">
      <w:pPr>
        <w:pStyle w:val="NormalBold"/>
      </w:pPr>
      <w:r w:rsidRPr="00AF56FC">
        <w:t>Článok 1 – odsek 1 – bod 5</w:t>
      </w:r>
    </w:p>
    <w:p w:rsidR="00872775" w:rsidRPr="00AF56FC" w:rsidP="00872775" w14:paraId="74C73EA2" w14:textId="77777777">
      <w:pPr>
        <w:keepNext/>
      </w:pPr>
      <w:r w:rsidRPr="00AF56FC">
        <w:t>Nariadenie (EÚ) č. 904/2010</w:t>
      </w:r>
    </w:p>
    <w:p w:rsidR="00872775" w:rsidRPr="00AF56FC" w:rsidP="00872775" w14:paraId="1ABAC065" w14:textId="77777777">
      <w:r w:rsidRPr="00AF56FC">
        <w:t>Článok 49a – odsek 5</w:t>
      </w:r>
    </w:p>
    <w:tbl>
      <w:tblPr>
        <w:tblW w:w="0" w:type="auto"/>
        <w:jc w:val="center"/>
        <w:tblLayout w:type="fixed"/>
        <w:tblCellMar>
          <w:left w:w="340" w:type="dxa"/>
          <w:right w:w="340" w:type="dxa"/>
        </w:tblCellMar>
        <w:tblLook w:val="0000"/>
      </w:tblPr>
      <w:tblGrid>
        <w:gridCol w:w="4876"/>
        <w:gridCol w:w="4876"/>
      </w:tblGrid>
      <w:tr w14:paraId="32DEBB16" w14:textId="77777777" w:rsidTr="003A7AB3">
        <w:tblPrEx>
          <w:tblW w:w="0" w:type="auto"/>
          <w:jc w:val="center"/>
          <w:tblLayout w:type="fixed"/>
          <w:tblLook w:val="0000"/>
        </w:tblPrEx>
        <w:trPr>
          <w:jc w:val="center"/>
        </w:trPr>
        <w:tc>
          <w:tcPr>
            <w:tcW w:w="9752" w:type="dxa"/>
            <w:gridSpan w:val="2"/>
          </w:tcPr>
          <w:p w:rsidR="00872775" w:rsidRPr="00AF56FC" w:rsidP="003A7AB3" w14:paraId="097399C4" w14:textId="77777777">
            <w:pPr>
              <w:keepNext/>
            </w:pPr>
          </w:p>
        </w:tc>
      </w:tr>
      <w:tr w14:paraId="7A259683" w14:textId="77777777" w:rsidTr="003A7AB3">
        <w:tblPrEx>
          <w:tblW w:w="0" w:type="auto"/>
          <w:jc w:val="center"/>
          <w:tblLayout w:type="fixed"/>
          <w:tblLook w:val="0000"/>
        </w:tblPrEx>
        <w:trPr>
          <w:jc w:val="center"/>
        </w:trPr>
        <w:tc>
          <w:tcPr>
            <w:tcW w:w="4876" w:type="dxa"/>
          </w:tcPr>
          <w:p w:rsidR="00872775" w:rsidRPr="00AF56FC" w:rsidP="003A7AB3" w14:paraId="25BC0E64" w14:textId="77777777">
            <w:pPr>
              <w:pStyle w:val="ColumnHeading"/>
              <w:keepNext/>
            </w:pPr>
            <w:r w:rsidRPr="00AF56FC">
              <w:t>Text predložený Komisiou</w:t>
            </w:r>
          </w:p>
        </w:tc>
        <w:tc>
          <w:tcPr>
            <w:tcW w:w="4876" w:type="dxa"/>
          </w:tcPr>
          <w:p w:rsidR="00872775" w:rsidRPr="00AF56FC" w:rsidP="003A7AB3" w14:paraId="3A80CC2C" w14:textId="77777777">
            <w:pPr>
              <w:pStyle w:val="ColumnHeading"/>
              <w:keepNext/>
            </w:pPr>
            <w:r w:rsidRPr="00AF56FC">
              <w:t>Pozmeňujúci návrh</w:t>
            </w:r>
          </w:p>
        </w:tc>
      </w:tr>
      <w:tr w14:paraId="5738EFFB" w14:textId="77777777" w:rsidTr="003A7AB3">
        <w:tblPrEx>
          <w:tblW w:w="0" w:type="auto"/>
          <w:jc w:val="center"/>
          <w:tblLayout w:type="fixed"/>
          <w:tblLook w:val="0000"/>
        </w:tblPrEx>
        <w:trPr>
          <w:jc w:val="center"/>
        </w:trPr>
        <w:tc>
          <w:tcPr>
            <w:tcW w:w="4876" w:type="dxa"/>
          </w:tcPr>
          <w:p w:rsidR="00872775" w:rsidRPr="00AF56FC" w:rsidP="003A7AB3" w14:paraId="0F0C1A53" w14:textId="77777777">
            <w:pPr>
              <w:pStyle w:val="Normal6"/>
            </w:pPr>
            <w:r w:rsidRPr="00AF56FC">
              <w:rPr>
                <w:b/>
                <w:i/>
              </w:rPr>
              <w:t>5.</w:t>
            </w:r>
            <w:r w:rsidRPr="00AF56FC">
              <w:rPr>
                <w:b/>
                <w:i/>
              </w:rPr>
              <w:tab/>
              <w:t>Náklady na zriadenie, prevádzku a udržiavanie infraštruktúry a technických prostriedkov umožňujúcich zabezpečený prístup k informáciám uvedeným v odseku 1 tohto článku znáša Európska prokuratúra.</w:t>
            </w:r>
          </w:p>
        </w:tc>
        <w:tc>
          <w:tcPr>
            <w:tcW w:w="4876" w:type="dxa"/>
          </w:tcPr>
          <w:p w:rsidR="00872775" w:rsidRPr="00AF56FC" w:rsidP="003A7AB3" w14:paraId="5E5AAA02" w14:textId="77777777">
            <w:pPr>
              <w:pStyle w:val="Normal6"/>
              <w:rPr>
                <w:szCs w:val="24"/>
              </w:rPr>
            </w:pPr>
            <w:r w:rsidRPr="00AF56FC">
              <w:rPr>
                <w:b/>
                <w:i/>
              </w:rPr>
              <w:t>vypúšťa sa</w:t>
            </w:r>
          </w:p>
        </w:tc>
      </w:tr>
    </w:tbl>
    <w:p w:rsidR="00872775" w:rsidRPr="00AF56FC" w:rsidP="00872775" w14:paraId="3E5B678B" w14:textId="77777777"/>
    <w:p w:rsidR="00872775" w:rsidRPr="00AF56FC" w:rsidP="00872775" w14:paraId="53A026E5" w14:textId="77777777">
      <w:pPr>
        <w:pStyle w:val="AmNumberTabs"/>
      </w:pPr>
      <w:r w:rsidRPr="00AF56FC">
        <w:t>Pozmeňujúci návrh</w:t>
      </w:r>
      <w:r w:rsidRPr="00AF56FC">
        <w:tab/>
      </w:r>
      <w:r w:rsidRPr="00AF56FC">
        <w:tab/>
        <w:t>31</w:t>
      </w:r>
    </w:p>
    <w:p w:rsidR="00872775" w:rsidRPr="00AF56FC" w:rsidP="00872775" w14:paraId="42011282" w14:textId="77777777">
      <w:pPr>
        <w:pStyle w:val="NormalBold12b"/>
      </w:pPr>
      <w:r w:rsidRPr="00AF56FC">
        <w:t>Návrh nariadenia</w:t>
      </w:r>
    </w:p>
    <w:p w:rsidR="00872775" w:rsidRPr="00AF56FC" w:rsidP="00872775" w14:paraId="3E2FCD9C" w14:textId="77777777">
      <w:pPr>
        <w:pStyle w:val="NormalBold"/>
      </w:pPr>
      <w:r w:rsidRPr="00AF56FC">
        <w:t>Článok 1 – odsek 1 – bod 5</w:t>
      </w:r>
    </w:p>
    <w:p w:rsidR="00872775" w:rsidRPr="00AF56FC" w:rsidP="00872775" w14:paraId="4AEF9EFB" w14:textId="77777777">
      <w:r w:rsidRPr="00AF56FC">
        <w:t>Nariadenie (EÚ) č. 904/2010</w:t>
      </w:r>
    </w:p>
    <w:p w:rsidR="00872775" w:rsidRPr="00AF56FC" w:rsidP="00872775" w14:paraId="65B2DDB2" w14:textId="77777777">
      <w:r w:rsidRPr="00AF56FC">
        <w:t>Článok 49a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653D9A"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19EFDFB1" w14:textId="77777777"/>
        </w:tc>
      </w:tr>
      <w:tr w14:paraId="29EF55B8"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20F90E8B"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0DAFBCEC" w14:textId="77777777">
            <w:pPr>
              <w:pStyle w:val="AmColumnHeading"/>
            </w:pPr>
            <w:r w:rsidRPr="00AF56FC">
              <w:t>Pozmeňujúci návrh</w:t>
            </w:r>
          </w:p>
        </w:tc>
      </w:tr>
      <w:tr w14:paraId="3A5EE961"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5DB83F38" w14:textId="77777777">
            <w:pPr>
              <w:pStyle w:val="Normal6a"/>
            </w:pPr>
          </w:p>
        </w:tc>
        <w:tc>
          <w:tcPr>
            <w:tcW w:w="4876" w:type="dxa"/>
            <w:tcBorders>
              <w:top w:val="nil"/>
              <w:left w:val="nil"/>
              <w:bottom w:val="nil"/>
              <w:right w:val="nil"/>
            </w:tcBorders>
          </w:tcPr>
          <w:p w:rsidR="00872775" w:rsidRPr="00AF56FC" w:rsidP="003A7AB3" w14:paraId="005E3D36" w14:textId="77777777">
            <w:pPr>
              <w:pStyle w:val="Normal6a"/>
            </w:pPr>
            <w:r w:rsidRPr="00AF56FC">
              <w:rPr>
                <w:b/>
                <w:i/>
              </w:rPr>
              <w:t>5a.</w:t>
            </w:r>
            <w:r w:rsidRPr="00AF56FC">
              <w:tab/>
            </w:r>
            <w:r w:rsidRPr="00AF56FC">
              <w:rPr>
                <w:b/>
                <w:i/>
              </w:rPr>
              <w:t>Všetci používatelia sú viazaní pravidlami dôvernosti stanovenými v tomto nariadení. Postupy výmeny informácií a prístup k údajom sa realizujú v súlade s nariadeniami Európskeho parlamentu a Rady (EÚ) 2016/679 a (EÚ) 2018/1725 a v súlade s Chartou základných práv Európskej únie.</w:t>
            </w:r>
          </w:p>
        </w:tc>
      </w:tr>
    </w:tbl>
    <w:p w:rsidR="00872775" w:rsidRPr="00AF56FC" w:rsidP="00872775" w14:paraId="662C00E2" w14:textId="77777777"/>
    <w:p w:rsidR="00872775" w:rsidRPr="00AF56FC" w:rsidP="00872775" w14:paraId="412AD3BD" w14:textId="77777777">
      <w:pPr>
        <w:pStyle w:val="AmNumberTabs"/>
      </w:pPr>
      <w:r w:rsidRPr="00AF56FC">
        <w:t>Pozmeňujúci návrh</w:t>
      </w:r>
      <w:r w:rsidRPr="00AF56FC">
        <w:tab/>
      </w:r>
      <w:r w:rsidRPr="00AF56FC">
        <w:tab/>
        <w:t>32</w:t>
      </w:r>
    </w:p>
    <w:p w:rsidR="00872775" w:rsidRPr="00AF56FC" w:rsidP="00872775" w14:paraId="2309DA3F" w14:textId="77777777">
      <w:pPr>
        <w:pStyle w:val="NormalBold12b"/>
      </w:pPr>
      <w:r w:rsidRPr="00AF56FC">
        <w:t>Návrh nariadenia</w:t>
      </w:r>
    </w:p>
    <w:p w:rsidR="00872775" w:rsidRPr="00AF56FC" w:rsidP="00872775" w14:paraId="4C065B88" w14:textId="77777777">
      <w:pPr>
        <w:pStyle w:val="NormalBold"/>
      </w:pPr>
      <w:r w:rsidRPr="00AF56FC">
        <w:t>Článok 1 – odsek 1 – bod 5</w:t>
      </w:r>
    </w:p>
    <w:p w:rsidR="00872775" w:rsidRPr="00AF56FC" w:rsidP="00872775" w14:paraId="2AF25689" w14:textId="77777777">
      <w:r w:rsidRPr="00AF56FC">
        <w:t xml:space="preserve"> Nariadenie (EÚ) č. 904/2010</w:t>
      </w:r>
    </w:p>
    <w:p w:rsidR="00872775" w:rsidRPr="00AF56FC" w:rsidP="00872775" w14:paraId="2DEE8F5A" w14:textId="77777777">
      <w:r w:rsidRPr="00AF56FC">
        <w:t>Článok 49a – odsek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BA4816"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33FE3169" w14:textId="77777777"/>
        </w:tc>
      </w:tr>
      <w:tr w14:paraId="59D591BA"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3A6C3DA6"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6585D1FC" w14:textId="77777777">
            <w:pPr>
              <w:pStyle w:val="AmColumnHeading"/>
            </w:pPr>
            <w:r w:rsidRPr="00AF56FC">
              <w:t>Pozmeňujúci návrh</w:t>
            </w:r>
          </w:p>
        </w:tc>
      </w:tr>
      <w:tr w14:paraId="6245FB7A"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71447CF6" w14:textId="77777777">
            <w:pPr>
              <w:pStyle w:val="Normal6a"/>
            </w:pPr>
          </w:p>
        </w:tc>
        <w:tc>
          <w:tcPr>
            <w:tcW w:w="4876" w:type="dxa"/>
            <w:tcBorders>
              <w:top w:val="nil"/>
              <w:left w:val="nil"/>
              <w:bottom w:val="nil"/>
              <w:right w:val="nil"/>
            </w:tcBorders>
          </w:tcPr>
          <w:p w:rsidR="00872775" w:rsidRPr="00AF56FC" w:rsidP="003A7AB3" w14:paraId="6B7AD4E3" w14:textId="77777777">
            <w:pPr>
              <w:pStyle w:val="Normal6a"/>
            </w:pPr>
            <w:r w:rsidRPr="00AF56FC">
              <w:rPr>
                <w:b/>
                <w:i/>
              </w:rPr>
              <w:t>5b.</w:t>
            </w:r>
            <w:r w:rsidRPr="00AF56FC">
              <w:tab/>
            </w:r>
            <w:r w:rsidRPr="00AF56FC">
              <w:rPr>
                <w:b/>
                <w:i/>
              </w:rPr>
              <w:t xml:space="preserve">Systémy umožňujúce centralizovaný prístup uvedené v odseku 1 sú navrhnuté tak, aby sa zabezpečila úplná </w:t>
            </w:r>
            <w:r w:rsidRPr="00AF56FC">
              <w:rPr>
                <w:b/>
                <w:i/>
              </w:rPr>
              <w:t>interoperabilita</w:t>
            </w:r>
            <w:r w:rsidRPr="00AF56FC">
              <w:rPr>
                <w:b/>
                <w:i/>
              </w:rPr>
              <w:t xml:space="preserve"> so systémami, ktoré používajú príslušné orgány Únie, s cieľom uľahčiť efektívnu a bezpečnú výmenu informácií a znížiť administratívnu záťaž.</w:t>
            </w:r>
          </w:p>
        </w:tc>
      </w:tr>
    </w:tbl>
    <w:p w:rsidR="00872775" w:rsidRPr="00AF56FC" w:rsidP="00872775" w14:paraId="31CD70A1" w14:textId="77777777"/>
    <w:p w:rsidR="00872775" w:rsidRPr="00AF56FC" w:rsidP="00872775" w14:paraId="3166AD40" w14:textId="77777777">
      <w:pPr>
        <w:pStyle w:val="AmNumberTabs"/>
      </w:pPr>
      <w:r w:rsidRPr="00AF56FC">
        <w:t>Pozmeňujúci návrh</w:t>
      </w:r>
      <w:r w:rsidRPr="00AF56FC">
        <w:tab/>
      </w:r>
      <w:r w:rsidRPr="00AF56FC">
        <w:tab/>
        <w:t>33</w:t>
      </w:r>
    </w:p>
    <w:p w:rsidR="00872775" w:rsidRPr="00AF56FC" w:rsidP="00872775" w14:paraId="4B114525" w14:textId="77777777">
      <w:pPr>
        <w:pStyle w:val="NormalBold12b"/>
      </w:pPr>
      <w:r w:rsidRPr="00AF56FC">
        <w:t>Návrh nariadenia</w:t>
      </w:r>
    </w:p>
    <w:p w:rsidR="00872775" w:rsidRPr="00AF56FC" w:rsidP="00872775" w14:paraId="70966E8F" w14:textId="77777777">
      <w:pPr>
        <w:pStyle w:val="NormalBold"/>
      </w:pPr>
      <w:r w:rsidRPr="00AF56FC">
        <w:t>Článok 1 – odsek 1 – bod 5</w:t>
      </w:r>
    </w:p>
    <w:p w:rsidR="00872775" w:rsidRPr="00AF56FC" w:rsidP="00872775" w14:paraId="561C6726" w14:textId="77777777">
      <w:r w:rsidRPr="00AF56FC">
        <w:t xml:space="preserve"> Nariadenie (EÚ) č. 904/2010</w:t>
      </w:r>
    </w:p>
    <w:p w:rsidR="00872775" w:rsidRPr="00AF56FC" w:rsidP="00872775" w14:paraId="1AADF8BF" w14:textId="77777777">
      <w:r w:rsidRPr="00AF56FC">
        <w:t>Článok 49a – odsek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519A5E"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1F2C65FF" w14:textId="77777777"/>
        </w:tc>
      </w:tr>
      <w:tr w14:paraId="45DFC924"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269BBA81"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3F4E9CBD" w14:textId="77777777">
            <w:pPr>
              <w:pStyle w:val="AmColumnHeading"/>
            </w:pPr>
            <w:r w:rsidRPr="00AF56FC">
              <w:t>Pozmeňujúci návrh</w:t>
            </w:r>
          </w:p>
        </w:tc>
      </w:tr>
      <w:tr w14:paraId="62143C88"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353432AF" w14:textId="77777777">
            <w:pPr>
              <w:pStyle w:val="Normal6a"/>
            </w:pPr>
          </w:p>
        </w:tc>
        <w:tc>
          <w:tcPr>
            <w:tcW w:w="4876" w:type="dxa"/>
            <w:tcBorders>
              <w:top w:val="nil"/>
              <w:left w:val="nil"/>
              <w:bottom w:val="nil"/>
              <w:right w:val="nil"/>
            </w:tcBorders>
          </w:tcPr>
          <w:p w:rsidR="00872775" w:rsidRPr="00AF56FC" w:rsidP="003A7AB3" w14:paraId="2E893DCA" w14:textId="77777777">
            <w:pPr>
              <w:pStyle w:val="Normal6a"/>
            </w:pPr>
            <w:r w:rsidRPr="00AF56FC">
              <w:rPr>
                <w:b/>
                <w:i/>
              </w:rPr>
              <w:t>5c.</w:t>
            </w:r>
            <w:r w:rsidRPr="00AF56FC">
              <w:tab/>
            </w:r>
            <w:r w:rsidRPr="00AF56FC">
              <w:rPr>
                <w:b/>
                <w:i/>
              </w:rPr>
              <w:t xml:space="preserve">Komisia v úzkej spolupráci s Európskou prokuratúrou posúdi potrebu dodatočných finančných prostriedkov Únie na podporu vývoja </w:t>
            </w:r>
            <w:r w:rsidRPr="00AF56FC">
              <w:rPr>
                <w:b/>
                <w:i/>
              </w:rPr>
              <w:t>interoperabilných</w:t>
            </w:r>
            <w:r w:rsidRPr="00AF56FC">
              <w:rPr>
                <w:b/>
                <w:i/>
              </w:rPr>
              <w:t xml:space="preserve"> informačných systémov a digitálnych nástrojov a prípravy špecializovaných zamestnancov.</w:t>
            </w:r>
          </w:p>
        </w:tc>
      </w:tr>
    </w:tbl>
    <w:p w:rsidR="00872775" w:rsidRPr="00AF56FC" w:rsidP="00872775" w14:paraId="3D63188E" w14:textId="77777777"/>
    <w:p w:rsidR="00872775" w:rsidRPr="00AF56FC" w:rsidP="00872775" w14:paraId="1DB1CFB0" w14:textId="77777777">
      <w:pPr>
        <w:pStyle w:val="AmNumberTabs"/>
      </w:pPr>
      <w:r w:rsidRPr="00AF56FC">
        <w:t>Pozmeňujúci návrh</w:t>
      </w:r>
      <w:r w:rsidRPr="00AF56FC">
        <w:tab/>
      </w:r>
      <w:r w:rsidRPr="00AF56FC">
        <w:tab/>
        <w:t>34</w:t>
      </w:r>
    </w:p>
    <w:p w:rsidR="00872775" w:rsidRPr="00AF56FC" w:rsidP="00872775" w14:paraId="49794D15" w14:textId="77777777">
      <w:pPr>
        <w:pStyle w:val="NormalBold12b"/>
      </w:pPr>
      <w:r w:rsidRPr="00AF56FC">
        <w:t>Návrh nariadenia</w:t>
      </w:r>
    </w:p>
    <w:p w:rsidR="00872775" w:rsidRPr="00AF56FC" w:rsidP="00872775" w14:paraId="4D8EF6AB" w14:textId="77777777">
      <w:pPr>
        <w:pStyle w:val="NormalBold"/>
      </w:pPr>
      <w:r w:rsidRPr="00AF56FC">
        <w:t>Článok 1 – odsek 1 – bod 5</w:t>
      </w:r>
    </w:p>
    <w:p w:rsidR="00872775" w:rsidRPr="00AF56FC" w:rsidP="00872775" w14:paraId="0099E860" w14:textId="77777777">
      <w:pPr>
        <w:keepNext/>
      </w:pPr>
      <w:r w:rsidRPr="00AF56FC">
        <w:t xml:space="preserve"> Nariadenie (EÚ) č. 904/2010</w:t>
      </w:r>
    </w:p>
    <w:p w:rsidR="00872775" w:rsidRPr="00AF56FC" w:rsidP="00872775" w14:paraId="2B744DB8" w14:textId="77777777">
      <w:r w:rsidRPr="00AF56FC">
        <w:t>Článok 49a – odsek 5 d (nový)</w:t>
      </w:r>
    </w:p>
    <w:tbl>
      <w:tblPr>
        <w:tblW w:w="0" w:type="auto"/>
        <w:jc w:val="center"/>
        <w:tblLayout w:type="fixed"/>
        <w:tblCellMar>
          <w:left w:w="340" w:type="dxa"/>
          <w:right w:w="340" w:type="dxa"/>
        </w:tblCellMar>
        <w:tblLook w:val="0000"/>
      </w:tblPr>
      <w:tblGrid>
        <w:gridCol w:w="4876"/>
        <w:gridCol w:w="4876"/>
      </w:tblGrid>
      <w:tr w14:paraId="63F14B4F" w14:textId="77777777" w:rsidTr="003A7AB3">
        <w:tblPrEx>
          <w:tblW w:w="0" w:type="auto"/>
          <w:jc w:val="center"/>
          <w:tblLayout w:type="fixed"/>
          <w:tblLook w:val="0000"/>
        </w:tblPrEx>
        <w:trPr>
          <w:jc w:val="center"/>
        </w:trPr>
        <w:tc>
          <w:tcPr>
            <w:tcW w:w="9752" w:type="dxa"/>
            <w:gridSpan w:val="2"/>
          </w:tcPr>
          <w:p w:rsidR="00872775" w:rsidRPr="00AF56FC" w:rsidP="003A7AB3" w14:paraId="27D65115" w14:textId="77777777">
            <w:pPr>
              <w:keepNext/>
            </w:pPr>
          </w:p>
        </w:tc>
      </w:tr>
      <w:tr w14:paraId="7A200848" w14:textId="77777777" w:rsidTr="003A7AB3">
        <w:tblPrEx>
          <w:tblW w:w="0" w:type="auto"/>
          <w:jc w:val="center"/>
          <w:tblLayout w:type="fixed"/>
          <w:tblLook w:val="0000"/>
        </w:tblPrEx>
        <w:trPr>
          <w:jc w:val="center"/>
        </w:trPr>
        <w:tc>
          <w:tcPr>
            <w:tcW w:w="4876" w:type="dxa"/>
          </w:tcPr>
          <w:p w:rsidR="00872775" w:rsidRPr="00AF56FC" w:rsidP="003A7AB3" w14:paraId="3AE3127E" w14:textId="77777777">
            <w:pPr>
              <w:pStyle w:val="ColumnHeading"/>
              <w:keepNext/>
            </w:pPr>
            <w:r w:rsidRPr="00AF56FC">
              <w:t>Text predložený Komisiou</w:t>
            </w:r>
          </w:p>
        </w:tc>
        <w:tc>
          <w:tcPr>
            <w:tcW w:w="4876" w:type="dxa"/>
          </w:tcPr>
          <w:p w:rsidR="00872775" w:rsidRPr="00AF56FC" w:rsidP="003A7AB3" w14:paraId="34494670" w14:textId="77777777">
            <w:pPr>
              <w:pStyle w:val="ColumnHeading"/>
              <w:keepNext/>
            </w:pPr>
            <w:r w:rsidRPr="00AF56FC">
              <w:t>Pozmeňujúci návrh</w:t>
            </w:r>
          </w:p>
        </w:tc>
      </w:tr>
      <w:tr w14:paraId="4E318FEF" w14:textId="77777777" w:rsidTr="003A7AB3">
        <w:tblPrEx>
          <w:tblW w:w="0" w:type="auto"/>
          <w:jc w:val="center"/>
          <w:tblLayout w:type="fixed"/>
          <w:tblLook w:val="0000"/>
        </w:tblPrEx>
        <w:trPr>
          <w:jc w:val="center"/>
        </w:trPr>
        <w:tc>
          <w:tcPr>
            <w:tcW w:w="4876" w:type="dxa"/>
          </w:tcPr>
          <w:p w:rsidR="00872775" w:rsidRPr="00AF56FC" w:rsidP="003A7AB3" w14:paraId="39EAAAF1" w14:textId="77777777">
            <w:pPr>
              <w:pStyle w:val="Normal6"/>
            </w:pPr>
          </w:p>
        </w:tc>
        <w:tc>
          <w:tcPr>
            <w:tcW w:w="4876" w:type="dxa"/>
          </w:tcPr>
          <w:p w:rsidR="00872775" w:rsidRPr="00AF56FC" w:rsidP="003A7AB3" w14:paraId="7AACB1E5" w14:textId="77777777">
            <w:pPr>
              <w:pStyle w:val="Normal6"/>
              <w:rPr>
                <w:szCs w:val="24"/>
              </w:rPr>
            </w:pPr>
            <w:r w:rsidRPr="00AF56FC">
              <w:rPr>
                <w:b/>
                <w:i/>
              </w:rPr>
              <w:t>5d.</w:t>
            </w:r>
            <w:r w:rsidRPr="00AF56FC">
              <w:rPr>
                <w:b/>
                <w:i/>
              </w:rPr>
              <w:tab/>
              <w:t>Ak Európska prokuratúra získa osobné údaje v dôsledku ich spontánneho zaslania colnými orgánmi podľa článku 13a, uplatňujú sa tieto pravidlá:</w:t>
            </w:r>
          </w:p>
        </w:tc>
      </w:tr>
      <w:tr w14:paraId="4A279838" w14:textId="77777777" w:rsidTr="003A7AB3">
        <w:tblPrEx>
          <w:tblW w:w="0" w:type="auto"/>
          <w:jc w:val="center"/>
          <w:tblLayout w:type="fixed"/>
          <w:tblLook w:val="0000"/>
        </w:tblPrEx>
        <w:trPr>
          <w:jc w:val="center"/>
        </w:trPr>
        <w:tc>
          <w:tcPr>
            <w:tcW w:w="4876" w:type="dxa"/>
          </w:tcPr>
          <w:p w:rsidR="00872775" w:rsidRPr="00AF56FC" w:rsidP="003A7AB3" w14:paraId="5E6B9379" w14:textId="77777777">
            <w:pPr>
              <w:pStyle w:val="Normal6"/>
            </w:pPr>
          </w:p>
        </w:tc>
        <w:tc>
          <w:tcPr>
            <w:tcW w:w="4876" w:type="dxa"/>
          </w:tcPr>
          <w:p w:rsidR="00872775" w:rsidRPr="00AF56FC" w:rsidP="003A7AB3" w14:paraId="60056604" w14:textId="77777777">
            <w:pPr>
              <w:pStyle w:val="Normal6"/>
              <w:rPr>
                <w:szCs w:val="24"/>
              </w:rPr>
            </w:pPr>
            <w:r w:rsidRPr="00AF56FC">
              <w:rPr>
                <w:b/>
                <w:i/>
              </w:rPr>
              <w:t>a)</w:t>
            </w:r>
            <w:r w:rsidRPr="00AF56FC">
              <w:rPr>
                <w:b/>
                <w:i/>
              </w:rPr>
              <w:tab/>
              <w:t>údaje sa môžu spracúvať výlučne na účely posúdenia začatia alebo vedenia vyšetrovania v rámci mandátu Európskej prokuratúry podľa článku 4 nariadenia (EÚ) 2017/1939;</w:t>
            </w:r>
          </w:p>
        </w:tc>
      </w:tr>
      <w:tr w14:paraId="2BFE3830" w14:textId="77777777" w:rsidTr="003A7AB3">
        <w:tblPrEx>
          <w:tblW w:w="0" w:type="auto"/>
          <w:jc w:val="center"/>
          <w:tblLayout w:type="fixed"/>
          <w:tblLook w:val="0000"/>
        </w:tblPrEx>
        <w:trPr>
          <w:jc w:val="center"/>
        </w:trPr>
        <w:tc>
          <w:tcPr>
            <w:tcW w:w="4876" w:type="dxa"/>
          </w:tcPr>
          <w:p w:rsidR="00872775" w:rsidRPr="00AF56FC" w:rsidP="003A7AB3" w14:paraId="6C078458" w14:textId="77777777">
            <w:pPr>
              <w:pStyle w:val="Normal6"/>
            </w:pPr>
          </w:p>
        </w:tc>
        <w:tc>
          <w:tcPr>
            <w:tcW w:w="4876" w:type="dxa"/>
          </w:tcPr>
          <w:p w:rsidR="00872775" w:rsidRPr="00AF56FC" w:rsidP="003A7AB3" w14:paraId="776D024D" w14:textId="77777777">
            <w:pPr>
              <w:pStyle w:val="Normal6"/>
              <w:rPr>
                <w:szCs w:val="24"/>
              </w:rPr>
            </w:pPr>
            <w:r w:rsidRPr="00AF56FC">
              <w:rPr>
                <w:b/>
                <w:i/>
              </w:rPr>
              <w:t>b)</w:t>
            </w:r>
            <w:r w:rsidRPr="00AF56FC">
              <w:rPr>
                <w:b/>
                <w:i/>
              </w:rPr>
              <w:tab/>
              <w:t>ak Európska prokuratúra do 90 dní od prijatia zistí, že údaje nie sú relevantné pre žiadne vyšetrovanie v rámci jej mandátu, údaje vymaže a oznámi to orgánu, ktorý údaje zaslal;</w:t>
            </w:r>
          </w:p>
        </w:tc>
      </w:tr>
      <w:tr w14:paraId="031301EE" w14:textId="77777777" w:rsidTr="003A7AB3">
        <w:tblPrEx>
          <w:tblW w:w="0" w:type="auto"/>
          <w:jc w:val="center"/>
          <w:tblLayout w:type="fixed"/>
          <w:tblLook w:val="0000"/>
        </w:tblPrEx>
        <w:trPr>
          <w:jc w:val="center"/>
        </w:trPr>
        <w:tc>
          <w:tcPr>
            <w:tcW w:w="4876" w:type="dxa"/>
          </w:tcPr>
          <w:p w:rsidR="00872775" w:rsidRPr="00AF56FC" w:rsidP="003A7AB3" w14:paraId="52BE58C9" w14:textId="77777777">
            <w:pPr>
              <w:pStyle w:val="Normal6"/>
            </w:pPr>
          </w:p>
        </w:tc>
        <w:tc>
          <w:tcPr>
            <w:tcW w:w="4876" w:type="dxa"/>
          </w:tcPr>
          <w:p w:rsidR="00872775" w:rsidRPr="00AF56FC" w:rsidP="003A7AB3" w14:paraId="6B60FE91" w14:textId="77777777">
            <w:pPr>
              <w:pStyle w:val="Normal6"/>
              <w:rPr>
                <w:szCs w:val="24"/>
              </w:rPr>
            </w:pPr>
            <w:r w:rsidRPr="00AF56FC">
              <w:rPr>
                <w:b/>
                <w:i/>
              </w:rPr>
              <w:t>c)</w:t>
            </w:r>
            <w:r w:rsidRPr="00AF56FC">
              <w:rPr>
                <w:b/>
                <w:i/>
              </w:rPr>
              <w:tab/>
              <w:t>ak sa na základe zaslaných údajov začne vyšetrovanie, colný orgán, ktorý údaje zaslal, je o tom informovaný, a ak sa domnieva, že spracúvanie presahuje rámec toho, čo je nevyhnutné, dostane príležitosť poskytnúť Európskej prokuratúre a európskemu dozornému úradníkovi pre ochranu údajov svoje posúdenie;</w:t>
            </w:r>
          </w:p>
        </w:tc>
      </w:tr>
      <w:tr w14:paraId="2021EBB8" w14:textId="77777777" w:rsidTr="003A7AB3">
        <w:tblPrEx>
          <w:tblW w:w="0" w:type="auto"/>
          <w:jc w:val="center"/>
          <w:tblLayout w:type="fixed"/>
          <w:tblLook w:val="0000"/>
        </w:tblPrEx>
        <w:trPr>
          <w:jc w:val="center"/>
        </w:trPr>
        <w:tc>
          <w:tcPr>
            <w:tcW w:w="4876" w:type="dxa"/>
          </w:tcPr>
          <w:p w:rsidR="00872775" w:rsidRPr="00AF56FC" w:rsidP="003A7AB3" w14:paraId="0B3DC7AE" w14:textId="77777777">
            <w:pPr>
              <w:pStyle w:val="Normal6"/>
            </w:pPr>
          </w:p>
        </w:tc>
        <w:tc>
          <w:tcPr>
            <w:tcW w:w="4876" w:type="dxa"/>
          </w:tcPr>
          <w:p w:rsidR="00872775" w:rsidRPr="00AF56FC" w:rsidP="003A7AB3" w14:paraId="5C2204E0" w14:textId="77777777">
            <w:pPr>
              <w:pStyle w:val="Normal6"/>
              <w:rPr>
                <w:szCs w:val="24"/>
              </w:rPr>
            </w:pPr>
            <w:r w:rsidRPr="00AF56FC">
              <w:rPr>
                <w:b/>
                <w:i/>
              </w:rPr>
              <w:t>d)</w:t>
            </w:r>
            <w:r w:rsidRPr="00AF56FC">
              <w:rPr>
                <w:b/>
                <w:i/>
              </w:rPr>
              <w:tab/>
              <w:t>uplatňujú sa pravidlá ochrany údajov stanovené v kapitole VIII nariadenia (EÚ) 2017/1939.“</w:t>
            </w:r>
          </w:p>
        </w:tc>
      </w:tr>
    </w:tbl>
    <w:p w:rsidR="00872775" w:rsidRPr="00AF56FC" w:rsidP="00872775" w14:paraId="505CC10B" w14:textId="77777777">
      <w:pPr>
        <w:pStyle w:val="AmNumberTabs"/>
      </w:pPr>
      <w:r w:rsidRPr="00AF56FC">
        <w:t>Pozmeňujúci návrh</w:t>
      </w:r>
      <w:r w:rsidRPr="00AF56FC">
        <w:tab/>
      </w:r>
      <w:r w:rsidRPr="00AF56FC">
        <w:tab/>
        <w:t>35</w:t>
      </w:r>
    </w:p>
    <w:p w:rsidR="00872775" w:rsidRPr="00AF56FC" w:rsidP="00872775" w14:paraId="11669C9D" w14:textId="77777777">
      <w:pPr>
        <w:pStyle w:val="NormalBold12b"/>
      </w:pPr>
      <w:r w:rsidRPr="00AF56FC">
        <w:t>Návrh nariadenia</w:t>
      </w:r>
    </w:p>
    <w:p w:rsidR="00872775" w:rsidRPr="00AF56FC" w:rsidP="00872775" w14:paraId="2892EFCE" w14:textId="77777777">
      <w:pPr>
        <w:pStyle w:val="NormalBold"/>
      </w:pPr>
      <w:r w:rsidRPr="00AF56FC">
        <w:t>Článok 1 – odsek 1 – bod 5</w:t>
      </w:r>
    </w:p>
    <w:p w:rsidR="00872775" w:rsidRPr="00AF56FC" w:rsidP="00872775" w14:paraId="2806713A" w14:textId="77777777">
      <w:r w:rsidRPr="00AF56FC">
        <w:t>Nariadenie (EÚ) č. 904/2010</w:t>
      </w:r>
    </w:p>
    <w:p w:rsidR="00872775" w:rsidRPr="00AF56FC" w:rsidP="00872775" w14:paraId="1A328B2D" w14:textId="77777777">
      <w:r w:rsidRPr="00AF56FC">
        <w:t>Článok 49b – odsek 1 – úvodná časť</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98666"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2011ED4E" w14:textId="77777777"/>
        </w:tc>
      </w:tr>
      <w:tr w14:paraId="1B3D055C"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5035F8AE"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41920E57" w14:textId="77777777">
            <w:pPr>
              <w:pStyle w:val="AmColumnHeading"/>
            </w:pPr>
            <w:r w:rsidRPr="00AF56FC">
              <w:t>Pozmeňujúci návrh</w:t>
            </w:r>
          </w:p>
        </w:tc>
      </w:tr>
      <w:tr w14:paraId="7E9AFB10"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0F036787" w14:textId="77777777">
            <w:pPr>
              <w:pStyle w:val="Normal6a"/>
            </w:pPr>
            <w:r w:rsidRPr="00AF56FC">
              <w:t>1.</w:t>
            </w:r>
            <w:r w:rsidRPr="00AF56FC">
              <w:tab/>
              <w:t>Príslušné orgány členských štátov poskytnú úradu OLAF centralizovaný prístup na cielené vyhľadávanie týchto informácií</w:t>
            </w:r>
          </w:p>
        </w:tc>
        <w:tc>
          <w:tcPr>
            <w:tcW w:w="4876" w:type="dxa"/>
            <w:tcBorders>
              <w:top w:val="nil"/>
              <w:left w:val="nil"/>
              <w:bottom w:val="nil"/>
              <w:right w:val="nil"/>
            </w:tcBorders>
          </w:tcPr>
          <w:p w:rsidR="00872775" w:rsidRPr="00AF56FC" w:rsidP="003A7AB3" w14:paraId="10A75600" w14:textId="77777777">
            <w:pPr>
              <w:pStyle w:val="Normal6a"/>
            </w:pPr>
            <w:r w:rsidRPr="00AF56FC">
              <w:t>1.</w:t>
            </w:r>
            <w:r w:rsidRPr="00AF56FC">
              <w:tab/>
              <w:t>Príslušné orgány členských štátov poskytnú úradu OLAF centralizovaný prístup na cielené vyhľadávanie týchto informácií</w:t>
            </w:r>
            <w:r w:rsidRPr="00AF56FC">
              <w:rPr>
                <w:b/>
                <w:i/>
              </w:rPr>
              <w:t xml:space="preserve"> len v rozsahu nevyhnutnom na výkon jeho mandátu:</w:t>
            </w:r>
          </w:p>
        </w:tc>
      </w:tr>
    </w:tbl>
    <w:p w:rsidR="00872775" w:rsidRPr="00AF56FC" w:rsidP="00872775" w14:paraId="1A9E9671" w14:textId="77777777"/>
    <w:p w:rsidR="00872775" w:rsidRPr="00AF56FC" w:rsidP="00872775" w14:paraId="50FE29D1" w14:textId="77777777">
      <w:pPr>
        <w:pStyle w:val="AmNumberTabs"/>
      </w:pPr>
      <w:r w:rsidRPr="00AF56FC">
        <w:t>Pozmeňujúci návrh</w:t>
      </w:r>
      <w:r w:rsidRPr="00AF56FC">
        <w:tab/>
      </w:r>
      <w:r w:rsidRPr="00AF56FC">
        <w:tab/>
        <w:t>36</w:t>
      </w:r>
    </w:p>
    <w:p w:rsidR="00872775" w:rsidRPr="00AF56FC" w:rsidP="00872775" w14:paraId="41971CAE" w14:textId="77777777">
      <w:pPr>
        <w:pStyle w:val="NormalBold12b"/>
      </w:pPr>
      <w:r w:rsidRPr="00AF56FC">
        <w:t>Návrh nariadenia</w:t>
      </w:r>
    </w:p>
    <w:p w:rsidR="00872775" w:rsidRPr="00AF56FC" w:rsidP="00872775" w14:paraId="5D340C50" w14:textId="77777777">
      <w:pPr>
        <w:pStyle w:val="NormalBold"/>
      </w:pPr>
      <w:r w:rsidRPr="00AF56FC">
        <w:t>Článok 1 – odsek 1 – bod 5</w:t>
      </w:r>
    </w:p>
    <w:p w:rsidR="00872775" w:rsidRPr="00AF56FC" w:rsidP="00872775" w14:paraId="30C92F62" w14:textId="77777777">
      <w:pPr>
        <w:keepNext/>
      </w:pPr>
      <w:r w:rsidRPr="00AF56FC">
        <w:t>Nariadenie (EÚ) č. 904/2010</w:t>
      </w:r>
    </w:p>
    <w:p w:rsidR="00872775" w:rsidRPr="00AF56FC" w:rsidP="00872775" w14:paraId="312B7FAB" w14:textId="77777777">
      <w:r w:rsidRPr="00AF56FC">
        <w:t>Článok 49b – odsek 1 – písmeno b</w:t>
      </w:r>
    </w:p>
    <w:tbl>
      <w:tblPr>
        <w:tblW w:w="0" w:type="auto"/>
        <w:jc w:val="center"/>
        <w:tblLayout w:type="fixed"/>
        <w:tblCellMar>
          <w:left w:w="340" w:type="dxa"/>
          <w:right w:w="340" w:type="dxa"/>
        </w:tblCellMar>
        <w:tblLook w:val="0000"/>
      </w:tblPr>
      <w:tblGrid>
        <w:gridCol w:w="4876"/>
        <w:gridCol w:w="4876"/>
      </w:tblGrid>
      <w:tr w14:paraId="2741F895" w14:textId="77777777" w:rsidTr="003A7AB3">
        <w:tblPrEx>
          <w:tblW w:w="0" w:type="auto"/>
          <w:jc w:val="center"/>
          <w:tblLayout w:type="fixed"/>
          <w:tblLook w:val="0000"/>
        </w:tblPrEx>
        <w:trPr>
          <w:jc w:val="center"/>
        </w:trPr>
        <w:tc>
          <w:tcPr>
            <w:tcW w:w="9752" w:type="dxa"/>
            <w:gridSpan w:val="2"/>
          </w:tcPr>
          <w:p w:rsidR="00872775" w:rsidRPr="00AF56FC" w:rsidP="003A7AB3" w14:paraId="6CCD9E62" w14:textId="77777777">
            <w:pPr>
              <w:keepNext/>
            </w:pPr>
          </w:p>
        </w:tc>
      </w:tr>
      <w:tr w14:paraId="444ED36F" w14:textId="77777777" w:rsidTr="003A7AB3">
        <w:tblPrEx>
          <w:tblW w:w="0" w:type="auto"/>
          <w:jc w:val="center"/>
          <w:tblLayout w:type="fixed"/>
          <w:tblLook w:val="0000"/>
        </w:tblPrEx>
        <w:trPr>
          <w:jc w:val="center"/>
        </w:trPr>
        <w:tc>
          <w:tcPr>
            <w:tcW w:w="4876" w:type="dxa"/>
          </w:tcPr>
          <w:p w:rsidR="00872775" w:rsidRPr="00AF56FC" w:rsidP="003A7AB3" w14:paraId="28EA4406" w14:textId="77777777">
            <w:pPr>
              <w:pStyle w:val="ColumnHeading"/>
              <w:keepNext/>
            </w:pPr>
            <w:r w:rsidRPr="00AF56FC">
              <w:t>Text predložený Komisiou</w:t>
            </w:r>
          </w:p>
        </w:tc>
        <w:tc>
          <w:tcPr>
            <w:tcW w:w="4876" w:type="dxa"/>
          </w:tcPr>
          <w:p w:rsidR="00872775" w:rsidRPr="00AF56FC" w:rsidP="003A7AB3" w14:paraId="3E405021" w14:textId="77777777">
            <w:pPr>
              <w:pStyle w:val="ColumnHeading"/>
              <w:keepNext/>
            </w:pPr>
            <w:r w:rsidRPr="00AF56FC">
              <w:t>Pozmeňujúci návrh</w:t>
            </w:r>
          </w:p>
        </w:tc>
      </w:tr>
      <w:tr w14:paraId="75CE1007" w14:textId="77777777" w:rsidTr="003A7AB3">
        <w:tblPrEx>
          <w:tblW w:w="0" w:type="auto"/>
          <w:jc w:val="center"/>
          <w:tblLayout w:type="fixed"/>
          <w:tblLook w:val="0000"/>
        </w:tblPrEx>
        <w:trPr>
          <w:jc w:val="center"/>
        </w:trPr>
        <w:tc>
          <w:tcPr>
            <w:tcW w:w="4876" w:type="dxa"/>
          </w:tcPr>
          <w:p w:rsidR="00872775" w:rsidRPr="00AF56FC" w:rsidP="003A7AB3" w14:paraId="1F12342D" w14:textId="77777777">
            <w:pPr>
              <w:pStyle w:val="Normal6"/>
            </w:pPr>
            <w:r w:rsidRPr="00AF56FC">
              <w:t>b)</w:t>
            </w:r>
            <w:r w:rsidRPr="00AF56FC">
              <w:tab/>
              <w:t>od 1. septembra 2026: informácií uvedených v článku 17 ods. 1 písm. e) a f) tohto nariadenia;</w:t>
            </w:r>
          </w:p>
        </w:tc>
        <w:tc>
          <w:tcPr>
            <w:tcW w:w="4876" w:type="dxa"/>
          </w:tcPr>
          <w:p w:rsidR="00872775" w:rsidRPr="00AF56FC" w:rsidP="003A7AB3" w14:paraId="18685693" w14:textId="77777777">
            <w:pPr>
              <w:pStyle w:val="Normal6"/>
              <w:rPr>
                <w:szCs w:val="24"/>
              </w:rPr>
            </w:pPr>
            <w:r w:rsidRPr="00AF56FC">
              <w:t>b)</w:t>
            </w:r>
            <w:r w:rsidRPr="00AF56FC">
              <w:tab/>
              <w:t xml:space="preserve">od 1. septembra 2026: informácií uvedených v článku 17 ods. 1 písm. e) a f) tohto nariadenia </w:t>
            </w:r>
            <w:r w:rsidRPr="00AF56FC">
              <w:rPr>
                <w:b/>
                <w:i/>
              </w:rPr>
              <w:t>vrátane akýchkoľvek dodatočných údajových prvkov uchovávaných podľa článku 17 ods. 1 písm. f)</w:t>
            </w:r>
            <w:r w:rsidRPr="00AF56FC">
              <w:t>;</w:t>
            </w:r>
          </w:p>
        </w:tc>
      </w:tr>
    </w:tbl>
    <w:p w:rsidR="00872775" w:rsidRPr="00AF56FC" w:rsidP="00872775" w14:paraId="7D49D972" w14:textId="77777777">
      <w:pPr>
        <w:pStyle w:val="AMNumberTabs0"/>
        <w:keepNext/>
      </w:pPr>
      <w:r w:rsidRPr="00AF56FC">
        <w:t>Pozmeňujúci návrh</w:t>
      </w:r>
      <w:r w:rsidRPr="00AF56FC">
        <w:tab/>
      </w:r>
      <w:r w:rsidRPr="00AF56FC">
        <w:tab/>
        <w:t>37</w:t>
      </w:r>
    </w:p>
    <w:p w:rsidR="00872775" w:rsidRPr="00AF56FC" w:rsidP="00872775" w14:paraId="1527E2D4" w14:textId="77777777">
      <w:pPr>
        <w:pStyle w:val="NormalBold12b"/>
        <w:keepNext/>
      </w:pPr>
      <w:r w:rsidRPr="00AF56FC">
        <w:t>Návrh nariadenia</w:t>
      </w:r>
    </w:p>
    <w:p w:rsidR="00872775" w:rsidRPr="00AF56FC" w:rsidP="00872775" w14:paraId="36358E99" w14:textId="77777777">
      <w:pPr>
        <w:pStyle w:val="NormalBold"/>
      </w:pPr>
      <w:r w:rsidRPr="00AF56FC">
        <w:t>Článok 1 – odsek 1 – bod 5</w:t>
      </w:r>
    </w:p>
    <w:p w:rsidR="00872775" w:rsidRPr="00AF56FC" w:rsidP="00872775" w14:paraId="3FAC442C" w14:textId="77777777">
      <w:pPr>
        <w:keepNext/>
      </w:pPr>
      <w:r w:rsidRPr="00AF56FC">
        <w:t>Nariadenie (EÚ) č. 904/2010</w:t>
      </w:r>
    </w:p>
    <w:p w:rsidR="00872775" w:rsidRPr="00AF56FC" w:rsidP="00872775" w14:paraId="4EC0157D" w14:textId="77777777">
      <w:r w:rsidRPr="00AF56FC">
        <w:t>Článok 49b – odsek 2 a (nový)</w:t>
      </w:r>
    </w:p>
    <w:tbl>
      <w:tblPr>
        <w:tblW w:w="0" w:type="auto"/>
        <w:jc w:val="center"/>
        <w:tblLayout w:type="fixed"/>
        <w:tblCellMar>
          <w:left w:w="340" w:type="dxa"/>
          <w:right w:w="340" w:type="dxa"/>
        </w:tblCellMar>
        <w:tblLook w:val="0000"/>
      </w:tblPr>
      <w:tblGrid>
        <w:gridCol w:w="4876"/>
        <w:gridCol w:w="4876"/>
      </w:tblGrid>
      <w:tr w14:paraId="7615DA60" w14:textId="77777777" w:rsidTr="003A7AB3">
        <w:tblPrEx>
          <w:tblW w:w="0" w:type="auto"/>
          <w:jc w:val="center"/>
          <w:tblLayout w:type="fixed"/>
          <w:tblLook w:val="0000"/>
        </w:tblPrEx>
        <w:trPr>
          <w:jc w:val="center"/>
        </w:trPr>
        <w:tc>
          <w:tcPr>
            <w:tcW w:w="9752" w:type="dxa"/>
            <w:gridSpan w:val="2"/>
          </w:tcPr>
          <w:p w:rsidR="00872775" w:rsidRPr="00AF56FC" w:rsidP="003A7AB3" w14:paraId="3A053D85" w14:textId="77777777">
            <w:pPr>
              <w:keepNext/>
            </w:pPr>
          </w:p>
        </w:tc>
      </w:tr>
      <w:tr w14:paraId="0260B37C" w14:textId="77777777" w:rsidTr="003A7AB3">
        <w:tblPrEx>
          <w:tblW w:w="0" w:type="auto"/>
          <w:jc w:val="center"/>
          <w:tblLayout w:type="fixed"/>
          <w:tblLook w:val="0000"/>
        </w:tblPrEx>
        <w:trPr>
          <w:jc w:val="center"/>
        </w:trPr>
        <w:tc>
          <w:tcPr>
            <w:tcW w:w="4876" w:type="dxa"/>
          </w:tcPr>
          <w:p w:rsidR="00872775" w:rsidRPr="00AF56FC" w:rsidP="003A7AB3" w14:paraId="3F678485" w14:textId="77777777">
            <w:pPr>
              <w:pStyle w:val="ColumnHeading"/>
              <w:keepNext/>
            </w:pPr>
            <w:r w:rsidRPr="00AF56FC">
              <w:t>Text predložený Komisiou</w:t>
            </w:r>
          </w:p>
        </w:tc>
        <w:tc>
          <w:tcPr>
            <w:tcW w:w="4876" w:type="dxa"/>
          </w:tcPr>
          <w:p w:rsidR="00872775" w:rsidRPr="00AF56FC" w:rsidP="003A7AB3" w14:paraId="0153AEAC" w14:textId="77777777">
            <w:pPr>
              <w:pStyle w:val="ColumnHeading"/>
              <w:keepNext/>
            </w:pPr>
            <w:r w:rsidRPr="00AF56FC">
              <w:t>Pozmeňujúci návrh</w:t>
            </w:r>
          </w:p>
        </w:tc>
      </w:tr>
      <w:tr w14:paraId="1806BA1F" w14:textId="77777777" w:rsidTr="003A7AB3">
        <w:tblPrEx>
          <w:tblW w:w="0" w:type="auto"/>
          <w:jc w:val="center"/>
          <w:tblLayout w:type="fixed"/>
          <w:tblLook w:val="0000"/>
        </w:tblPrEx>
        <w:trPr>
          <w:jc w:val="center"/>
        </w:trPr>
        <w:tc>
          <w:tcPr>
            <w:tcW w:w="4876" w:type="dxa"/>
          </w:tcPr>
          <w:p w:rsidR="00872775" w:rsidRPr="00AF56FC" w:rsidP="003A7AB3" w14:paraId="52D25BF6" w14:textId="77777777">
            <w:pPr>
              <w:pStyle w:val="Normal6"/>
            </w:pPr>
          </w:p>
        </w:tc>
        <w:tc>
          <w:tcPr>
            <w:tcW w:w="4876" w:type="dxa"/>
          </w:tcPr>
          <w:p w:rsidR="00872775" w:rsidRPr="00AF56FC" w:rsidP="003A7AB3" w14:paraId="6B1ECF61" w14:textId="77777777">
            <w:pPr>
              <w:pStyle w:val="Normal6"/>
              <w:rPr>
                <w:szCs w:val="24"/>
              </w:rPr>
            </w:pPr>
            <w:r w:rsidRPr="00AF56FC">
              <w:rPr>
                <w:b/>
                <w:i/>
              </w:rPr>
              <w:t>2a.</w:t>
            </w:r>
            <w:r w:rsidRPr="00AF56FC">
              <w:rPr>
                <w:b/>
                <w:i/>
              </w:rPr>
              <w:tab/>
              <w:t xml:space="preserve">Centralizovaný prístup uvedený v odseku 1 je navrhnutý a používaný tak, aby mal úrad OLAF cielený prístup ku konkrétnym vyšetrovaniam, ktorý potrebuje, a aby nebolo možné vykonávať necielené vyhľadávanie ani získať žiadny prístup na iný účel ako na účely začatia alebo vedenia vyšetrovaní v súlade s úlohami úradu OLAF uvedenými v článku 1 ods. 1 nariadenia (EÚ, </w:t>
            </w:r>
            <w:r w:rsidRPr="00AF56FC">
              <w:rPr>
                <w:b/>
                <w:i/>
              </w:rPr>
              <w:t>Euratom</w:t>
            </w:r>
            <w:r w:rsidRPr="00AF56FC">
              <w:rPr>
                <w:b/>
                <w:i/>
              </w:rPr>
              <w:t>) č. 883/2013. Takýto prístup neumožňuje hromadnú extrakciu údajov, všeobecné monitorovanie ani automatizované profilovanie, ktoré nesúvisia s konkrétnym administratívnym vyšetrovaním.</w:t>
            </w:r>
          </w:p>
        </w:tc>
      </w:tr>
    </w:tbl>
    <w:p w:rsidR="00872775" w:rsidRPr="00AF56FC" w:rsidP="00872775" w14:paraId="551EF0BB" w14:textId="77777777"/>
    <w:p w:rsidR="00872775" w:rsidRPr="00AF56FC" w:rsidP="00872775" w14:paraId="1F061BFD" w14:textId="77777777">
      <w:pPr>
        <w:pStyle w:val="AMNumberTabs0"/>
        <w:keepNext/>
      </w:pPr>
      <w:r w:rsidRPr="00AF56FC">
        <w:t>Pozmeňujúci návrh</w:t>
      </w:r>
      <w:r w:rsidRPr="00AF56FC">
        <w:tab/>
      </w:r>
      <w:r w:rsidRPr="00AF56FC">
        <w:tab/>
        <w:t>38</w:t>
      </w:r>
    </w:p>
    <w:p w:rsidR="00872775" w:rsidRPr="00AF56FC" w:rsidP="00872775" w14:paraId="486C7B85" w14:textId="77777777">
      <w:pPr>
        <w:pStyle w:val="NormalBold12b"/>
        <w:keepNext/>
      </w:pPr>
      <w:r w:rsidRPr="00AF56FC">
        <w:t>Návrh nariadenia</w:t>
      </w:r>
    </w:p>
    <w:p w:rsidR="00872775" w:rsidRPr="00AF56FC" w:rsidP="00872775" w14:paraId="04CB8984" w14:textId="77777777">
      <w:pPr>
        <w:pStyle w:val="NormalBold"/>
      </w:pPr>
      <w:r w:rsidRPr="00AF56FC">
        <w:t>Článok 1 – odsek 1 – bod 5</w:t>
      </w:r>
    </w:p>
    <w:p w:rsidR="00872775" w:rsidRPr="00AF56FC" w:rsidP="00872775" w14:paraId="0F674B86" w14:textId="77777777">
      <w:pPr>
        <w:keepNext/>
      </w:pPr>
      <w:r w:rsidRPr="00AF56FC">
        <w:t>Nariadenie (EÚ) č. 904/2010</w:t>
      </w:r>
    </w:p>
    <w:p w:rsidR="00872775" w:rsidRPr="00AF56FC" w:rsidP="00872775" w14:paraId="08C8FA7F" w14:textId="77777777">
      <w:r w:rsidRPr="00AF56FC">
        <w:t>Článok 49b – odsek 2 b (nový)</w:t>
      </w:r>
    </w:p>
    <w:tbl>
      <w:tblPr>
        <w:tblW w:w="0" w:type="auto"/>
        <w:jc w:val="center"/>
        <w:tblLayout w:type="fixed"/>
        <w:tblCellMar>
          <w:left w:w="340" w:type="dxa"/>
          <w:right w:w="340" w:type="dxa"/>
        </w:tblCellMar>
        <w:tblLook w:val="0000"/>
      </w:tblPr>
      <w:tblGrid>
        <w:gridCol w:w="4876"/>
        <w:gridCol w:w="4876"/>
      </w:tblGrid>
      <w:tr w14:paraId="784FCBC1" w14:textId="77777777" w:rsidTr="003A7AB3">
        <w:tblPrEx>
          <w:tblW w:w="0" w:type="auto"/>
          <w:jc w:val="center"/>
          <w:tblLayout w:type="fixed"/>
          <w:tblLook w:val="0000"/>
        </w:tblPrEx>
        <w:trPr>
          <w:jc w:val="center"/>
        </w:trPr>
        <w:tc>
          <w:tcPr>
            <w:tcW w:w="9752" w:type="dxa"/>
            <w:gridSpan w:val="2"/>
          </w:tcPr>
          <w:p w:rsidR="00872775" w:rsidRPr="00AF56FC" w:rsidP="003A7AB3" w14:paraId="213E9110" w14:textId="77777777">
            <w:pPr>
              <w:keepNext/>
            </w:pPr>
          </w:p>
        </w:tc>
      </w:tr>
      <w:tr w14:paraId="5A69A9B7" w14:textId="77777777" w:rsidTr="003A7AB3">
        <w:tblPrEx>
          <w:tblW w:w="0" w:type="auto"/>
          <w:jc w:val="center"/>
          <w:tblLayout w:type="fixed"/>
          <w:tblLook w:val="0000"/>
        </w:tblPrEx>
        <w:trPr>
          <w:jc w:val="center"/>
        </w:trPr>
        <w:tc>
          <w:tcPr>
            <w:tcW w:w="4876" w:type="dxa"/>
          </w:tcPr>
          <w:p w:rsidR="00872775" w:rsidRPr="00AF56FC" w:rsidP="003A7AB3" w14:paraId="2848AD1E" w14:textId="77777777">
            <w:pPr>
              <w:pStyle w:val="ColumnHeading"/>
              <w:keepNext/>
            </w:pPr>
            <w:r w:rsidRPr="00AF56FC">
              <w:t>Text predložený Komisiou</w:t>
            </w:r>
          </w:p>
        </w:tc>
        <w:tc>
          <w:tcPr>
            <w:tcW w:w="4876" w:type="dxa"/>
          </w:tcPr>
          <w:p w:rsidR="00872775" w:rsidRPr="00AF56FC" w:rsidP="003A7AB3" w14:paraId="07261113" w14:textId="77777777">
            <w:pPr>
              <w:pStyle w:val="ColumnHeading"/>
              <w:keepNext/>
            </w:pPr>
            <w:r w:rsidRPr="00AF56FC">
              <w:t>Pozmeňujúci návrh</w:t>
            </w:r>
          </w:p>
        </w:tc>
      </w:tr>
      <w:tr w14:paraId="58B7281E" w14:textId="77777777" w:rsidTr="003A7AB3">
        <w:tblPrEx>
          <w:tblW w:w="0" w:type="auto"/>
          <w:jc w:val="center"/>
          <w:tblLayout w:type="fixed"/>
          <w:tblLook w:val="0000"/>
        </w:tblPrEx>
        <w:trPr>
          <w:jc w:val="center"/>
        </w:trPr>
        <w:tc>
          <w:tcPr>
            <w:tcW w:w="4876" w:type="dxa"/>
          </w:tcPr>
          <w:p w:rsidR="00872775" w:rsidRPr="00AF56FC" w:rsidP="003A7AB3" w14:paraId="22A0CAF1" w14:textId="77777777">
            <w:pPr>
              <w:pStyle w:val="Normal6"/>
            </w:pPr>
          </w:p>
        </w:tc>
        <w:tc>
          <w:tcPr>
            <w:tcW w:w="4876" w:type="dxa"/>
          </w:tcPr>
          <w:p w:rsidR="00872775" w:rsidRPr="00AF56FC" w:rsidP="003A7AB3" w14:paraId="0D9643E4" w14:textId="77777777">
            <w:pPr>
              <w:pStyle w:val="Normal6"/>
              <w:rPr>
                <w:szCs w:val="24"/>
              </w:rPr>
            </w:pPr>
            <w:r w:rsidRPr="00AF56FC">
              <w:rPr>
                <w:b/>
                <w:i/>
              </w:rPr>
              <w:t>2b.</w:t>
            </w:r>
            <w:r w:rsidRPr="00AF56FC">
              <w:rPr>
                <w:b/>
                <w:i/>
              </w:rPr>
              <w:tab/>
              <w:t>Centralizovaný prístup uvedený v odseku 1 podlieha primeraným technickým a organizačným opatreniam, ktorými sa zabezpečí, že každý prístup možno pripísať konkrétnemu vyšetrovaniu a identifikovanému oprávnenému používateľovi. Takýto prístup sa zaznamenáva spôsobom, ktorý umožňuje účinné overenie ex post.</w:t>
            </w:r>
          </w:p>
        </w:tc>
      </w:tr>
    </w:tbl>
    <w:p w:rsidR="00872775" w:rsidRPr="00AF56FC" w:rsidP="00872775" w14:paraId="058AD9C6" w14:textId="77777777"/>
    <w:p w:rsidR="00872775" w:rsidRPr="00AF56FC" w:rsidP="00872775" w14:paraId="3AD1305C" w14:textId="77777777">
      <w:pPr>
        <w:pStyle w:val="AmNumberTabs"/>
      </w:pPr>
      <w:r w:rsidRPr="00AF56FC">
        <w:t>Pozmeňujúci návrh</w:t>
      </w:r>
      <w:r w:rsidRPr="00AF56FC">
        <w:tab/>
      </w:r>
      <w:r w:rsidRPr="00AF56FC">
        <w:tab/>
        <w:t>39</w:t>
      </w:r>
    </w:p>
    <w:p w:rsidR="00872775" w:rsidRPr="00AF56FC" w:rsidP="00872775" w14:paraId="06391271" w14:textId="77777777">
      <w:pPr>
        <w:pStyle w:val="NormalBold12b"/>
      </w:pPr>
      <w:r w:rsidRPr="00AF56FC">
        <w:t>Návrh nariadenia</w:t>
      </w:r>
    </w:p>
    <w:p w:rsidR="00872775" w:rsidRPr="00AF56FC" w:rsidP="00872775" w14:paraId="5685246F" w14:textId="77777777">
      <w:pPr>
        <w:pStyle w:val="NormalBold"/>
      </w:pPr>
      <w:r w:rsidRPr="00AF56FC">
        <w:t>Článok 1 – odsek 1 – bod 5</w:t>
      </w:r>
    </w:p>
    <w:p w:rsidR="00872775" w:rsidRPr="00AF56FC" w:rsidP="00872775" w14:paraId="4CD396AE" w14:textId="77777777">
      <w:r w:rsidRPr="00AF56FC">
        <w:t>Nariadenie (EÚ) č. 904/2010</w:t>
      </w:r>
    </w:p>
    <w:p w:rsidR="00872775" w:rsidRPr="00AF56FC" w:rsidP="00872775" w14:paraId="6C4881AD" w14:textId="77777777">
      <w:r w:rsidRPr="00AF56FC">
        <w:t>Článok 49b – odsek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87D1E11"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34A3BC57" w14:textId="77777777"/>
        </w:tc>
      </w:tr>
      <w:tr w14:paraId="437D89C9"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42F71817"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1C6400C0" w14:textId="77777777">
            <w:pPr>
              <w:pStyle w:val="AmColumnHeading"/>
            </w:pPr>
            <w:r w:rsidRPr="00AF56FC">
              <w:t>Pozmeňujúci návrh</w:t>
            </w:r>
          </w:p>
        </w:tc>
      </w:tr>
      <w:tr w14:paraId="2A05268C"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421BBB29" w14:textId="77777777">
            <w:pPr>
              <w:pStyle w:val="Normal6a"/>
            </w:pPr>
            <w:r w:rsidRPr="00AF56FC">
              <w:t>3.</w:t>
            </w:r>
            <w:r w:rsidRPr="00AF56FC">
              <w:tab/>
              <w:t>Uvedený centralizovaný prístup je prístup prostredníctvom jednotného prístupového miesta ku všetkým informáciám týkajúcim sa vyšetrovania, aj keď sa tieto informácie týkajú viacerých členských štátov.</w:t>
            </w:r>
          </w:p>
        </w:tc>
        <w:tc>
          <w:tcPr>
            <w:tcW w:w="4876" w:type="dxa"/>
            <w:tcBorders>
              <w:top w:val="nil"/>
              <w:left w:val="nil"/>
              <w:bottom w:val="nil"/>
              <w:right w:val="nil"/>
            </w:tcBorders>
          </w:tcPr>
          <w:p w:rsidR="00872775" w:rsidRPr="00AF56FC" w:rsidP="003A7AB3" w14:paraId="3CE7F740" w14:textId="77777777">
            <w:pPr>
              <w:pStyle w:val="Normal6a"/>
            </w:pPr>
            <w:r w:rsidRPr="00AF56FC">
              <w:t>3.</w:t>
            </w:r>
            <w:r w:rsidRPr="00AF56FC">
              <w:tab/>
              <w:t xml:space="preserve">Uvedený centralizovaný prístup je prístup prostredníctvom jednotného prístupového miesta ku všetkým informáciám týkajúcim sa vyšetrovania, aj keď sa tieto informácie týkajú viacerých členských štátov. </w:t>
            </w:r>
            <w:r w:rsidRPr="00AF56FC">
              <w:rPr>
                <w:b/>
                <w:i/>
              </w:rPr>
              <w:t xml:space="preserve">Predmetný systém zabezpečuje úplnú </w:t>
            </w:r>
            <w:r w:rsidRPr="00AF56FC">
              <w:rPr>
                <w:b/>
                <w:i/>
              </w:rPr>
              <w:t>vysledovateľnosť</w:t>
            </w:r>
            <w:r w:rsidRPr="00AF56FC">
              <w:rPr>
                <w:b/>
                <w:i/>
              </w:rPr>
              <w:t xml:space="preserve"> a zaznamenávanie všetkých vyhľadávaní a je podporovaný komplexnými záznamami, ktoré umožňujú použitie účinných mechanizmov overovania ex post</w:t>
            </w:r>
            <w:r w:rsidRPr="00AF56FC">
              <w:t>.</w:t>
            </w:r>
          </w:p>
        </w:tc>
      </w:tr>
    </w:tbl>
    <w:p w:rsidR="00872775" w:rsidRPr="00AF56FC" w:rsidP="00872775" w14:paraId="22A48999" w14:textId="77777777"/>
    <w:p w:rsidR="00872775" w:rsidRPr="00AF56FC" w:rsidP="00872775" w14:paraId="1D3F8A07" w14:textId="77777777">
      <w:pPr>
        <w:pStyle w:val="AmNumberTabs"/>
      </w:pPr>
      <w:r w:rsidRPr="00AF56FC">
        <w:t>Pozmeňujúci návrh</w:t>
      </w:r>
      <w:r w:rsidRPr="00AF56FC">
        <w:tab/>
      </w:r>
      <w:r w:rsidRPr="00AF56FC">
        <w:tab/>
        <w:t>40</w:t>
      </w:r>
    </w:p>
    <w:p w:rsidR="00872775" w:rsidRPr="00AF56FC" w:rsidP="00872775" w14:paraId="299EE10C" w14:textId="77777777">
      <w:pPr>
        <w:pStyle w:val="NormalBold12b"/>
      </w:pPr>
      <w:r w:rsidRPr="00AF56FC">
        <w:t>Návrh nariadenia</w:t>
      </w:r>
    </w:p>
    <w:p w:rsidR="00872775" w:rsidRPr="00AF56FC" w:rsidP="00872775" w14:paraId="4F2C4D2B" w14:textId="77777777">
      <w:pPr>
        <w:pStyle w:val="NormalBold"/>
      </w:pPr>
      <w:r w:rsidRPr="00AF56FC">
        <w:t>Článok 1 – odsek 1 – bod 5</w:t>
      </w:r>
    </w:p>
    <w:p w:rsidR="00872775" w:rsidRPr="00AF56FC" w:rsidP="00872775" w14:paraId="71995338" w14:textId="77777777">
      <w:pPr>
        <w:keepNext/>
      </w:pPr>
      <w:r w:rsidRPr="00AF56FC">
        <w:t>Nariadenie (EÚ) č. 904/2010</w:t>
      </w:r>
    </w:p>
    <w:p w:rsidR="00872775" w:rsidRPr="00AF56FC" w:rsidP="00872775" w14:paraId="221A7B10" w14:textId="77777777">
      <w:r w:rsidRPr="00AF56FC">
        <w:t>Článok 49b – odsek 3 a (nový)</w:t>
      </w:r>
    </w:p>
    <w:tbl>
      <w:tblPr>
        <w:tblW w:w="0" w:type="auto"/>
        <w:jc w:val="center"/>
        <w:tblLayout w:type="fixed"/>
        <w:tblCellMar>
          <w:left w:w="340" w:type="dxa"/>
          <w:right w:w="340" w:type="dxa"/>
        </w:tblCellMar>
        <w:tblLook w:val="0000"/>
      </w:tblPr>
      <w:tblGrid>
        <w:gridCol w:w="4876"/>
        <w:gridCol w:w="4876"/>
      </w:tblGrid>
      <w:tr w14:paraId="4AA659B8" w14:textId="77777777" w:rsidTr="003A7AB3">
        <w:tblPrEx>
          <w:tblW w:w="0" w:type="auto"/>
          <w:jc w:val="center"/>
          <w:tblLayout w:type="fixed"/>
          <w:tblLook w:val="0000"/>
        </w:tblPrEx>
        <w:trPr>
          <w:jc w:val="center"/>
        </w:trPr>
        <w:tc>
          <w:tcPr>
            <w:tcW w:w="9752" w:type="dxa"/>
            <w:gridSpan w:val="2"/>
          </w:tcPr>
          <w:p w:rsidR="00872775" w:rsidRPr="00AF56FC" w:rsidP="003A7AB3" w14:paraId="6CEFE80E" w14:textId="77777777">
            <w:pPr>
              <w:keepNext/>
            </w:pPr>
          </w:p>
        </w:tc>
      </w:tr>
      <w:tr w14:paraId="7EDE217E" w14:textId="77777777" w:rsidTr="003A7AB3">
        <w:tblPrEx>
          <w:tblW w:w="0" w:type="auto"/>
          <w:jc w:val="center"/>
          <w:tblLayout w:type="fixed"/>
          <w:tblLook w:val="0000"/>
        </w:tblPrEx>
        <w:trPr>
          <w:jc w:val="center"/>
        </w:trPr>
        <w:tc>
          <w:tcPr>
            <w:tcW w:w="4876" w:type="dxa"/>
          </w:tcPr>
          <w:p w:rsidR="00872775" w:rsidRPr="00AF56FC" w:rsidP="003A7AB3" w14:paraId="6ACCD2C4" w14:textId="77777777">
            <w:pPr>
              <w:pStyle w:val="ColumnHeading"/>
              <w:keepNext/>
            </w:pPr>
            <w:r w:rsidRPr="00AF56FC">
              <w:t>Text predložený Komisiou</w:t>
            </w:r>
          </w:p>
        </w:tc>
        <w:tc>
          <w:tcPr>
            <w:tcW w:w="4876" w:type="dxa"/>
          </w:tcPr>
          <w:p w:rsidR="00872775" w:rsidRPr="00AF56FC" w:rsidP="003A7AB3" w14:paraId="4EBE8AC2" w14:textId="77777777">
            <w:pPr>
              <w:pStyle w:val="ColumnHeading"/>
              <w:keepNext/>
            </w:pPr>
            <w:r w:rsidRPr="00AF56FC">
              <w:t>Pozmeňujúci návrh</w:t>
            </w:r>
          </w:p>
        </w:tc>
      </w:tr>
      <w:tr w14:paraId="30CBBED5" w14:textId="77777777" w:rsidTr="003A7AB3">
        <w:tblPrEx>
          <w:tblW w:w="0" w:type="auto"/>
          <w:jc w:val="center"/>
          <w:tblLayout w:type="fixed"/>
          <w:tblLook w:val="0000"/>
        </w:tblPrEx>
        <w:trPr>
          <w:jc w:val="center"/>
        </w:trPr>
        <w:tc>
          <w:tcPr>
            <w:tcW w:w="4876" w:type="dxa"/>
          </w:tcPr>
          <w:p w:rsidR="00872775" w:rsidRPr="00AF56FC" w:rsidP="003A7AB3" w14:paraId="2AB7E9FE" w14:textId="77777777">
            <w:pPr>
              <w:pStyle w:val="Normal6"/>
            </w:pPr>
          </w:p>
        </w:tc>
        <w:tc>
          <w:tcPr>
            <w:tcW w:w="4876" w:type="dxa"/>
          </w:tcPr>
          <w:p w:rsidR="00872775" w:rsidRPr="00AF56FC" w:rsidP="003A7AB3" w14:paraId="6C987BA1" w14:textId="77777777">
            <w:pPr>
              <w:pStyle w:val="Normal6"/>
              <w:rPr>
                <w:szCs w:val="24"/>
              </w:rPr>
            </w:pPr>
            <w:r w:rsidRPr="00AF56FC">
              <w:rPr>
                <w:b/>
                <w:i/>
              </w:rPr>
              <w:t>3a.</w:t>
            </w:r>
            <w:r w:rsidRPr="00AF56FC">
              <w:rPr>
                <w:b/>
                <w:i/>
              </w:rPr>
              <w:tab/>
              <w:t xml:space="preserve">Úrad OLAF každoročne uverejňuje štatistiky o využívaní centralizovaného prístupu udeleného podľa tohto nariadenia vrátane počtu </w:t>
            </w:r>
            <w:r w:rsidRPr="00AF56FC">
              <w:rPr>
                <w:b/>
                <w:i/>
              </w:rPr>
              <w:t>vykonaných vyhľadávaní, počtu vyšetrovaní, v ktorých takýto prístup prispel k pokroku vo veci, a počtu prípadov, v ktorých sa zistilo, že sprístupnené údaje sú irelevantné, a tak boli vymazané. Táto štatistika sa zahrnie do výročných správ úradu OLAF a predloží sa Európskemu parlamentu. V súlade s príslušnými predpismi upravujúcimi vyšetrovanie sa takéto údaje náležite upravia, aby sa zabezpečila dôvernosť a riadny priebeh vyšetrovania.</w:t>
            </w:r>
          </w:p>
        </w:tc>
      </w:tr>
    </w:tbl>
    <w:p w:rsidR="00872775" w:rsidRPr="00AF56FC" w:rsidP="00872775" w14:paraId="1364C839" w14:textId="77777777">
      <w:pPr>
        <w:pStyle w:val="AmNumberTabs"/>
      </w:pPr>
      <w:r w:rsidRPr="00AF56FC">
        <w:t>Pozmeňujúci návrh</w:t>
      </w:r>
      <w:r w:rsidRPr="00AF56FC">
        <w:tab/>
      </w:r>
      <w:r w:rsidRPr="00AF56FC">
        <w:tab/>
        <w:t>41</w:t>
      </w:r>
    </w:p>
    <w:p w:rsidR="00872775" w:rsidRPr="00AF56FC" w:rsidP="00872775" w14:paraId="1C61FA31" w14:textId="77777777">
      <w:pPr>
        <w:pStyle w:val="NormalBold12b"/>
      </w:pPr>
      <w:r w:rsidRPr="00AF56FC">
        <w:t>Návrh nariadenia</w:t>
      </w:r>
    </w:p>
    <w:p w:rsidR="00872775" w:rsidRPr="00AF56FC" w:rsidP="00872775" w14:paraId="75C7E837" w14:textId="77777777">
      <w:pPr>
        <w:pStyle w:val="NormalBold"/>
      </w:pPr>
      <w:r w:rsidRPr="00AF56FC">
        <w:t>Článok 1 – odsek 1 – bod 5</w:t>
      </w:r>
    </w:p>
    <w:p w:rsidR="00872775" w:rsidRPr="00AF56FC" w:rsidP="00872775" w14:paraId="11246B96" w14:textId="77777777">
      <w:r w:rsidRPr="00AF56FC">
        <w:t>Nariadenie (EÚ) č. 904/2010</w:t>
      </w:r>
    </w:p>
    <w:p w:rsidR="00872775" w:rsidRPr="00AF56FC" w:rsidP="00872775" w14:paraId="3D4018A8" w14:textId="77777777">
      <w:r w:rsidRPr="00AF56FC">
        <w:t xml:space="preserve">Článok 49b – odsek 4 – </w:t>
      </w:r>
      <w:r w:rsidRPr="00AF56FC">
        <w:t>pododsek</w:t>
      </w:r>
      <w:r w:rsidRPr="00AF56FC">
        <w:t xml:space="preserve"> 1 – písmeno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A25A89"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5EFEC397" w14:textId="77777777"/>
        </w:tc>
      </w:tr>
      <w:tr w14:paraId="020EDC02"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65781C13"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4BD9EABB" w14:textId="77777777">
            <w:pPr>
              <w:pStyle w:val="AmColumnHeading"/>
            </w:pPr>
            <w:r w:rsidRPr="00AF56FC">
              <w:t>Pozmeňujúci návrh</w:t>
            </w:r>
          </w:p>
        </w:tc>
      </w:tr>
      <w:tr w14:paraId="61184BDB"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0F1AE490" w14:textId="77777777">
            <w:pPr>
              <w:pStyle w:val="Normal6a"/>
            </w:pPr>
            <w:r w:rsidRPr="00AF56FC">
              <w:t>a)</w:t>
            </w:r>
            <w:r w:rsidRPr="00AF56FC">
              <w:tab/>
              <w:t>technické podrobnosti týkajúce sa centralizovaného prístupu k informáciám uvedeným v odseku 1 tohto článku vrátane zoznamu kategórií údajov, na základe ktorých možno cielene vyhľadávať;</w:t>
            </w:r>
          </w:p>
        </w:tc>
        <w:tc>
          <w:tcPr>
            <w:tcW w:w="4876" w:type="dxa"/>
            <w:tcBorders>
              <w:top w:val="nil"/>
              <w:left w:val="nil"/>
              <w:bottom w:val="nil"/>
              <w:right w:val="nil"/>
            </w:tcBorders>
          </w:tcPr>
          <w:p w:rsidR="00872775" w:rsidRPr="00AF56FC" w:rsidP="003A7AB3" w14:paraId="15BF25C2" w14:textId="77777777">
            <w:pPr>
              <w:pStyle w:val="Normal6a"/>
            </w:pPr>
            <w:r w:rsidRPr="00AF56FC">
              <w:t>a)</w:t>
            </w:r>
            <w:r w:rsidRPr="00AF56FC">
              <w:tab/>
              <w:t>technické podrobnosti týkajúce sa centralizovaného prístupu k informáciám uvedeným v odseku 1 tohto článku vrátane zoznamu kategórií údajov, na základe ktorých možno cielene vyhľadávať</w:t>
            </w:r>
            <w:r w:rsidRPr="00AF56FC">
              <w:rPr>
                <w:b/>
                <w:i/>
              </w:rPr>
              <w:t>, a vrátane preventívneho mechanizmu proti necielenému vyhľadávaniu</w:t>
            </w:r>
            <w:r w:rsidRPr="00AF56FC">
              <w:t>;</w:t>
            </w:r>
          </w:p>
        </w:tc>
      </w:tr>
    </w:tbl>
    <w:p w:rsidR="00872775" w:rsidRPr="00AF56FC" w:rsidP="00872775" w14:paraId="7C22FC3A" w14:textId="77777777"/>
    <w:p w:rsidR="00872775" w:rsidRPr="00AF56FC" w:rsidP="00872775" w14:paraId="65333DF2" w14:textId="77777777">
      <w:pPr>
        <w:pStyle w:val="AMNumberTabs0"/>
        <w:keepNext/>
      </w:pPr>
      <w:r w:rsidRPr="00AF56FC">
        <w:t>Pozmeňujúci návrh</w:t>
      </w:r>
      <w:r w:rsidRPr="00AF56FC">
        <w:tab/>
      </w:r>
      <w:r w:rsidRPr="00AF56FC">
        <w:tab/>
        <w:t>42</w:t>
      </w:r>
    </w:p>
    <w:p w:rsidR="00872775" w:rsidRPr="00AF56FC" w:rsidP="00872775" w14:paraId="79DC56EF" w14:textId="77777777">
      <w:pPr>
        <w:pStyle w:val="NormalBold12b"/>
        <w:keepNext/>
      </w:pPr>
      <w:r w:rsidRPr="00AF56FC">
        <w:t>Návrh nariadenia</w:t>
      </w:r>
    </w:p>
    <w:p w:rsidR="00872775" w:rsidRPr="00AF56FC" w:rsidP="00872775" w14:paraId="15000FDB" w14:textId="77777777">
      <w:pPr>
        <w:pStyle w:val="NormalBold"/>
      </w:pPr>
      <w:r w:rsidRPr="00AF56FC">
        <w:t>Článok 1 – odsek 1 – bod 5</w:t>
      </w:r>
    </w:p>
    <w:p w:rsidR="00872775" w:rsidRPr="00AF56FC" w:rsidP="00872775" w14:paraId="3E6CEFF1" w14:textId="77777777">
      <w:pPr>
        <w:keepNext/>
      </w:pPr>
      <w:r w:rsidRPr="00AF56FC">
        <w:t>Nariadenie (EÚ) č. 904/2010</w:t>
      </w:r>
    </w:p>
    <w:p w:rsidR="00872775" w:rsidRPr="00AF56FC" w:rsidP="00872775" w14:paraId="743DD0E8" w14:textId="77777777">
      <w:r w:rsidRPr="00AF56FC">
        <w:t>Článok 49b – odsek 5</w:t>
      </w:r>
    </w:p>
    <w:tbl>
      <w:tblPr>
        <w:tblW w:w="0" w:type="auto"/>
        <w:jc w:val="center"/>
        <w:tblLayout w:type="fixed"/>
        <w:tblCellMar>
          <w:left w:w="340" w:type="dxa"/>
          <w:right w:w="340" w:type="dxa"/>
        </w:tblCellMar>
        <w:tblLook w:val="0000"/>
      </w:tblPr>
      <w:tblGrid>
        <w:gridCol w:w="4876"/>
        <w:gridCol w:w="4876"/>
      </w:tblGrid>
      <w:tr w14:paraId="274E45F4" w14:textId="77777777" w:rsidTr="003A7AB3">
        <w:tblPrEx>
          <w:tblW w:w="0" w:type="auto"/>
          <w:jc w:val="center"/>
          <w:tblLayout w:type="fixed"/>
          <w:tblLook w:val="0000"/>
        </w:tblPrEx>
        <w:trPr>
          <w:jc w:val="center"/>
        </w:trPr>
        <w:tc>
          <w:tcPr>
            <w:tcW w:w="9752" w:type="dxa"/>
            <w:gridSpan w:val="2"/>
          </w:tcPr>
          <w:p w:rsidR="00872775" w:rsidRPr="00AF56FC" w:rsidP="003A7AB3" w14:paraId="028444C1" w14:textId="77777777">
            <w:pPr>
              <w:keepNext/>
            </w:pPr>
          </w:p>
        </w:tc>
      </w:tr>
      <w:tr w14:paraId="70A948F1" w14:textId="77777777" w:rsidTr="003A7AB3">
        <w:tblPrEx>
          <w:tblW w:w="0" w:type="auto"/>
          <w:jc w:val="center"/>
          <w:tblLayout w:type="fixed"/>
          <w:tblLook w:val="0000"/>
        </w:tblPrEx>
        <w:trPr>
          <w:jc w:val="center"/>
        </w:trPr>
        <w:tc>
          <w:tcPr>
            <w:tcW w:w="4876" w:type="dxa"/>
          </w:tcPr>
          <w:p w:rsidR="00872775" w:rsidRPr="00AF56FC" w:rsidP="003A7AB3" w14:paraId="00DE7112" w14:textId="77777777">
            <w:pPr>
              <w:pStyle w:val="ColumnHeading"/>
              <w:keepNext/>
            </w:pPr>
            <w:r w:rsidRPr="00AF56FC">
              <w:t>Text predložený Komisiou</w:t>
            </w:r>
          </w:p>
        </w:tc>
        <w:tc>
          <w:tcPr>
            <w:tcW w:w="4876" w:type="dxa"/>
          </w:tcPr>
          <w:p w:rsidR="00872775" w:rsidRPr="00AF56FC" w:rsidP="003A7AB3" w14:paraId="70A47855" w14:textId="77777777">
            <w:pPr>
              <w:pStyle w:val="ColumnHeading"/>
              <w:keepNext/>
            </w:pPr>
            <w:r w:rsidRPr="00AF56FC">
              <w:t>Pozmeňujúci návrh</w:t>
            </w:r>
          </w:p>
        </w:tc>
      </w:tr>
      <w:tr w14:paraId="1E9D8917" w14:textId="77777777" w:rsidTr="003A7AB3">
        <w:tblPrEx>
          <w:tblW w:w="0" w:type="auto"/>
          <w:jc w:val="center"/>
          <w:tblLayout w:type="fixed"/>
          <w:tblLook w:val="0000"/>
        </w:tblPrEx>
        <w:trPr>
          <w:jc w:val="center"/>
        </w:trPr>
        <w:tc>
          <w:tcPr>
            <w:tcW w:w="4876" w:type="dxa"/>
          </w:tcPr>
          <w:p w:rsidR="00872775" w:rsidRPr="00AF56FC" w:rsidP="003A7AB3" w14:paraId="296038DE" w14:textId="77777777">
            <w:pPr>
              <w:pStyle w:val="Normal6"/>
            </w:pPr>
            <w:r w:rsidRPr="00AF56FC">
              <w:rPr>
                <w:b/>
                <w:i/>
              </w:rPr>
              <w:t>5.</w:t>
            </w:r>
            <w:r w:rsidRPr="00AF56FC">
              <w:rPr>
                <w:b/>
                <w:i/>
              </w:rPr>
              <w:tab/>
              <w:t>Náklady na zriadenie, prevádzku a udržiavanie infraštruktúry a technických prostriedkov umožňujúcich zabezpečený prístup k informáciám uvedeným v odseku 1 tohto článku znáša úrad OLAF.“</w:t>
            </w:r>
          </w:p>
        </w:tc>
        <w:tc>
          <w:tcPr>
            <w:tcW w:w="4876" w:type="dxa"/>
          </w:tcPr>
          <w:p w:rsidR="00872775" w:rsidRPr="00AF56FC" w:rsidP="003A7AB3" w14:paraId="6B72651A" w14:textId="77777777">
            <w:pPr>
              <w:pStyle w:val="Normal6"/>
              <w:rPr>
                <w:szCs w:val="24"/>
              </w:rPr>
            </w:pPr>
            <w:r w:rsidRPr="00AF56FC">
              <w:rPr>
                <w:b/>
                <w:i/>
              </w:rPr>
              <w:t>vypúšťa sa</w:t>
            </w:r>
          </w:p>
        </w:tc>
      </w:tr>
    </w:tbl>
    <w:p w:rsidR="00872775" w:rsidRPr="00AF56FC" w:rsidP="00872775" w14:paraId="1CA0E789" w14:textId="77777777"/>
    <w:p w:rsidR="00872775" w:rsidRPr="00AF56FC" w:rsidP="00872775" w14:paraId="63DF44BD" w14:textId="77777777">
      <w:pPr>
        <w:pStyle w:val="AmNumberTabs"/>
      </w:pPr>
      <w:r w:rsidRPr="00AF56FC">
        <w:t>Pozmeňujúci návrh</w:t>
      </w:r>
      <w:r w:rsidRPr="00AF56FC">
        <w:tab/>
      </w:r>
      <w:r w:rsidRPr="00AF56FC">
        <w:tab/>
        <w:t>43</w:t>
      </w:r>
    </w:p>
    <w:p w:rsidR="00872775" w:rsidRPr="00AF56FC" w:rsidP="00872775" w14:paraId="075CFBED" w14:textId="77777777">
      <w:pPr>
        <w:pStyle w:val="NormalBold12b"/>
      </w:pPr>
      <w:r w:rsidRPr="00AF56FC">
        <w:t>Návrh nariadenia</w:t>
      </w:r>
    </w:p>
    <w:p w:rsidR="00872775" w:rsidRPr="00AF56FC" w:rsidP="00872775" w14:paraId="153970D7" w14:textId="77777777">
      <w:pPr>
        <w:pStyle w:val="NormalBold"/>
      </w:pPr>
      <w:r w:rsidRPr="00AF56FC">
        <w:t>Článok 1 – odsek 1 – bod 5</w:t>
      </w:r>
    </w:p>
    <w:p w:rsidR="00872775" w:rsidRPr="00AF56FC" w:rsidP="00872775" w14:paraId="57AAB55B" w14:textId="77777777">
      <w:r w:rsidRPr="00AF56FC">
        <w:t>Nariadenie (EÚ) č. 904/2010</w:t>
      </w:r>
    </w:p>
    <w:p w:rsidR="00872775" w:rsidRPr="00AF56FC" w:rsidP="00872775" w14:paraId="4AFC4850" w14:textId="77777777">
      <w:r w:rsidRPr="00AF56FC">
        <w:t>Článok 49b – odsek 5 a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97342"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4B6F0040" w14:textId="77777777"/>
        </w:tc>
      </w:tr>
      <w:tr w14:paraId="4E335EE0"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7477AD46"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2E3F51D7" w14:textId="77777777">
            <w:pPr>
              <w:pStyle w:val="AmColumnHeading"/>
            </w:pPr>
            <w:r w:rsidRPr="00AF56FC">
              <w:t>Pozmeňujúci návrh</w:t>
            </w:r>
          </w:p>
        </w:tc>
      </w:tr>
      <w:tr w14:paraId="0E3BAF8C"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23CB92F0" w14:textId="77777777">
            <w:pPr>
              <w:pStyle w:val="Normal6a"/>
            </w:pPr>
          </w:p>
        </w:tc>
        <w:tc>
          <w:tcPr>
            <w:tcW w:w="4876" w:type="dxa"/>
            <w:tcBorders>
              <w:top w:val="nil"/>
              <w:left w:val="nil"/>
              <w:bottom w:val="nil"/>
              <w:right w:val="nil"/>
            </w:tcBorders>
          </w:tcPr>
          <w:p w:rsidR="00872775" w:rsidRPr="00AF56FC" w:rsidP="003A7AB3" w14:paraId="53D0D9AD" w14:textId="77777777">
            <w:pPr>
              <w:pStyle w:val="Normal6a"/>
            </w:pPr>
            <w:r w:rsidRPr="00AF56FC">
              <w:rPr>
                <w:b/>
                <w:i/>
              </w:rPr>
              <w:t>5a.</w:t>
            </w:r>
            <w:r w:rsidRPr="00AF56FC">
              <w:tab/>
            </w:r>
            <w:r w:rsidRPr="00AF56FC">
              <w:rPr>
                <w:b/>
                <w:i/>
              </w:rPr>
              <w:t>Všetci používatelia sú viazaní pravidlami dôvernosti stanovenými v tomto nariadení. Postupy výmeny informácií a prístup k údajom sa realizujú v súlade s nariadeniami Európskeho parlamentu a Rady (EÚ) 2016/679 a (EÚ) 2018/1725 a v súlade s Chartou základných práv Európskej únie.</w:t>
            </w:r>
          </w:p>
        </w:tc>
      </w:tr>
    </w:tbl>
    <w:p w:rsidR="00872775" w:rsidRPr="00AF56FC" w:rsidP="00872775" w14:paraId="22CA3E57" w14:textId="77777777"/>
    <w:p w:rsidR="00872775" w:rsidRPr="00AF56FC" w:rsidP="00872775" w14:paraId="43C65716" w14:textId="77777777"/>
    <w:p w:rsidR="00872775" w:rsidRPr="00AF56FC" w:rsidP="00872775" w14:paraId="2B07CBC6" w14:textId="77777777">
      <w:pPr>
        <w:pStyle w:val="AmNumberTabs"/>
      </w:pPr>
      <w:r w:rsidRPr="00AF56FC">
        <w:t>Pozmeňujúci návrh</w:t>
      </w:r>
      <w:r w:rsidRPr="00AF56FC">
        <w:tab/>
      </w:r>
      <w:r w:rsidRPr="00AF56FC">
        <w:tab/>
        <w:t>44</w:t>
      </w:r>
    </w:p>
    <w:p w:rsidR="00872775" w:rsidRPr="00AF56FC" w:rsidP="00872775" w14:paraId="65212A2B" w14:textId="77777777">
      <w:pPr>
        <w:pStyle w:val="NormalBold12b"/>
      </w:pPr>
      <w:r w:rsidRPr="00AF56FC">
        <w:t>Návrh nariadenia</w:t>
      </w:r>
    </w:p>
    <w:p w:rsidR="00872775" w:rsidRPr="00AF56FC" w:rsidP="00872775" w14:paraId="445B9926" w14:textId="77777777">
      <w:pPr>
        <w:pStyle w:val="NormalBold"/>
      </w:pPr>
      <w:r w:rsidRPr="00AF56FC">
        <w:t>Článok 1 – odsek 1 – bod 5</w:t>
      </w:r>
    </w:p>
    <w:p w:rsidR="00872775" w:rsidRPr="00AF56FC" w:rsidP="00872775" w14:paraId="090F255E" w14:textId="77777777">
      <w:r w:rsidRPr="00AF56FC">
        <w:t xml:space="preserve"> Nariadenie (EÚ) č. 904/2010</w:t>
      </w:r>
    </w:p>
    <w:p w:rsidR="00872775" w:rsidRPr="00AF56FC" w:rsidP="00872775" w14:paraId="25194378" w14:textId="77777777">
      <w:r w:rsidRPr="00AF56FC">
        <w:t>Článok 49b – odsek 5 b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C08399"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553E0E89" w14:textId="77777777"/>
        </w:tc>
      </w:tr>
      <w:tr w14:paraId="14A79218"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1C8558A7"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42A6D0DD" w14:textId="77777777">
            <w:pPr>
              <w:pStyle w:val="AmColumnHeading"/>
            </w:pPr>
            <w:r w:rsidRPr="00AF56FC">
              <w:t>Pozmeňujúci návrh</w:t>
            </w:r>
          </w:p>
        </w:tc>
      </w:tr>
      <w:tr w14:paraId="08D18F59"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7B9C5418" w14:textId="77777777">
            <w:pPr>
              <w:pStyle w:val="Normal6a"/>
            </w:pPr>
          </w:p>
        </w:tc>
        <w:tc>
          <w:tcPr>
            <w:tcW w:w="4876" w:type="dxa"/>
            <w:tcBorders>
              <w:top w:val="nil"/>
              <w:left w:val="nil"/>
              <w:bottom w:val="nil"/>
              <w:right w:val="nil"/>
            </w:tcBorders>
          </w:tcPr>
          <w:p w:rsidR="00872775" w:rsidRPr="00AF56FC" w:rsidP="003A7AB3" w14:paraId="37531175" w14:textId="77777777">
            <w:pPr>
              <w:pStyle w:val="Normal6a"/>
            </w:pPr>
            <w:r w:rsidRPr="00AF56FC">
              <w:rPr>
                <w:b/>
                <w:i/>
              </w:rPr>
              <w:t>5b.</w:t>
            </w:r>
            <w:r w:rsidRPr="00AF56FC">
              <w:tab/>
            </w:r>
            <w:r w:rsidRPr="00AF56FC">
              <w:rPr>
                <w:b/>
                <w:i/>
              </w:rPr>
              <w:t xml:space="preserve">Systémy umožňujúce centralizovaný prístup uvedené v odseku 1 sú navrhnuté tak, aby sa zabezpečila úplná </w:t>
            </w:r>
            <w:r w:rsidRPr="00AF56FC">
              <w:rPr>
                <w:b/>
                <w:i/>
              </w:rPr>
              <w:t>interoperabilita</w:t>
            </w:r>
            <w:r w:rsidRPr="00AF56FC">
              <w:rPr>
                <w:b/>
                <w:i/>
              </w:rPr>
              <w:t xml:space="preserve"> so systémami, ktoré používajú príslušné orgány Únie, s cieľom uľahčiť efektívnu a bezpečnú výmenu informácií a znížiť administratívnu záťaž.</w:t>
            </w:r>
          </w:p>
        </w:tc>
      </w:tr>
    </w:tbl>
    <w:p w:rsidR="00872775" w:rsidRPr="00AF56FC" w:rsidP="00872775" w14:paraId="6A74F4A3" w14:textId="77777777"/>
    <w:p w:rsidR="00872775" w:rsidRPr="00AF56FC" w:rsidP="00872775" w14:paraId="23DA10F8" w14:textId="77777777">
      <w:pPr>
        <w:pStyle w:val="AmNumberTabs"/>
      </w:pPr>
      <w:r w:rsidRPr="00AF56FC">
        <w:t>Pozmeňujúci návrh</w:t>
      </w:r>
      <w:r w:rsidRPr="00AF56FC">
        <w:tab/>
      </w:r>
      <w:r w:rsidRPr="00AF56FC">
        <w:tab/>
        <w:t>45</w:t>
      </w:r>
    </w:p>
    <w:p w:rsidR="00872775" w:rsidRPr="00AF56FC" w:rsidP="00872775" w14:paraId="7FC9C851" w14:textId="77777777">
      <w:pPr>
        <w:pStyle w:val="NormalBold12b"/>
      </w:pPr>
      <w:r w:rsidRPr="00AF56FC">
        <w:t>Návrh nariadenia</w:t>
      </w:r>
    </w:p>
    <w:p w:rsidR="00872775" w:rsidRPr="00AF56FC" w:rsidP="00872775" w14:paraId="7B16BD8A" w14:textId="77777777">
      <w:pPr>
        <w:pStyle w:val="NormalBold"/>
      </w:pPr>
      <w:r w:rsidRPr="00AF56FC">
        <w:t>Článok 1 – odsek 1 – bod 5</w:t>
      </w:r>
    </w:p>
    <w:p w:rsidR="00872775" w:rsidRPr="00AF56FC" w:rsidP="00872775" w14:paraId="3272498D" w14:textId="77777777">
      <w:r w:rsidRPr="00AF56FC">
        <w:t xml:space="preserve"> Nariadenie (EÚ) č. 904/2010</w:t>
      </w:r>
    </w:p>
    <w:p w:rsidR="00872775" w:rsidRPr="00AF56FC" w:rsidP="00872775" w14:paraId="657C67C8" w14:textId="77777777">
      <w:r w:rsidRPr="00AF56FC">
        <w:t>Článok 49b – odsek 5 c (nový)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F2E4DD" w14:textId="77777777" w:rsidTr="003A7AB3">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872775" w:rsidRPr="00AF56FC" w:rsidP="003A7AB3" w14:paraId="70A66162" w14:textId="77777777"/>
        </w:tc>
      </w:tr>
      <w:tr w14:paraId="27640006" w14:textId="77777777" w:rsidTr="003A7AB3">
        <w:tblPrEx>
          <w:tblW w:w="0" w:type="auto"/>
          <w:jc w:val="center"/>
          <w:tblLayout w:type="fixed"/>
          <w:tblLook w:val="04A0"/>
        </w:tblPrEx>
        <w:trPr>
          <w:trHeight w:val="240"/>
          <w:jc w:val="center"/>
        </w:trPr>
        <w:tc>
          <w:tcPr>
            <w:tcW w:w="4876" w:type="dxa"/>
            <w:tcBorders>
              <w:top w:val="nil"/>
              <w:left w:val="nil"/>
              <w:bottom w:val="nil"/>
              <w:right w:val="nil"/>
            </w:tcBorders>
          </w:tcPr>
          <w:p w:rsidR="00872775" w:rsidRPr="00AF56FC" w:rsidP="003A7AB3" w14:paraId="3642BA4B" w14:textId="77777777">
            <w:pPr>
              <w:pStyle w:val="AmColumnHeading"/>
            </w:pPr>
            <w:r w:rsidRPr="00AF56FC">
              <w:t>Text predložený Komisiou</w:t>
            </w:r>
          </w:p>
        </w:tc>
        <w:tc>
          <w:tcPr>
            <w:tcW w:w="4876" w:type="dxa"/>
            <w:tcBorders>
              <w:top w:val="nil"/>
              <w:left w:val="nil"/>
              <w:bottom w:val="nil"/>
              <w:right w:val="nil"/>
            </w:tcBorders>
          </w:tcPr>
          <w:p w:rsidR="00872775" w:rsidRPr="00AF56FC" w:rsidP="003A7AB3" w14:paraId="38F19814" w14:textId="77777777">
            <w:pPr>
              <w:pStyle w:val="AmColumnHeading"/>
            </w:pPr>
            <w:r w:rsidRPr="00AF56FC">
              <w:t>Pozmeňujúci návrh</w:t>
            </w:r>
          </w:p>
        </w:tc>
      </w:tr>
      <w:tr w14:paraId="35C83AE6" w14:textId="77777777" w:rsidTr="003A7AB3">
        <w:tblPrEx>
          <w:tblW w:w="0" w:type="auto"/>
          <w:jc w:val="center"/>
          <w:tblLayout w:type="fixed"/>
          <w:tblLook w:val="04A0"/>
        </w:tblPrEx>
        <w:trPr>
          <w:jc w:val="center"/>
        </w:trPr>
        <w:tc>
          <w:tcPr>
            <w:tcW w:w="4876" w:type="dxa"/>
            <w:tcBorders>
              <w:top w:val="nil"/>
              <w:left w:val="nil"/>
              <w:bottom w:val="nil"/>
              <w:right w:val="nil"/>
            </w:tcBorders>
          </w:tcPr>
          <w:p w:rsidR="00872775" w:rsidRPr="00AF56FC" w:rsidP="003A7AB3" w14:paraId="4261A7F8" w14:textId="77777777">
            <w:pPr>
              <w:pStyle w:val="Normal6a"/>
            </w:pPr>
          </w:p>
        </w:tc>
        <w:tc>
          <w:tcPr>
            <w:tcW w:w="4876" w:type="dxa"/>
            <w:tcBorders>
              <w:top w:val="nil"/>
              <w:left w:val="nil"/>
              <w:bottom w:val="nil"/>
              <w:right w:val="nil"/>
            </w:tcBorders>
          </w:tcPr>
          <w:p w:rsidR="00872775" w:rsidRPr="00AF56FC" w:rsidP="003A7AB3" w14:paraId="37759B01" w14:textId="77777777">
            <w:pPr>
              <w:pStyle w:val="Normal6a"/>
            </w:pPr>
            <w:r w:rsidRPr="00AF56FC">
              <w:rPr>
                <w:b/>
                <w:i/>
              </w:rPr>
              <w:t>5c.</w:t>
            </w:r>
            <w:r w:rsidRPr="00AF56FC">
              <w:tab/>
            </w:r>
            <w:r w:rsidRPr="00AF56FC">
              <w:rPr>
                <w:b/>
                <w:i/>
              </w:rPr>
              <w:t xml:space="preserve">Komisia v úzkej spolupráci s úradom OLAF posúdi potrebu dodatočných finančných prostriedkov Únie na podporu vývoja </w:t>
            </w:r>
            <w:r w:rsidRPr="00AF56FC">
              <w:rPr>
                <w:b/>
                <w:i/>
              </w:rPr>
              <w:t>interoperabilných</w:t>
            </w:r>
            <w:r w:rsidRPr="00AF56FC">
              <w:rPr>
                <w:b/>
                <w:i/>
              </w:rPr>
              <w:t xml:space="preserve"> informačných systémov a digitálnych nástrojov a prípravy špecializovaných </w:t>
            </w:r>
            <w:r w:rsidRPr="00AF56FC">
              <w:rPr>
                <w:b/>
                <w:i/>
              </w:rPr>
              <w:t>zamestnancov.</w:t>
            </w:r>
          </w:p>
        </w:tc>
      </w:tr>
    </w:tbl>
    <w:p w:rsidR="00872775" w:rsidRPr="00AF56FC" w:rsidP="00872775" w14:paraId="5D88529C" w14:textId="77777777"/>
    <w:p w:rsidR="00872775" w:rsidRPr="00AF56FC" w:rsidP="00872775" w14:paraId="51D60855" w14:textId="77777777">
      <w:pPr>
        <w:pStyle w:val="AmNumberTabs"/>
      </w:pPr>
      <w:r w:rsidRPr="00AF56FC">
        <w:t>Pozmeňujúci návrh</w:t>
      </w:r>
      <w:r w:rsidRPr="00AF56FC">
        <w:tab/>
      </w:r>
      <w:r w:rsidRPr="00AF56FC">
        <w:tab/>
        <w:t>46</w:t>
      </w:r>
    </w:p>
    <w:p w:rsidR="00872775" w:rsidRPr="00AF56FC" w:rsidP="00872775" w14:paraId="1B0A80AB" w14:textId="77777777">
      <w:pPr>
        <w:pStyle w:val="NormalBold12b"/>
      </w:pPr>
      <w:r w:rsidRPr="00AF56FC">
        <w:t>Návrh nariadenia</w:t>
      </w:r>
    </w:p>
    <w:p w:rsidR="00872775" w:rsidRPr="00AF56FC" w:rsidP="00872775" w14:paraId="7CF6E726" w14:textId="77777777">
      <w:pPr>
        <w:pStyle w:val="NormalBold"/>
      </w:pPr>
      <w:r w:rsidRPr="00AF56FC">
        <w:t>Článok 1 – odsek 1 – bod 5</w:t>
      </w:r>
    </w:p>
    <w:p w:rsidR="00872775" w:rsidRPr="00AF56FC" w:rsidP="00872775" w14:paraId="270EA480" w14:textId="77777777">
      <w:pPr>
        <w:keepNext/>
      </w:pPr>
      <w:r w:rsidRPr="00AF56FC">
        <w:t>Nariadenie (EÚ) č. 904/2010</w:t>
      </w:r>
    </w:p>
    <w:p w:rsidR="00872775" w:rsidRPr="00AF56FC" w:rsidP="00872775" w14:paraId="77C99A8A" w14:textId="77777777">
      <w:r w:rsidRPr="00AF56FC">
        <w:t>Článok 49b – odsek 5 d (nový)</w:t>
      </w:r>
    </w:p>
    <w:tbl>
      <w:tblPr>
        <w:tblW w:w="0" w:type="auto"/>
        <w:jc w:val="center"/>
        <w:tblLayout w:type="fixed"/>
        <w:tblCellMar>
          <w:left w:w="340" w:type="dxa"/>
          <w:right w:w="340" w:type="dxa"/>
        </w:tblCellMar>
        <w:tblLook w:val="0000"/>
      </w:tblPr>
      <w:tblGrid>
        <w:gridCol w:w="4876"/>
        <w:gridCol w:w="4876"/>
      </w:tblGrid>
      <w:tr w14:paraId="3CDB9AF5" w14:textId="77777777" w:rsidTr="003A7AB3">
        <w:tblPrEx>
          <w:tblW w:w="0" w:type="auto"/>
          <w:jc w:val="center"/>
          <w:tblLayout w:type="fixed"/>
          <w:tblLook w:val="0000"/>
        </w:tblPrEx>
        <w:trPr>
          <w:jc w:val="center"/>
        </w:trPr>
        <w:tc>
          <w:tcPr>
            <w:tcW w:w="9752" w:type="dxa"/>
            <w:gridSpan w:val="2"/>
          </w:tcPr>
          <w:p w:rsidR="00872775" w:rsidRPr="00AF56FC" w:rsidP="003A7AB3" w14:paraId="0C3A8A62" w14:textId="77777777">
            <w:pPr>
              <w:keepNext/>
            </w:pPr>
          </w:p>
        </w:tc>
      </w:tr>
      <w:tr w14:paraId="68F5F032" w14:textId="77777777" w:rsidTr="003A7AB3">
        <w:tblPrEx>
          <w:tblW w:w="0" w:type="auto"/>
          <w:jc w:val="center"/>
          <w:tblLayout w:type="fixed"/>
          <w:tblLook w:val="0000"/>
        </w:tblPrEx>
        <w:trPr>
          <w:jc w:val="center"/>
        </w:trPr>
        <w:tc>
          <w:tcPr>
            <w:tcW w:w="4876" w:type="dxa"/>
          </w:tcPr>
          <w:p w:rsidR="00872775" w:rsidRPr="00AF56FC" w:rsidP="003A7AB3" w14:paraId="4FD47C2C" w14:textId="77777777">
            <w:pPr>
              <w:pStyle w:val="ColumnHeading"/>
              <w:keepNext/>
            </w:pPr>
            <w:r w:rsidRPr="00AF56FC">
              <w:t>Text predložený Komisiou</w:t>
            </w:r>
          </w:p>
        </w:tc>
        <w:tc>
          <w:tcPr>
            <w:tcW w:w="4876" w:type="dxa"/>
          </w:tcPr>
          <w:p w:rsidR="00872775" w:rsidRPr="00AF56FC" w:rsidP="003A7AB3" w14:paraId="25AC95A7" w14:textId="77777777">
            <w:pPr>
              <w:pStyle w:val="ColumnHeading"/>
              <w:keepNext/>
            </w:pPr>
            <w:r w:rsidRPr="00AF56FC">
              <w:t>Pozmeňujúci návrh</w:t>
            </w:r>
          </w:p>
        </w:tc>
      </w:tr>
      <w:tr w14:paraId="7072744C" w14:textId="77777777" w:rsidTr="003A7AB3">
        <w:tblPrEx>
          <w:tblW w:w="0" w:type="auto"/>
          <w:jc w:val="center"/>
          <w:tblLayout w:type="fixed"/>
          <w:tblLook w:val="0000"/>
        </w:tblPrEx>
        <w:trPr>
          <w:jc w:val="center"/>
        </w:trPr>
        <w:tc>
          <w:tcPr>
            <w:tcW w:w="4876" w:type="dxa"/>
          </w:tcPr>
          <w:p w:rsidR="00872775" w:rsidRPr="00AF56FC" w:rsidP="003A7AB3" w14:paraId="3E0CA7C6" w14:textId="77777777">
            <w:pPr>
              <w:pStyle w:val="Normal6"/>
            </w:pPr>
          </w:p>
        </w:tc>
        <w:tc>
          <w:tcPr>
            <w:tcW w:w="4876" w:type="dxa"/>
          </w:tcPr>
          <w:p w:rsidR="00872775" w:rsidRPr="00AF56FC" w:rsidP="003A7AB3" w14:paraId="068D2934" w14:textId="77777777">
            <w:pPr>
              <w:pStyle w:val="Normal6"/>
              <w:rPr>
                <w:szCs w:val="24"/>
              </w:rPr>
            </w:pPr>
            <w:r w:rsidRPr="00AF56FC">
              <w:rPr>
                <w:b/>
                <w:i/>
              </w:rPr>
              <w:t>5d.</w:t>
            </w:r>
            <w:r w:rsidRPr="00AF56FC">
              <w:rPr>
                <w:b/>
                <w:i/>
              </w:rPr>
              <w:tab/>
              <w:t>Ak úrad OLAF získa osobné údaje v dôsledku ich spontánneho zaslania colnými orgánmi podľa článku 13a, uplatňujú sa tieto pravidlá:</w:t>
            </w:r>
          </w:p>
        </w:tc>
      </w:tr>
      <w:tr w14:paraId="1DE36A57" w14:textId="77777777" w:rsidTr="003A7AB3">
        <w:tblPrEx>
          <w:tblW w:w="0" w:type="auto"/>
          <w:jc w:val="center"/>
          <w:tblLayout w:type="fixed"/>
          <w:tblLook w:val="0000"/>
        </w:tblPrEx>
        <w:trPr>
          <w:jc w:val="center"/>
        </w:trPr>
        <w:tc>
          <w:tcPr>
            <w:tcW w:w="4876" w:type="dxa"/>
          </w:tcPr>
          <w:p w:rsidR="00872775" w:rsidRPr="00AF56FC" w:rsidP="003A7AB3" w14:paraId="71E48197" w14:textId="77777777">
            <w:pPr>
              <w:pStyle w:val="Normal6"/>
            </w:pPr>
          </w:p>
        </w:tc>
        <w:tc>
          <w:tcPr>
            <w:tcW w:w="4876" w:type="dxa"/>
          </w:tcPr>
          <w:p w:rsidR="00872775" w:rsidRPr="00AF56FC" w:rsidP="003A7AB3" w14:paraId="664C72F7" w14:textId="77777777">
            <w:pPr>
              <w:pStyle w:val="Normal6"/>
              <w:rPr>
                <w:szCs w:val="24"/>
              </w:rPr>
            </w:pPr>
            <w:r w:rsidRPr="00AF56FC">
              <w:rPr>
                <w:b/>
                <w:i/>
              </w:rPr>
              <w:t>a)</w:t>
            </w:r>
            <w:r w:rsidRPr="00AF56FC">
              <w:rPr>
                <w:b/>
                <w:i/>
              </w:rPr>
              <w:tab/>
              <w:t xml:space="preserve">údaje sa môžu spracúvať výlučne na účely posúdenia začatia alebo vedenia vyšetrovania v rámci mandátu úradu OLAF podľa článku 1 ods. 1 nariadenia (EÚ, </w:t>
            </w:r>
            <w:r w:rsidRPr="00AF56FC">
              <w:rPr>
                <w:b/>
                <w:i/>
              </w:rPr>
              <w:t>Euratom</w:t>
            </w:r>
            <w:r w:rsidRPr="00AF56FC">
              <w:rPr>
                <w:b/>
                <w:i/>
              </w:rPr>
              <w:t>) č. 883/2013;</w:t>
            </w:r>
          </w:p>
        </w:tc>
      </w:tr>
      <w:tr w14:paraId="4B2F0F89" w14:textId="77777777" w:rsidTr="003A7AB3">
        <w:tblPrEx>
          <w:tblW w:w="0" w:type="auto"/>
          <w:jc w:val="center"/>
          <w:tblLayout w:type="fixed"/>
          <w:tblLook w:val="0000"/>
        </w:tblPrEx>
        <w:trPr>
          <w:jc w:val="center"/>
        </w:trPr>
        <w:tc>
          <w:tcPr>
            <w:tcW w:w="4876" w:type="dxa"/>
          </w:tcPr>
          <w:p w:rsidR="00872775" w:rsidRPr="00AF56FC" w:rsidP="003A7AB3" w14:paraId="387341B4" w14:textId="77777777">
            <w:pPr>
              <w:pStyle w:val="Normal6"/>
            </w:pPr>
          </w:p>
        </w:tc>
        <w:tc>
          <w:tcPr>
            <w:tcW w:w="4876" w:type="dxa"/>
          </w:tcPr>
          <w:p w:rsidR="00872775" w:rsidRPr="00AF56FC" w:rsidP="003A7AB3" w14:paraId="38AC75C6" w14:textId="77777777">
            <w:pPr>
              <w:pStyle w:val="Normal6"/>
              <w:rPr>
                <w:szCs w:val="24"/>
              </w:rPr>
            </w:pPr>
            <w:r w:rsidRPr="00AF56FC">
              <w:rPr>
                <w:b/>
                <w:i/>
              </w:rPr>
              <w:t>b)</w:t>
            </w:r>
            <w:r w:rsidRPr="00AF56FC">
              <w:rPr>
                <w:b/>
                <w:i/>
              </w:rPr>
              <w:tab/>
              <w:t>ak úrad OLAF do 60 dní od prijatia zistí, že údaje nie sú relevantné pre žiadne vyšetrovanie v rámci jeho mandátu, údaje vymaže a oznámi to orgánu, ktorý údaje zaslal;</w:t>
            </w:r>
          </w:p>
        </w:tc>
      </w:tr>
      <w:tr w14:paraId="5DA1ED2C" w14:textId="77777777" w:rsidTr="003A7AB3">
        <w:tblPrEx>
          <w:tblW w:w="0" w:type="auto"/>
          <w:jc w:val="center"/>
          <w:tblLayout w:type="fixed"/>
          <w:tblLook w:val="0000"/>
        </w:tblPrEx>
        <w:trPr>
          <w:jc w:val="center"/>
        </w:trPr>
        <w:tc>
          <w:tcPr>
            <w:tcW w:w="4876" w:type="dxa"/>
          </w:tcPr>
          <w:p w:rsidR="00872775" w:rsidRPr="00AF56FC" w:rsidP="003A7AB3" w14:paraId="6773D61B" w14:textId="77777777">
            <w:pPr>
              <w:pStyle w:val="Normal6"/>
            </w:pPr>
          </w:p>
        </w:tc>
        <w:tc>
          <w:tcPr>
            <w:tcW w:w="4876" w:type="dxa"/>
          </w:tcPr>
          <w:p w:rsidR="00872775" w:rsidRPr="00AF56FC" w:rsidP="003A7AB3" w14:paraId="61E9B3C1" w14:textId="77777777">
            <w:pPr>
              <w:pStyle w:val="Normal6"/>
              <w:rPr>
                <w:szCs w:val="24"/>
              </w:rPr>
            </w:pPr>
            <w:r w:rsidRPr="00AF56FC">
              <w:rPr>
                <w:b/>
                <w:i/>
              </w:rPr>
              <w:t>c)</w:t>
            </w:r>
            <w:r w:rsidRPr="00AF56FC">
              <w:rPr>
                <w:b/>
                <w:i/>
              </w:rPr>
              <w:tab/>
              <w:t>ak sa na základe zaslaných údajov začne vyšetrovanie, colný orgán, ktorý údaje zaslal, je o tom informovaný, a ak sa domnieva, že spracúvanie presahuje rámec toho, čo je nevyhnutné, dostane príležitosť poskytnúť úradu OLAF a európskemu dozornému úradníkovi pre ochranu údajov svoje posúdenie;</w:t>
            </w:r>
          </w:p>
        </w:tc>
      </w:tr>
      <w:tr w14:paraId="79BF938D" w14:textId="77777777" w:rsidTr="003A7AB3">
        <w:tblPrEx>
          <w:tblW w:w="0" w:type="auto"/>
          <w:jc w:val="center"/>
          <w:tblLayout w:type="fixed"/>
          <w:tblLook w:val="0000"/>
        </w:tblPrEx>
        <w:trPr>
          <w:jc w:val="center"/>
        </w:trPr>
        <w:tc>
          <w:tcPr>
            <w:tcW w:w="4876" w:type="dxa"/>
          </w:tcPr>
          <w:p w:rsidR="00872775" w:rsidRPr="00AF56FC" w:rsidP="003A7AB3" w14:paraId="281486B4" w14:textId="77777777">
            <w:pPr>
              <w:pStyle w:val="Normal6"/>
            </w:pPr>
          </w:p>
        </w:tc>
        <w:tc>
          <w:tcPr>
            <w:tcW w:w="4876" w:type="dxa"/>
          </w:tcPr>
          <w:p w:rsidR="00872775" w:rsidRPr="00AF56FC" w:rsidP="003A7AB3" w14:paraId="36807970" w14:textId="77777777">
            <w:pPr>
              <w:pStyle w:val="Normal6"/>
              <w:rPr>
                <w:szCs w:val="24"/>
              </w:rPr>
            </w:pPr>
            <w:r w:rsidRPr="00AF56FC">
              <w:rPr>
                <w:b/>
                <w:i/>
              </w:rPr>
              <w:t>d)</w:t>
            </w:r>
            <w:r w:rsidRPr="00AF56FC">
              <w:rPr>
                <w:b/>
                <w:i/>
              </w:rPr>
              <w:tab/>
              <w:t xml:space="preserve">uplatňujú sa pravidlá ochrany údajov stanovené v nariadení (EÚ) 2018/1725. Na prístup udelený podľa tohto odseku uplatňuje úrad OLAF požiadavky na interné povolenie podľa článku 5 nariadenia (EÚ, </w:t>
            </w:r>
            <w:r w:rsidRPr="00AF56FC">
              <w:rPr>
                <w:b/>
                <w:i/>
              </w:rPr>
              <w:t>Euratom</w:t>
            </w:r>
            <w:r w:rsidRPr="00AF56FC">
              <w:rPr>
                <w:b/>
                <w:i/>
              </w:rPr>
              <w:t>) č. 883/2013.</w:t>
            </w:r>
          </w:p>
        </w:tc>
      </w:tr>
    </w:tbl>
    <w:p w:rsidR="00872775" w:rsidRPr="00AF56FC" w:rsidP="00872775" w14:paraId="458C8E92" w14:textId="77777777"/>
    <w:p w:rsidR="00872775" w:rsidRPr="00AF56FC" w:rsidP="00872775" w14:paraId="3C4644BE" w14:textId="77777777">
      <w:pPr>
        <w:pStyle w:val="AmNumberTabs"/>
      </w:pPr>
      <w:r w:rsidRPr="00AF56FC">
        <w:t>Pozmeňujúci návrh</w:t>
      </w:r>
      <w:r w:rsidRPr="00AF56FC">
        <w:tab/>
      </w:r>
      <w:r w:rsidRPr="00AF56FC">
        <w:tab/>
        <w:t>47</w:t>
      </w:r>
    </w:p>
    <w:p w:rsidR="00872775" w:rsidRPr="00AF56FC" w:rsidP="00872775" w14:paraId="6EC7EE5C" w14:textId="77777777">
      <w:pPr>
        <w:pStyle w:val="NormalBold12b"/>
      </w:pPr>
      <w:r w:rsidRPr="00AF56FC">
        <w:t>Návrh nariadenia</w:t>
      </w:r>
    </w:p>
    <w:p w:rsidR="00872775" w:rsidRPr="00AF56FC" w:rsidP="00872775" w14:paraId="07102840" w14:textId="77777777">
      <w:pPr>
        <w:pStyle w:val="NormalBold"/>
      </w:pPr>
      <w:r w:rsidRPr="00AF56FC">
        <w:t>Článok 1 – odsek 1 – bod 5 a (nový)</w:t>
      </w:r>
    </w:p>
    <w:p w:rsidR="00872775" w:rsidRPr="00AF56FC" w:rsidP="00872775" w14:paraId="11E4D739" w14:textId="77777777">
      <w:pPr>
        <w:keepNext/>
      </w:pPr>
      <w:r w:rsidRPr="00AF56FC">
        <w:t>Nariadenie (EÚ) č. 904/2010</w:t>
      </w:r>
    </w:p>
    <w:p w:rsidR="00872775" w:rsidRPr="00AF56FC" w:rsidP="00872775" w14:paraId="1321737C" w14:textId="77777777">
      <w:r w:rsidRPr="00AF56FC">
        <w:t>Článok 59 – odsek 1</w:t>
      </w:r>
    </w:p>
    <w:tbl>
      <w:tblPr>
        <w:tblW w:w="0" w:type="auto"/>
        <w:jc w:val="center"/>
        <w:tblLayout w:type="fixed"/>
        <w:tblCellMar>
          <w:left w:w="340" w:type="dxa"/>
          <w:right w:w="340" w:type="dxa"/>
        </w:tblCellMar>
        <w:tblLook w:val="0000"/>
      </w:tblPr>
      <w:tblGrid>
        <w:gridCol w:w="4876"/>
        <w:gridCol w:w="4876"/>
      </w:tblGrid>
      <w:tr w14:paraId="21777567" w14:textId="77777777" w:rsidTr="003A7AB3">
        <w:tblPrEx>
          <w:tblW w:w="0" w:type="auto"/>
          <w:jc w:val="center"/>
          <w:tblLayout w:type="fixed"/>
          <w:tblLook w:val="0000"/>
        </w:tblPrEx>
        <w:trPr>
          <w:jc w:val="center"/>
        </w:trPr>
        <w:tc>
          <w:tcPr>
            <w:tcW w:w="9752" w:type="dxa"/>
            <w:gridSpan w:val="2"/>
          </w:tcPr>
          <w:p w:rsidR="00872775" w:rsidRPr="00AF56FC" w:rsidP="003A7AB3" w14:paraId="0558245B" w14:textId="77777777">
            <w:pPr>
              <w:keepNext/>
            </w:pPr>
          </w:p>
        </w:tc>
      </w:tr>
      <w:tr w14:paraId="61E1C5D3" w14:textId="77777777" w:rsidTr="003A7AB3">
        <w:tblPrEx>
          <w:tblW w:w="0" w:type="auto"/>
          <w:jc w:val="center"/>
          <w:tblLayout w:type="fixed"/>
          <w:tblLook w:val="0000"/>
        </w:tblPrEx>
        <w:trPr>
          <w:jc w:val="center"/>
        </w:trPr>
        <w:tc>
          <w:tcPr>
            <w:tcW w:w="4876" w:type="dxa"/>
          </w:tcPr>
          <w:p w:rsidR="00872775" w:rsidRPr="00AF56FC" w:rsidP="003A7AB3" w14:paraId="7EDFA8B0" w14:textId="77777777">
            <w:pPr>
              <w:pStyle w:val="ColumnHeading"/>
              <w:keepNext/>
            </w:pPr>
            <w:r w:rsidRPr="00AF56FC">
              <w:t>Platný text</w:t>
            </w:r>
          </w:p>
        </w:tc>
        <w:tc>
          <w:tcPr>
            <w:tcW w:w="4876" w:type="dxa"/>
          </w:tcPr>
          <w:p w:rsidR="00872775" w:rsidRPr="00AF56FC" w:rsidP="003A7AB3" w14:paraId="65575196" w14:textId="77777777">
            <w:pPr>
              <w:pStyle w:val="ColumnHeading"/>
              <w:keepNext/>
            </w:pPr>
            <w:r w:rsidRPr="00AF56FC">
              <w:t>Pozmeňujúci návrh</w:t>
            </w:r>
          </w:p>
        </w:tc>
      </w:tr>
      <w:tr w14:paraId="3992366D" w14:textId="77777777" w:rsidTr="003A7AB3">
        <w:tblPrEx>
          <w:tblW w:w="0" w:type="auto"/>
          <w:jc w:val="center"/>
          <w:tblLayout w:type="fixed"/>
          <w:tblLook w:val="0000"/>
        </w:tblPrEx>
        <w:trPr>
          <w:jc w:val="center"/>
        </w:trPr>
        <w:tc>
          <w:tcPr>
            <w:tcW w:w="4876" w:type="dxa"/>
          </w:tcPr>
          <w:p w:rsidR="00872775" w:rsidRPr="00AF56FC" w:rsidP="003A7AB3" w14:paraId="2D6F23CB" w14:textId="77777777">
            <w:pPr>
              <w:pStyle w:val="Normal6"/>
            </w:pPr>
          </w:p>
        </w:tc>
        <w:tc>
          <w:tcPr>
            <w:tcW w:w="4876" w:type="dxa"/>
          </w:tcPr>
          <w:p w:rsidR="00872775" w:rsidRPr="00AF56FC" w:rsidP="003A7AB3" w14:paraId="1BBCEB0E" w14:textId="77777777">
            <w:pPr>
              <w:pStyle w:val="Normal6"/>
              <w:rPr>
                <w:szCs w:val="24"/>
              </w:rPr>
            </w:pPr>
            <w:r w:rsidRPr="00AF56FC">
              <w:rPr>
                <w:b/>
                <w:i/>
              </w:rPr>
              <w:t>5a.</w:t>
            </w:r>
            <w:r w:rsidRPr="00AF56FC">
              <w:rPr>
                <w:b/>
                <w:i/>
              </w:rPr>
              <w:tab/>
              <w:t>V článku 59 sa odsek 1 nahrádza takto:</w:t>
            </w:r>
          </w:p>
        </w:tc>
      </w:tr>
      <w:tr w14:paraId="2DFA02D1" w14:textId="77777777" w:rsidTr="003A7AB3">
        <w:tblPrEx>
          <w:tblW w:w="0" w:type="auto"/>
          <w:jc w:val="center"/>
          <w:tblLayout w:type="fixed"/>
          <w:tblLook w:val="0000"/>
        </w:tblPrEx>
        <w:trPr>
          <w:jc w:val="center"/>
        </w:trPr>
        <w:tc>
          <w:tcPr>
            <w:tcW w:w="4876" w:type="dxa"/>
          </w:tcPr>
          <w:p w:rsidR="00872775" w:rsidRPr="00AF56FC" w:rsidP="003A7AB3" w14:paraId="393ED23C" w14:textId="77777777">
            <w:pPr>
              <w:pStyle w:val="Normal6"/>
            </w:pPr>
            <w:r w:rsidRPr="00AF56FC">
              <w:rPr>
                <w:b/>
                <w:i/>
              </w:rPr>
              <w:t>1.</w:t>
            </w:r>
            <w:r w:rsidRPr="00AF56FC">
              <w:rPr>
                <w:b/>
                <w:i/>
              </w:rPr>
              <w:tab/>
              <w:t>Do</w:t>
            </w:r>
            <w:r w:rsidRPr="00AF56FC">
              <w:t xml:space="preserve"> 1. </w:t>
            </w:r>
            <w:r w:rsidRPr="00AF56FC">
              <w:rPr>
                <w:b/>
                <w:i/>
              </w:rPr>
              <w:t>novembra 2013 a potom každých päť rokov podáva Komisia správu o uplatňovaní tohto nariadenia</w:t>
            </w:r>
            <w:r w:rsidRPr="00AF56FC">
              <w:t xml:space="preserve"> Európskemu parlamentu a </w:t>
            </w:r>
            <w:r w:rsidRPr="00AF56FC">
              <w:rPr>
                <w:b/>
                <w:i/>
              </w:rPr>
              <w:t>Rade</w:t>
            </w:r>
            <w:r w:rsidRPr="00AF56FC">
              <w:t>.</w:t>
            </w:r>
          </w:p>
        </w:tc>
        <w:tc>
          <w:tcPr>
            <w:tcW w:w="4876" w:type="dxa"/>
          </w:tcPr>
          <w:p w:rsidR="00872775" w:rsidRPr="00AF56FC" w:rsidP="003A7AB3" w14:paraId="3A140B15" w14:textId="32C7B362">
            <w:pPr>
              <w:pStyle w:val="Normal6"/>
              <w:rPr>
                <w:szCs w:val="24"/>
              </w:rPr>
            </w:pPr>
            <w:r w:rsidRPr="00AF56FC">
              <w:rPr>
                <w:b/>
                <w:i/>
              </w:rPr>
              <w:t>„1.</w:t>
            </w:r>
            <w:r w:rsidRPr="00AF56FC">
              <w:rPr>
                <w:b/>
                <w:i/>
              </w:rPr>
              <w:tab/>
              <w:t>Komisia každé tri roky od</w:t>
            </w:r>
            <w:r w:rsidRPr="00AF56FC" w:rsidR="00B57362">
              <w:rPr>
                <w:b/>
                <w:i/>
              </w:rPr>
              <w:t xml:space="preserve"> </w:t>
            </w:r>
            <w:r w:rsidRPr="00AF56FC">
              <w:rPr>
                <w:b/>
                <w:i/>
              </w:rPr>
              <w:t>… [</w:t>
            </w:r>
            <w:r w:rsidRPr="00AF56FC" w:rsidR="00B57362">
              <w:rPr>
                <w:b/>
                <w:i/>
              </w:rPr>
              <w:t xml:space="preserve">deň </w:t>
            </w:r>
            <w:r w:rsidRPr="00AF56FC">
              <w:rPr>
                <w:b/>
                <w:i/>
              </w:rPr>
              <w:t xml:space="preserve">nadobudnutia účinnosti tohto pozmeňujúceho nariadenia] na základe správ poskytnutých Európskou prokuratúrou, úradom OLAF a </w:t>
            </w:r>
            <w:r w:rsidRPr="00AF56FC">
              <w:rPr>
                <w:b/>
                <w:i/>
              </w:rPr>
              <w:t>Eurofiscom</w:t>
            </w:r>
            <w:r w:rsidRPr="00AF56FC">
              <w:rPr>
                <w:b/>
                <w:i/>
              </w:rPr>
              <w:t xml:space="preserve"> predloží</w:t>
            </w:r>
            <w:r w:rsidRPr="00AF56FC">
              <w:t xml:space="preserve"> Európskemu parlamentu</w:t>
            </w:r>
            <w:r w:rsidRPr="00AF56FC">
              <w:rPr>
                <w:b/>
                <w:i/>
              </w:rPr>
              <w:t>, Rade</w:t>
            </w:r>
            <w:r w:rsidRPr="00AF56FC">
              <w:t xml:space="preserve"> a </w:t>
            </w:r>
            <w:r w:rsidRPr="00AF56FC">
              <w:rPr>
                <w:b/>
                <w:i/>
              </w:rPr>
              <w:t>Európskemu dvoru audítorov správu o uplatňovaní tohto nariadenia</w:t>
            </w:r>
            <w:r w:rsidRPr="00AF56FC">
              <w:t>.</w:t>
            </w:r>
            <w:r w:rsidRPr="00AF56FC">
              <w:rPr>
                <w:b/>
                <w:i/>
              </w:rPr>
              <w:t xml:space="preserve"> V správe sa posúdi predovšetkým:</w:t>
            </w:r>
          </w:p>
        </w:tc>
      </w:tr>
      <w:tr w14:paraId="270F1FC8" w14:textId="77777777" w:rsidTr="003A7AB3">
        <w:tblPrEx>
          <w:tblW w:w="0" w:type="auto"/>
          <w:jc w:val="center"/>
          <w:tblLayout w:type="fixed"/>
          <w:tblLook w:val="0000"/>
        </w:tblPrEx>
        <w:trPr>
          <w:jc w:val="center"/>
        </w:trPr>
        <w:tc>
          <w:tcPr>
            <w:tcW w:w="4876" w:type="dxa"/>
          </w:tcPr>
          <w:p w:rsidR="00872775" w:rsidRPr="00AF56FC" w:rsidP="003A7AB3" w14:paraId="6B4ACBC3" w14:textId="77777777">
            <w:pPr>
              <w:pStyle w:val="Normal6"/>
            </w:pPr>
          </w:p>
        </w:tc>
        <w:tc>
          <w:tcPr>
            <w:tcW w:w="4876" w:type="dxa"/>
          </w:tcPr>
          <w:p w:rsidR="00872775" w:rsidRPr="00AF56FC" w:rsidP="003A7AB3" w14:paraId="2F77EEC1" w14:textId="77777777">
            <w:pPr>
              <w:pStyle w:val="Normal6"/>
              <w:rPr>
                <w:szCs w:val="24"/>
              </w:rPr>
            </w:pPr>
            <w:r w:rsidRPr="00AF56FC">
              <w:rPr>
                <w:b/>
                <w:i/>
              </w:rPr>
              <w:t>a)</w:t>
            </w:r>
            <w:r w:rsidRPr="00AF56FC">
              <w:rPr>
                <w:b/>
                <w:i/>
              </w:rPr>
              <w:tab/>
              <w:t>operačná účinnosť priameho prístupu Európskej prokuratúry a úradu OLAF do systému VIES, systému SURVEILLANCE a systému CESOP vrátane priemerného času na prístup, počtu vyšetrovaní v pokročilom štádiu a výsledkov trestných stíhaní alebo administratívnych konaní;</w:t>
            </w:r>
          </w:p>
        </w:tc>
      </w:tr>
      <w:tr w14:paraId="02563B21" w14:textId="77777777" w:rsidTr="003A7AB3">
        <w:tblPrEx>
          <w:tblW w:w="0" w:type="auto"/>
          <w:jc w:val="center"/>
          <w:tblLayout w:type="fixed"/>
          <w:tblLook w:val="0000"/>
        </w:tblPrEx>
        <w:trPr>
          <w:jc w:val="center"/>
        </w:trPr>
        <w:tc>
          <w:tcPr>
            <w:tcW w:w="4876" w:type="dxa"/>
          </w:tcPr>
          <w:p w:rsidR="00872775" w:rsidRPr="00AF56FC" w:rsidP="003A7AB3" w14:paraId="0A4301F1" w14:textId="77777777">
            <w:pPr>
              <w:pStyle w:val="Normal6"/>
            </w:pPr>
          </w:p>
        </w:tc>
        <w:tc>
          <w:tcPr>
            <w:tcW w:w="4876" w:type="dxa"/>
          </w:tcPr>
          <w:p w:rsidR="00872775" w:rsidRPr="00AF56FC" w:rsidP="003A7AB3" w14:paraId="47AE3C90" w14:textId="77777777">
            <w:pPr>
              <w:pStyle w:val="Normal6"/>
              <w:rPr>
                <w:szCs w:val="24"/>
              </w:rPr>
            </w:pPr>
            <w:r w:rsidRPr="00AF56FC">
              <w:rPr>
                <w:b/>
                <w:i/>
              </w:rPr>
              <w:t>b)</w:t>
            </w:r>
            <w:r w:rsidRPr="00AF56FC">
              <w:rPr>
                <w:b/>
                <w:i/>
              </w:rPr>
              <w:tab/>
              <w:t xml:space="preserve">súdržnosť rámca prístupu a zasielania údajov s inými nástrojmi prijatými v rámci revízie architektúry boja proti podvodom vrátane opatrení týkajúcich sa kapacity </w:t>
            </w:r>
            <w:r w:rsidRPr="00AF56FC">
              <w:rPr>
                <w:b/>
                <w:i/>
              </w:rPr>
              <w:t>Eurofiscu</w:t>
            </w:r>
            <w:r w:rsidRPr="00AF56FC">
              <w:rPr>
                <w:b/>
                <w:i/>
              </w:rPr>
              <w:t>, riadenia systému CESOP, harmonizácie daňových zástupcov a zbližovania sankcií;</w:t>
            </w:r>
          </w:p>
        </w:tc>
      </w:tr>
      <w:tr w14:paraId="2C500001" w14:textId="77777777" w:rsidTr="003A7AB3">
        <w:tblPrEx>
          <w:tblW w:w="0" w:type="auto"/>
          <w:jc w:val="center"/>
          <w:tblLayout w:type="fixed"/>
          <w:tblLook w:val="0000"/>
        </w:tblPrEx>
        <w:trPr>
          <w:jc w:val="center"/>
        </w:trPr>
        <w:tc>
          <w:tcPr>
            <w:tcW w:w="4876" w:type="dxa"/>
          </w:tcPr>
          <w:p w:rsidR="00872775" w:rsidRPr="00AF56FC" w:rsidP="003A7AB3" w14:paraId="41271A29" w14:textId="77777777">
            <w:pPr>
              <w:pStyle w:val="Normal6"/>
            </w:pPr>
          </w:p>
        </w:tc>
        <w:tc>
          <w:tcPr>
            <w:tcW w:w="4876" w:type="dxa"/>
          </w:tcPr>
          <w:p w:rsidR="00872775" w:rsidRPr="00AF56FC" w:rsidP="003A7AB3" w14:paraId="14236114" w14:textId="77777777">
            <w:pPr>
              <w:pStyle w:val="Normal6"/>
              <w:rPr>
                <w:szCs w:val="24"/>
              </w:rPr>
            </w:pPr>
            <w:r w:rsidRPr="00AF56FC">
              <w:rPr>
                <w:b/>
                <w:i/>
              </w:rPr>
              <w:t>c)</w:t>
            </w:r>
            <w:r w:rsidRPr="00AF56FC">
              <w:rPr>
                <w:b/>
                <w:i/>
              </w:rPr>
              <w:tab/>
              <w:t>fungovanie a včasnosť mechanizmu spontánneho zasielania údajov podľa článku 13a vrátane vnútroštátnych koordinačných opatrení medzi colnými orgánmi a orgánmi pre DPH;</w:t>
            </w:r>
          </w:p>
        </w:tc>
      </w:tr>
      <w:tr w14:paraId="7453564F" w14:textId="77777777" w:rsidTr="003A7AB3">
        <w:tblPrEx>
          <w:tblW w:w="0" w:type="auto"/>
          <w:jc w:val="center"/>
          <w:tblLayout w:type="fixed"/>
          <w:tblLook w:val="0000"/>
        </w:tblPrEx>
        <w:trPr>
          <w:jc w:val="center"/>
        </w:trPr>
        <w:tc>
          <w:tcPr>
            <w:tcW w:w="4876" w:type="dxa"/>
          </w:tcPr>
          <w:p w:rsidR="00872775" w:rsidRPr="00AF56FC" w:rsidP="003A7AB3" w14:paraId="141CE1A2" w14:textId="77777777">
            <w:pPr>
              <w:pStyle w:val="Normal6"/>
            </w:pPr>
          </w:p>
        </w:tc>
        <w:tc>
          <w:tcPr>
            <w:tcW w:w="4876" w:type="dxa"/>
          </w:tcPr>
          <w:p w:rsidR="00872775" w:rsidRPr="00AF56FC" w:rsidP="003A7AB3" w14:paraId="3308D154" w14:textId="77777777">
            <w:pPr>
              <w:pStyle w:val="Normal6"/>
              <w:rPr>
                <w:szCs w:val="24"/>
              </w:rPr>
            </w:pPr>
            <w:r w:rsidRPr="00AF56FC">
              <w:rPr>
                <w:b/>
                <w:i/>
              </w:rPr>
              <w:t>d)</w:t>
            </w:r>
            <w:r w:rsidRPr="00AF56FC">
              <w:rPr>
                <w:b/>
                <w:i/>
              </w:rPr>
              <w:tab/>
              <w:t>výsledky presadzovania práva dosiahnuté v členských štátoch, ktoré sa nezúčastňujú na činnosti Európskej prokuratúry, a či boli zavedené rovnocenné mechanizmy podľa revízie architektúry boja proti podvodom;</w:t>
            </w:r>
          </w:p>
        </w:tc>
      </w:tr>
      <w:tr w14:paraId="3CB8B351" w14:textId="77777777" w:rsidTr="003A7AB3">
        <w:tblPrEx>
          <w:tblW w:w="0" w:type="auto"/>
          <w:jc w:val="center"/>
          <w:tblLayout w:type="fixed"/>
          <w:tblLook w:val="0000"/>
        </w:tblPrEx>
        <w:trPr>
          <w:jc w:val="center"/>
        </w:trPr>
        <w:tc>
          <w:tcPr>
            <w:tcW w:w="4876" w:type="dxa"/>
          </w:tcPr>
          <w:p w:rsidR="00872775" w:rsidRPr="00AF56FC" w:rsidP="003A7AB3" w14:paraId="3C2309E3" w14:textId="77777777">
            <w:pPr>
              <w:pStyle w:val="Normal6"/>
            </w:pPr>
          </w:p>
        </w:tc>
        <w:tc>
          <w:tcPr>
            <w:tcW w:w="4876" w:type="dxa"/>
          </w:tcPr>
          <w:p w:rsidR="00872775" w:rsidRPr="00AF56FC" w:rsidP="003A7AB3" w14:paraId="273F269A" w14:textId="77777777">
            <w:pPr>
              <w:pStyle w:val="Normal6"/>
              <w:rPr>
                <w:szCs w:val="24"/>
              </w:rPr>
            </w:pPr>
            <w:r w:rsidRPr="00AF56FC">
              <w:rPr>
                <w:b/>
                <w:i/>
              </w:rPr>
              <w:t>e)</w:t>
            </w:r>
            <w:r w:rsidRPr="00AF56FC">
              <w:rPr>
                <w:b/>
                <w:i/>
              </w:rPr>
              <w:tab/>
              <w:t xml:space="preserve">odhadované sumy DPH Únie a súvisiace colné príjmy vymožené alebo uchované v priamom dôsledku výmeny údajov a prístupových práv stanovených </w:t>
            </w:r>
            <w:r w:rsidRPr="00AF56FC">
              <w:rPr>
                <w:b/>
                <w:i/>
              </w:rPr>
              <w:t>v tomto nariadení a</w:t>
            </w:r>
          </w:p>
        </w:tc>
      </w:tr>
      <w:tr w14:paraId="1679879E" w14:textId="77777777" w:rsidTr="003A7AB3">
        <w:tblPrEx>
          <w:tblW w:w="0" w:type="auto"/>
          <w:jc w:val="center"/>
          <w:tblLayout w:type="fixed"/>
          <w:tblLook w:val="0000"/>
        </w:tblPrEx>
        <w:trPr>
          <w:jc w:val="center"/>
        </w:trPr>
        <w:tc>
          <w:tcPr>
            <w:tcW w:w="4876" w:type="dxa"/>
          </w:tcPr>
          <w:p w:rsidR="00872775" w:rsidRPr="00AF56FC" w:rsidP="003A7AB3" w14:paraId="14C40E4F" w14:textId="77777777">
            <w:pPr>
              <w:pStyle w:val="Normal6"/>
            </w:pPr>
          </w:p>
        </w:tc>
        <w:tc>
          <w:tcPr>
            <w:tcW w:w="4876" w:type="dxa"/>
          </w:tcPr>
          <w:p w:rsidR="00872775" w:rsidRPr="00AF56FC" w:rsidP="003A7AB3" w14:paraId="4065A50C" w14:textId="77777777">
            <w:pPr>
              <w:pStyle w:val="Normal6"/>
              <w:rPr>
                <w:szCs w:val="24"/>
              </w:rPr>
            </w:pPr>
            <w:r w:rsidRPr="00AF56FC">
              <w:rPr>
                <w:b/>
                <w:i/>
              </w:rPr>
              <w:t>f)</w:t>
            </w:r>
            <w:r w:rsidRPr="00AF56FC">
              <w:rPr>
                <w:b/>
                <w:i/>
              </w:rPr>
              <w:tab/>
              <w:t>prínos tohto nariadenia k zbližovaniu výsledkov presadzovania práva v členských štátoch, a to aj pokiaľ ide o uskutočniteľnosť vypracovania metodiky na meranie nevybraných colných príjmov na úrovni Únie, ktorá je z hľadiska účelu porovnateľná s ukazovateľom výpadku príjmov z DPH, ktorý každoročne uverejňuje Komisia.</w:t>
            </w:r>
          </w:p>
        </w:tc>
      </w:tr>
      <w:tr w14:paraId="19B4DD6C" w14:textId="77777777" w:rsidTr="003A7AB3">
        <w:tblPrEx>
          <w:tblW w:w="0" w:type="auto"/>
          <w:jc w:val="center"/>
          <w:tblLayout w:type="fixed"/>
          <w:tblLook w:val="0000"/>
        </w:tblPrEx>
        <w:trPr>
          <w:jc w:val="center"/>
        </w:trPr>
        <w:tc>
          <w:tcPr>
            <w:tcW w:w="4876" w:type="dxa"/>
          </w:tcPr>
          <w:p w:rsidR="00872775" w:rsidRPr="00AF56FC" w:rsidP="003A7AB3" w14:paraId="4F546C19" w14:textId="77777777">
            <w:pPr>
              <w:pStyle w:val="Normal6"/>
            </w:pPr>
          </w:p>
        </w:tc>
        <w:tc>
          <w:tcPr>
            <w:tcW w:w="4876" w:type="dxa"/>
          </w:tcPr>
          <w:p w:rsidR="00872775" w:rsidRPr="00AF56FC" w:rsidP="003A7AB3" w14:paraId="74C3E1A8" w14:textId="77777777">
            <w:pPr>
              <w:pStyle w:val="Normal6"/>
              <w:rPr>
                <w:szCs w:val="24"/>
              </w:rPr>
            </w:pPr>
            <w:r w:rsidRPr="00AF56FC">
              <w:rPr>
                <w:b/>
                <w:i/>
              </w:rPr>
              <w:t>Ak sa v správe zistia pretrvávajúce nedostatky pri uplatňovaní tohto nariadenia, Komisia do šiestich mesiacov od uverejnenia správy predloží Európskemu parlamentu a Rade legislatívny návrh obsahujúci nápravné opatrenia.“</w:t>
            </w:r>
          </w:p>
        </w:tc>
      </w:tr>
    </w:tbl>
    <w:p w:rsidR="00E365E1" w:rsidRPr="00AF56FC" w:rsidP="00F04B12" w14:paraId="7319FC94" w14:textId="36B2BA1E"/>
    <w:sectPr w:rsidSect="00490C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11E2FAB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17A76AC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321333A7"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3959B1D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7C14DA3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490C5A" w14:paraId="2C59C2C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11114102">
    <w:abstractNumId w:val="9"/>
  </w:num>
  <w:num w:numId="2" w16cid:durableId="309991008">
    <w:abstractNumId w:val="9"/>
  </w:num>
  <w:num w:numId="3" w16cid:durableId="1844280477">
    <w:abstractNumId w:val="7"/>
  </w:num>
  <w:num w:numId="4" w16cid:durableId="126095373">
    <w:abstractNumId w:val="7"/>
  </w:num>
  <w:num w:numId="5" w16cid:durableId="1863394404">
    <w:abstractNumId w:val="6"/>
  </w:num>
  <w:num w:numId="6" w16cid:durableId="1886913845">
    <w:abstractNumId w:val="6"/>
  </w:num>
  <w:num w:numId="7" w16cid:durableId="101347260">
    <w:abstractNumId w:val="5"/>
  </w:num>
  <w:num w:numId="8" w16cid:durableId="253630405">
    <w:abstractNumId w:val="5"/>
  </w:num>
  <w:num w:numId="9" w16cid:durableId="117070585">
    <w:abstractNumId w:val="4"/>
  </w:num>
  <w:num w:numId="10" w16cid:durableId="864827501">
    <w:abstractNumId w:val="4"/>
  </w:num>
  <w:num w:numId="11" w16cid:durableId="1053188930">
    <w:abstractNumId w:val="8"/>
  </w:num>
  <w:num w:numId="12" w16cid:durableId="807478995">
    <w:abstractNumId w:val="8"/>
  </w:num>
  <w:num w:numId="13" w16cid:durableId="367529103">
    <w:abstractNumId w:val="3"/>
  </w:num>
  <w:num w:numId="14" w16cid:durableId="1473520098">
    <w:abstractNumId w:val="3"/>
  </w:num>
  <w:num w:numId="15" w16cid:durableId="831019466">
    <w:abstractNumId w:val="2"/>
  </w:num>
  <w:num w:numId="16" w16cid:durableId="254826695">
    <w:abstractNumId w:val="2"/>
  </w:num>
  <w:num w:numId="17" w16cid:durableId="1479692703">
    <w:abstractNumId w:val="1"/>
  </w:num>
  <w:num w:numId="18" w16cid:durableId="430050914">
    <w:abstractNumId w:val="1"/>
  </w:num>
  <w:num w:numId="19" w16cid:durableId="1830320121">
    <w:abstractNumId w:val="0"/>
  </w:num>
  <w:num w:numId="20" w16cid:durableId="266010899">
    <w:abstractNumId w:val="0"/>
  </w:num>
  <w:num w:numId="21" w16cid:durableId="414281195">
    <w:abstractNumId w:val="9"/>
  </w:num>
  <w:num w:numId="22" w16cid:durableId="530338900">
    <w:abstractNumId w:val="7"/>
  </w:num>
  <w:num w:numId="23" w16cid:durableId="1914390135">
    <w:abstractNumId w:val="6"/>
  </w:num>
  <w:num w:numId="24" w16cid:durableId="1646935665">
    <w:abstractNumId w:val="5"/>
  </w:num>
  <w:num w:numId="25" w16cid:durableId="187837318">
    <w:abstractNumId w:val="4"/>
  </w:num>
  <w:num w:numId="26" w16cid:durableId="864513445">
    <w:abstractNumId w:val="8"/>
  </w:num>
  <w:num w:numId="27" w16cid:durableId="1780372009">
    <w:abstractNumId w:val="3"/>
  </w:num>
  <w:num w:numId="28" w16cid:durableId="152993485">
    <w:abstractNumId w:val="2"/>
  </w:num>
  <w:num w:numId="29" w16cid:durableId="1533494687">
    <w:abstractNumId w:val="1"/>
  </w:num>
  <w:num w:numId="30" w16cid:durableId="839007693">
    <w:abstractNumId w:val="0"/>
  </w:num>
  <w:num w:numId="31" w16cid:durableId="389235486">
    <w:abstractNumId w:val="9"/>
  </w:num>
  <w:num w:numId="32" w16cid:durableId="669716795">
    <w:abstractNumId w:val="7"/>
  </w:num>
  <w:num w:numId="33" w16cid:durableId="260989864">
    <w:abstractNumId w:val="6"/>
  </w:num>
  <w:num w:numId="34" w16cid:durableId="1260676144">
    <w:abstractNumId w:val="5"/>
  </w:num>
  <w:num w:numId="35" w16cid:durableId="302782141">
    <w:abstractNumId w:val="4"/>
  </w:num>
  <w:num w:numId="36" w16cid:durableId="1590771033">
    <w:abstractNumId w:val="8"/>
  </w:num>
  <w:num w:numId="37" w16cid:durableId="1192039265">
    <w:abstractNumId w:val="3"/>
  </w:num>
  <w:num w:numId="38" w16cid:durableId="1746873951">
    <w:abstractNumId w:val="2"/>
  </w:num>
  <w:num w:numId="39" w16cid:durableId="285435044">
    <w:abstractNumId w:val="1"/>
  </w:num>
  <w:num w:numId="40" w16cid:durableId="1730687260">
    <w:abstractNumId w:val="0"/>
  </w:num>
  <w:num w:numId="41" w16cid:durableId="1180776051">
    <w:abstractNumId w:val="10"/>
  </w:num>
  <w:num w:numId="42" w16cid:durableId="1451044559">
    <w:abstractNumId w:val="10"/>
  </w:num>
  <w:num w:numId="43" w16cid:durableId="681978477">
    <w:abstractNumId w:val="10"/>
  </w:num>
  <w:num w:numId="44" w16cid:durableId="214897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B12"/>
    <w:rsid w:val="00002272"/>
    <w:rsid w:val="00064002"/>
    <w:rsid w:val="000677B9"/>
    <w:rsid w:val="000831BA"/>
    <w:rsid w:val="0009579B"/>
    <w:rsid w:val="000A42CC"/>
    <w:rsid w:val="000E7DD9"/>
    <w:rsid w:val="0010095E"/>
    <w:rsid w:val="00125B37"/>
    <w:rsid w:val="00187494"/>
    <w:rsid w:val="001F32AE"/>
    <w:rsid w:val="002767FF"/>
    <w:rsid w:val="002B18FE"/>
    <w:rsid w:val="002B5493"/>
    <w:rsid w:val="00343214"/>
    <w:rsid w:val="00361C00"/>
    <w:rsid w:val="00395FA1"/>
    <w:rsid w:val="003A7AB3"/>
    <w:rsid w:val="003E15D4"/>
    <w:rsid w:val="00411CCE"/>
    <w:rsid w:val="0041666E"/>
    <w:rsid w:val="00421060"/>
    <w:rsid w:val="00471C19"/>
    <w:rsid w:val="004867E3"/>
    <w:rsid w:val="00490C5A"/>
    <w:rsid w:val="00494A28"/>
    <w:rsid w:val="004C0004"/>
    <w:rsid w:val="004C5D52"/>
    <w:rsid w:val="004F5852"/>
    <w:rsid w:val="0050519A"/>
    <w:rsid w:val="005072A1"/>
    <w:rsid w:val="00514517"/>
    <w:rsid w:val="00545827"/>
    <w:rsid w:val="00560270"/>
    <w:rsid w:val="005B683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2775"/>
    <w:rsid w:val="00875029"/>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AF56FC"/>
    <w:rsid w:val="00B12E95"/>
    <w:rsid w:val="00B22876"/>
    <w:rsid w:val="00B558F0"/>
    <w:rsid w:val="00B5736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516"/>
    <w:rsid w:val="00EB4772"/>
    <w:rsid w:val="00ED169E"/>
    <w:rsid w:val="00ED4235"/>
    <w:rsid w:val="00F04346"/>
    <w:rsid w:val="00F04B12"/>
    <w:rsid w:val="00F075DC"/>
    <w:rsid w:val="00F149E9"/>
    <w:rsid w:val="00F506E0"/>
    <w:rsid w:val="00F5134D"/>
    <w:rsid w:val="00F74202"/>
    <w:rsid w:val="00F87713"/>
    <w:rsid w:val="00FB4360"/>
    <w:rsid w:val="00FD0C70"/>
  </w:rsids>
  <w:docVars>
    <w:docVar w:name="dvdocse" w:val="A10-0159/2026"/>
    <w:docVar w:name="dvlangue" w:val="SK"/>
    <w:docVar w:name="dvnumam" w:val="0"/>
    <w:docVar w:name="dvpe" w:val="784.400"/>
    <w:docVar w:name="dvrapporteur" w:val="Spravodajca: "/>
    <w:docVar w:name="dvstar" w:val="*"/>
    <w:docVar w:name="dvtitre" w:val="Legislatívne uznesenie Európskeho parlamentu z/zo xx. xxx 2026 o návrhu nariadenia Rady, ktorým sa mení nariadenie (EÚ) č. 904/2010, pokiaľ ide o prístup Európskej prokuratúry a Európskeho úradu pre boj proti podvodom (OLAF) k informáciám o dani z pridanej hodnoty na úrovni Únie(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EC465F4"/>
  <w15:chartTrackingRefBased/>
  <w15:docId w15:val="{2D48849A-3CA5-4AF8-A26B-F112CBCE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2775"/>
    <w:pPr>
      <w:spacing w:before="480" w:after="240"/>
    </w:pPr>
  </w:style>
  <w:style w:type="paragraph" w:customStyle="1" w:styleId="Normal6a">
    <w:name w:val="Normal6a"/>
    <w:basedOn w:val="Normal"/>
    <w:rsid w:val="00872775"/>
    <w:pPr>
      <w:spacing w:after="120"/>
    </w:pPr>
  </w:style>
  <w:style w:type="paragraph" w:customStyle="1" w:styleId="NormalBold">
    <w:name w:val="NormalBold"/>
    <w:basedOn w:val="Normal"/>
    <w:link w:val="NormalBoldChar"/>
    <w:rsid w:val="00872775"/>
    <w:rPr>
      <w:b/>
    </w:rPr>
  </w:style>
  <w:style w:type="paragraph" w:customStyle="1" w:styleId="NormalHanging12a">
    <w:name w:val="NormalHanging12a"/>
    <w:basedOn w:val="Normal"/>
    <w:rsid w:val="00872775"/>
    <w:pPr>
      <w:spacing w:after="240"/>
      <w:ind w:left="567" w:hanging="567"/>
    </w:pPr>
  </w:style>
  <w:style w:type="paragraph" w:customStyle="1" w:styleId="AmColumnHeading">
    <w:name w:val="AmColumnHeading"/>
    <w:basedOn w:val="Normal"/>
    <w:rsid w:val="00872775"/>
    <w:pPr>
      <w:spacing w:after="240"/>
      <w:jc w:val="center"/>
    </w:pPr>
    <w:rPr>
      <w:i/>
    </w:rPr>
  </w:style>
  <w:style w:type="paragraph" w:customStyle="1" w:styleId="AmNumberTabs">
    <w:name w:val="AmNumberTabs"/>
    <w:basedOn w:val="Normal"/>
    <w:rsid w:val="008727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72775"/>
    <w:pPr>
      <w:spacing w:before="240"/>
    </w:pPr>
    <w:rPr>
      <w:b/>
    </w:rPr>
  </w:style>
  <w:style w:type="paragraph" w:customStyle="1" w:styleId="Normal6">
    <w:name w:val="Normal6"/>
    <w:basedOn w:val="Normal"/>
    <w:link w:val="Normal6Char"/>
    <w:rsid w:val="00872775"/>
    <w:pPr>
      <w:spacing w:after="120"/>
    </w:pPr>
  </w:style>
  <w:style w:type="character" w:customStyle="1" w:styleId="NormalBoldChar">
    <w:name w:val="NormalBold Char"/>
    <w:basedOn w:val="DefaultParagraphFont"/>
    <w:link w:val="NormalBold"/>
    <w:rsid w:val="00872775"/>
    <w:rPr>
      <w:b/>
      <w:sz w:val="24"/>
      <w:lang w:val="sk-SK"/>
    </w:rPr>
  </w:style>
  <w:style w:type="character" w:customStyle="1" w:styleId="Normal6Char">
    <w:name w:val="Normal6 Char"/>
    <w:basedOn w:val="DefaultParagraphFont"/>
    <w:link w:val="Normal6"/>
    <w:rsid w:val="00872775"/>
    <w:rPr>
      <w:sz w:val="24"/>
      <w:lang w:val="sk-SK"/>
    </w:rPr>
  </w:style>
  <w:style w:type="paragraph" w:customStyle="1" w:styleId="ColumnHeading">
    <w:name w:val="ColumnHeading"/>
    <w:basedOn w:val="Normal"/>
    <w:rsid w:val="00872775"/>
    <w:pPr>
      <w:spacing w:after="240"/>
      <w:jc w:val="center"/>
    </w:pPr>
    <w:rPr>
      <w:i/>
    </w:rPr>
  </w:style>
  <w:style w:type="paragraph" w:customStyle="1" w:styleId="AMNumberTabs0">
    <w:name w:val="AMNumberTabs"/>
    <w:basedOn w:val="Normal"/>
    <w:rsid w:val="008727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Revision">
    <w:name w:val="Revision"/>
    <w:hidden/>
    <w:uiPriority w:val="99"/>
    <w:semiHidden/>
    <w:rsid w:val="00EB451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6882</Words>
  <Characters>42168</Characters>
  <Application>Microsoft Office Word</Application>
  <DocSecurity>0</DocSecurity>
  <Lines>1757</Lines>
  <Paragraphs>628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2026-06-17T09:22:00Z</dcterms:created>
  <dcterms:modified xsi:type="dcterms:W3CDTF">2026-06-17T09:22:00Z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A10-0159/2026</vt:lpwstr>
  </property>
  <property fmtid="{D5CDD505-2E9C-101B-9397-08002B2CF9AE}" pid="4" name="&lt;Type&gt;">
    <vt:lpwstr>RR</vt:lpwstr>
  </property>
</Properties>
</file>