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5B85DC" w14:textId="77777777" w:rsidTr="0010095E">
        <w:tblPrEx>
          <w:tblW w:w="9072" w:type="dxa"/>
          <w:tblLook w:val="01E0"/>
        </w:tblPrEx>
        <w:trPr>
          <w:trHeight w:hRule="exact" w:val="1418"/>
        </w:trPr>
        <w:tc>
          <w:tcPr>
            <w:tcW w:w="6804" w:type="dxa"/>
            <w:shd w:val="clear" w:color="auto" w:fill="auto"/>
            <w:vAlign w:val="center"/>
          </w:tcPr>
          <w:p w:rsidR="00751A4A" w:rsidRPr="0073638D" w:rsidP="0010095E" w14:paraId="10580DCC" w14:textId="77777777">
            <w:pPr>
              <w:pStyle w:val="EPName"/>
            </w:pPr>
            <w:r w:rsidRPr="0073638D">
              <w:t>Europäisches Parlament</w:t>
            </w:r>
          </w:p>
          <w:p w:rsidR="00751A4A" w:rsidRPr="0073638D" w:rsidP="005F1B17" w14:paraId="1D1610F2" w14:textId="77777777">
            <w:pPr>
              <w:pStyle w:val="EPTerm"/>
              <w:rPr>
                <w:rStyle w:val="HideTWBExt"/>
                <w:noProof w:val="0"/>
                <w:vanish w:val="0"/>
                <w:color w:val="auto"/>
              </w:rPr>
            </w:pPr>
            <w:r w:rsidRPr="0073638D">
              <w:t>2024</w:t>
            </w:r>
            <w:r w:rsidRPr="0073638D" w:rsidR="00817416">
              <w:t>-202</w:t>
            </w:r>
            <w:r w:rsidRPr="0073638D">
              <w:t>9</w:t>
            </w:r>
          </w:p>
        </w:tc>
        <w:tc>
          <w:tcPr>
            <w:tcW w:w="2268" w:type="dxa"/>
            <w:shd w:val="clear" w:color="auto" w:fill="auto"/>
          </w:tcPr>
          <w:p w:rsidR="00751A4A" w:rsidRPr="0073638D" w:rsidP="0010095E" w14:paraId="7294D27A" w14:textId="77777777">
            <w:pPr>
              <w:pStyle w:val="EPLogo"/>
            </w:pPr>
            <w:r w:rsidRPr="007363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3638D" w:rsidP="004C5D52" w14:paraId="1C2B265C" w14:textId="77777777">
      <w:pPr>
        <w:pStyle w:val="LineTop"/>
      </w:pPr>
    </w:p>
    <w:p w:rsidR="00680577" w:rsidRPr="0073638D" w:rsidP="00680577" w14:paraId="3E6B5E4E" w14:textId="77777777">
      <w:pPr>
        <w:pStyle w:val="EPBodyTA1"/>
      </w:pPr>
      <w:r w:rsidRPr="0073638D">
        <w:t>ANGENOMMENE TEXTE</w:t>
      </w:r>
    </w:p>
    <w:p w:rsidR="00D058B8" w:rsidRPr="0073638D" w:rsidP="00D058B8" w14:paraId="380DA9BB" w14:textId="77777777">
      <w:pPr>
        <w:pStyle w:val="LineBottom"/>
      </w:pPr>
    </w:p>
    <w:p w:rsidR="00205B7F" w:rsidRPr="0073638D" w:rsidP="00205B7F" w14:paraId="7F354B23" w14:textId="3D8FC50B">
      <w:pPr>
        <w:pStyle w:val="ATHeading1"/>
      </w:pPr>
      <w:bookmarkStart w:id="0" w:name="TANumber"/>
      <w:r w:rsidRPr="0073638D">
        <w:t>P10_</w:t>
      </w:r>
      <w:r w:rsidRPr="0073638D">
        <w:t>TA(</w:t>
      </w:r>
      <w:r w:rsidRPr="0073638D">
        <w:t>2026)0</w:t>
      </w:r>
      <w:bookmarkEnd w:id="0"/>
      <w:r w:rsidR="008B2865">
        <w:t>214</w:t>
      </w:r>
    </w:p>
    <w:p w:rsidR="00205B7F" w:rsidRPr="0073638D" w:rsidP="00205B7F" w14:paraId="5588E31D" w14:textId="157E78A3">
      <w:pPr>
        <w:pStyle w:val="ATHeading2"/>
      </w:pPr>
      <w:bookmarkStart w:id="1" w:name="title"/>
      <w:r w:rsidRPr="0073638D">
        <w:t>Beitritt Cabo Verdes zum Haager Übereinkommen von 1980 über die zivilrechtlichen Aspekte</w:t>
      </w:r>
      <w:r w:rsidR="000A3F7C">
        <w:t xml:space="preserve"> </w:t>
      </w:r>
      <w:r w:rsidRPr="0073638D">
        <w:t>internationaler Kindesentführung</w:t>
      </w:r>
      <w:bookmarkEnd w:id="1"/>
    </w:p>
    <w:p w:rsidR="00205B7F" w:rsidRPr="0073638D" w:rsidP="00205B7F" w14:paraId="7F7DC492" w14:textId="77777777">
      <w:pPr>
        <w:rPr>
          <w:i/>
          <w:vanish/>
        </w:rPr>
      </w:pPr>
      <w:r>
        <w:rPr>
          <w:i/>
        </w:rPr>
        <w:fldChar w:fldCharType="begin"/>
      </w:r>
      <w:r w:rsidRPr="0073638D">
        <w:rPr>
          <w:i/>
        </w:rPr>
        <w:instrText xml:space="preserve"> TC"(</w:instrText>
      </w:r>
      <w:bookmarkStart w:id="2" w:name="DocNumber"/>
      <w:r w:rsidRPr="0073638D">
        <w:rPr>
          <w:i/>
        </w:rPr>
        <w:instrText>A10-0157/2026</w:instrText>
      </w:r>
      <w:bookmarkEnd w:id="2"/>
      <w:r w:rsidRPr="0073638D">
        <w:rPr>
          <w:i/>
        </w:rPr>
        <w:instrText xml:space="preserve"> - Berichterstatter: Ilhan </w:instrText>
      </w:r>
      <w:r w:rsidRPr="0073638D">
        <w:rPr>
          <w:i/>
        </w:rPr>
        <w:instrText>Kyuchyuk</w:instrText>
      </w:r>
      <w:r w:rsidRPr="0073638D">
        <w:rPr>
          <w:i/>
        </w:rPr>
        <w:instrText xml:space="preserve">)"\l3 \n&gt; \* MERGEFORMAT </w:instrText>
      </w:r>
      <w:r>
        <w:rPr>
          <w:i/>
        </w:rPr>
        <w:fldChar w:fldCharType="end"/>
      </w:r>
    </w:p>
    <w:p w:rsidR="00205B7F" w:rsidRPr="0073638D" w:rsidP="00205B7F" w14:paraId="16EB0A9B" w14:textId="77777777">
      <w:pPr>
        <w:rPr>
          <w:vanish/>
        </w:rPr>
      </w:pPr>
      <w:bookmarkStart w:id="3" w:name="Commission"/>
      <w:r w:rsidRPr="0073638D">
        <w:rPr>
          <w:vanish/>
        </w:rPr>
        <w:t>Rechtsausschuss</w:t>
      </w:r>
      <w:bookmarkEnd w:id="3"/>
    </w:p>
    <w:p w:rsidR="00205B7F" w:rsidRPr="0073638D" w:rsidP="00205B7F" w14:paraId="52028FA2" w14:textId="77777777">
      <w:pPr>
        <w:rPr>
          <w:vanish/>
        </w:rPr>
      </w:pPr>
      <w:bookmarkStart w:id="4" w:name="PE"/>
      <w:r w:rsidRPr="0073638D">
        <w:rPr>
          <w:vanish/>
        </w:rPr>
        <w:t>PE786.994</w:t>
      </w:r>
      <w:bookmarkEnd w:id="4"/>
    </w:p>
    <w:p w:rsidR="00205B7F" w:rsidRPr="0073638D" w:rsidP="00205B7F" w14:paraId="474D23F3" w14:textId="572EB00A">
      <w:pPr>
        <w:pStyle w:val="ATHeading3"/>
      </w:pPr>
      <w:bookmarkStart w:id="5" w:name="Sujet"/>
      <w:r w:rsidRPr="0073638D">
        <w:t xml:space="preserve">Legislative Entschließung des Europäischen Parlaments vom </w:t>
      </w:r>
      <w:r w:rsidR="000A3F7C">
        <w:t>17</w:t>
      </w:r>
      <w:r w:rsidRPr="0073638D">
        <w:t xml:space="preserve">. </w:t>
      </w:r>
      <w:r w:rsidR="000A3F7C">
        <w:t>Juni</w:t>
      </w:r>
      <w:r w:rsidRPr="0073638D">
        <w:t xml:space="preserve"> 2026 </w:t>
      </w:r>
      <w:r w:rsidR="000A3F7C">
        <w:t xml:space="preserve">zu dem </w:t>
      </w:r>
      <w:r w:rsidRPr="0073638D">
        <w:t>Vorschlag für einen Beschluss des Rates zur Ermächtigung der Mitgliedstaaten, im Interesse der Europäischen Union den Beitritt Cabo Verdes zum Haager Übereinkommen von 1980 über die zivilrechtlichen Aspekte internationaler Kindesentführung anzunehmen</w:t>
      </w:r>
      <w:bookmarkEnd w:id="5"/>
      <w:r w:rsidRPr="0073638D">
        <w:t xml:space="preserve"> </w:t>
      </w:r>
      <w:bookmarkStart w:id="6" w:name="References"/>
      <w:r w:rsidRPr="0073638D">
        <w:t>(</w:t>
      </w:r>
      <w:r w:rsidRPr="0073638D">
        <w:t>COM(</w:t>
      </w:r>
      <w:r w:rsidRPr="0073638D">
        <w:t>2026)0063 – C10-0081/2026 – 2026/0041(NLE))</w:t>
      </w:r>
      <w:bookmarkEnd w:id="6"/>
    </w:p>
    <w:p w:rsidR="00C15795" w:rsidRPr="0073638D" w:rsidP="000A3F7C" w14:paraId="104395D3" w14:textId="77777777">
      <w:pPr>
        <w:pStyle w:val="NormalBold"/>
        <w:spacing w:before="120"/>
      </w:pPr>
      <w:r w:rsidRPr="0073638D">
        <w:t>(Anhörung)</w:t>
      </w:r>
    </w:p>
    <w:p w:rsidR="00C15795" w:rsidRPr="0073638D" w:rsidP="00C15795" w14:paraId="0BD773E2" w14:textId="77777777">
      <w:pPr>
        <w:pStyle w:val="EPComma"/>
      </w:pPr>
      <w:r w:rsidRPr="0073638D">
        <w:rPr>
          <w:i/>
        </w:rPr>
        <w:t>Das Europäische Parlament</w:t>
      </w:r>
      <w:r w:rsidRPr="0073638D">
        <w:t>,</w:t>
      </w:r>
    </w:p>
    <w:p w:rsidR="00C15795" w:rsidRPr="0073638D" w:rsidP="00C15795" w14:paraId="6385495D" w14:textId="2FA539EF">
      <w:pPr>
        <w:tabs>
          <w:tab w:val="left" w:pos="-720"/>
          <w:tab w:val="left" w:pos="567"/>
        </w:tabs>
        <w:spacing w:after="120"/>
        <w:ind w:left="567" w:hanging="567"/>
        <w:rPr>
          <w:szCs w:val="24"/>
        </w:rPr>
      </w:pPr>
      <w:r w:rsidRPr="0073638D">
        <w:t>–</w:t>
      </w:r>
      <w:r w:rsidRPr="0073638D">
        <w:tab/>
        <w:t>unter Hinweis auf den Vorschlag für einen Beschluss des Rates (COM(2026)0063),</w:t>
      </w:r>
    </w:p>
    <w:p w:rsidR="00C15795" w:rsidRPr="0073638D" w:rsidP="00C15795" w14:paraId="0B5C71B2" w14:textId="77777777">
      <w:pPr>
        <w:pStyle w:val="EndnoteText"/>
        <w:spacing w:after="120"/>
        <w:ind w:left="567" w:hanging="567"/>
        <w:jc w:val="left"/>
        <w:rPr>
          <w:szCs w:val="24"/>
        </w:rPr>
      </w:pPr>
      <w:r w:rsidRPr="0073638D">
        <w:rPr>
          <w:sz w:val="24"/>
        </w:rPr>
        <w:t>–</w:t>
      </w:r>
      <w:r w:rsidRPr="0073638D">
        <w:rPr>
          <w:sz w:val="24"/>
        </w:rPr>
        <w:tab/>
        <w:t>unter Hinweis auf Artikel 38 Absatz 4 des Haager Übereinkommens von 1980 über die zivilrechtlichen Aspekte internationaler Kindesentführung,</w:t>
      </w:r>
    </w:p>
    <w:p w:rsidR="00C15795" w:rsidRPr="0073638D" w:rsidP="00C15795" w14:paraId="74826545" w14:textId="77777777">
      <w:pPr>
        <w:tabs>
          <w:tab w:val="left" w:pos="-720"/>
          <w:tab w:val="left" w:pos="567"/>
        </w:tabs>
        <w:spacing w:after="120"/>
        <w:ind w:left="567" w:hanging="567"/>
        <w:rPr>
          <w:szCs w:val="24"/>
        </w:rPr>
      </w:pPr>
      <w:r w:rsidRPr="0073638D">
        <w:rPr>
          <w:rFonts w:ascii="Symbol" w:hAnsi="Symbol"/>
        </w:rPr>
        <w:sym w:font="Symbol" w:char="F02D"/>
      </w:r>
      <w:r w:rsidRPr="0073638D">
        <w:t xml:space="preserve"> </w:t>
      </w:r>
      <w:r w:rsidRPr="0073638D">
        <w:tab/>
        <w:t>gestützt auf Artikel 81 Absatz 3 und auf Artikel 218 Absatz 6 Unterabsatz 2 Buchstabe b des Vertrags über die Arbeitsweise der Europäischen Union, gemäß denen es vom Rat angehört wurde (C10-0081/2026),</w:t>
      </w:r>
    </w:p>
    <w:p w:rsidR="00C15795" w:rsidRPr="0073638D" w:rsidP="00C15795" w14:paraId="4973FD54" w14:textId="77777777">
      <w:pPr>
        <w:tabs>
          <w:tab w:val="left" w:pos="-720"/>
          <w:tab w:val="left" w:pos="567"/>
        </w:tabs>
        <w:spacing w:after="120"/>
        <w:ind w:left="567" w:hanging="567"/>
      </w:pPr>
      <w:r w:rsidRPr="0073638D">
        <w:t>–</w:t>
      </w:r>
      <w:r w:rsidRPr="0073638D">
        <w:tab/>
        <w:t>unter Hinweis auf das Gutachten des Gerichtshofs</w:t>
      </w:r>
      <w:r>
        <w:rPr>
          <w:vertAlign w:val="superscript"/>
        </w:rPr>
        <w:footnoteReference w:id="2"/>
      </w:r>
      <w:r w:rsidRPr="0073638D">
        <w:t xml:space="preserve"> über die ausschließliche Außenkompetenz der Europäischen Union für eine Einverständniserklärung zu einem Beitritt zum Haager Übereinkommen von 1980 über die zivilrechtlichen Aspekte internationaler Kindesentführung, </w:t>
      </w:r>
    </w:p>
    <w:p w:rsidR="00C15795" w:rsidRPr="0073638D" w:rsidP="00C15795" w14:paraId="01CA63B3" w14:textId="77777777">
      <w:pPr>
        <w:tabs>
          <w:tab w:val="left" w:pos="-720"/>
        </w:tabs>
        <w:spacing w:after="120"/>
        <w:ind w:left="567" w:hanging="567"/>
        <w:rPr>
          <w:szCs w:val="24"/>
        </w:rPr>
      </w:pPr>
      <w:r w:rsidRPr="0073638D">
        <w:t>–</w:t>
      </w:r>
      <w:r w:rsidRPr="0073638D">
        <w:tab/>
        <w:t>gestützt auf Artikel 84 und Artikel 117 Absatz 8 seiner Geschäftsordnung,</w:t>
      </w:r>
    </w:p>
    <w:p w:rsidR="00C15795" w:rsidRPr="0073638D" w:rsidP="00C15795" w14:paraId="4C5F77E2" w14:textId="77777777">
      <w:pPr>
        <w:tabs>
          <w:tab w:val="left" w:pos="-720"/>
        </w:tabs>
        <w:spacing w:after="120"/>
        <w:ind w:left="567" w:hanging="567"/>
        <w:rPr>
          <w:szCs w:val="24"/>
        </w:rPr>
      </w:pPr>
      <w:r w:rsidRPr="0073638D">
        <w:t>–</w:t>
      </w:r>
      <w:r w:rsidRPr="0073638D">
        <w:tab/>
        <w:t>unter Hinweis auf den Bericht des Rechtsausschusses (A10-0157/2026),</w:t>
      </w:r>
    </w:p>
    <w:p w:rsidR="00C15795" w:rsidRPr="0073638D" w:rsidP="000A3F7C" w14:paraId="0586F93E" w14:textId="77777777">
      <w:pPr>
        <w:tabs>
          <w:tab w:val="left" w:pos="-720"/>
          <w:tab w:val="left" w:pos="567"/>
        </w:tabs>
        <w:spacing w:after="120"/>
        <w:ind w:left="567" w:hanging="567"/>
        <w:rPr>
          <w:b/>
          <w:bCs/>
          <w:szCs w:val="24"/>
        </w:rPr>
      </w:pPr>
      <w:r w:rsidRPr="0073638D">
        <w:t>1.</w:t>
      </w:r>
      <w:r w:rsidRPr="0073638D">
        <w:tab/>
        <w:t>billigt die Ermächtigung der Mitgliedstaaten der Europäischen Union, im Interesse der Europäischen Union den Beitritt Cabo Verdes zum Haager Übereinkommen von 1980 über die zivilrechtlichen Aspekte internationaler Kindesentführung anzunehmen;</w:t>
      </w:r>
    </w:p>
    <w:p w:rsidR="00E365E1" w:rsidP="000A3F7C" w14:paraId="44A3E235" w14:textId="0038D894">
      <w:pPr>
        <w:ind w:left="567" w:hanging="567"/>
      </w:pPr>
      <w:r w:rsidRPr="0073638D">
        <w:t>2.</w:t>
      </w:r>
      <w:r w:rsidRPr="0073638D">
        <w:tab/>
        <w:t>beauftragt seine Präsidentin, den Standpunkt des Parlaments dem Rat und der Kommission sowie den Regierungen und Parlamenten der Mitgliedstaaten und dem Ständigen Büro der Haager Konferenz für internationales Privatrecht zu übermitteln.</w:t>
      </w:r>
    </w:p>
    <w:sectPr w:rsidSect="0073638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38D" w14:paraId="226FD21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38D" w14:paraId="32C1A2A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38D" w14:paraId="7C7B4F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05B7F" w:rsidRPr="0073638D" w14:paraId="07687D71" w14:textId="77777777">
      <w:r w:rsidRPr="0073638D">
        <w:separator/>
      </w:r>
    </w:p>
  </w:footnote>
  <w:footnote w:type="continuationSeparator" w:id="1">
    <w:p w:rsidR="00205B7F" w:rsidRPr="0073638D" w14:paraId="15B6AF86" w14:textId="77777777">
      <w:r w:rsidRPr="0073638D">
        <w:continuationSeparator/>
      </w:r>
    </w:p>
  </w:footnote>
  <w:footnote w:id="2">
    <w:p w:rsidR="00C15795" w:rsidRPr="0073638D" w:rsidP="000A3F7C" w14:paraId="1AF4F46A" w14:textId="5C831FCE">
      <w:pPr>
        <w:ind w:left="567" w:hanging="567"/>
      </w:pPr>
      <w:r w:rsidRPr="0073638D">
        <w:rPr>
          <w:rStyle w:val="FootnoteReference"/>
        </w:rPr>
        <w:footnoteRef/>
      </w:r>
      <w:r w:rsidRPr="0073638D" w:rsidR="0073638D">
        <w:t xml:space="preserve"> </w:t>
      </w:r>
      <w:r w:rsidRPr="0073638D" w:rsidR="0073638D">
        <w:tab/>
      </w:r>
      <w:r w:rsidRPr="0073638D">
        <w:t>Gutachten 1/13 des Gerichtshofs vom 14. Oktober 2014,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38D" w14:paraId="4D8E09B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38D" w14:paraId="6DD23D3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638D" w14:paraId="565469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5511150">
    <w:abstractNumId w:val="9"/>
  </w:num>
  <w:num w:numId="2" w16cid:durableId="379670333">
    <w:abstractNumId w:val="9"/>
  </w:num>
  <w:num w:numId="3" w16cid:durableId="641350150">
    <w:abstractNumId w:val="7"/>
  </w:num>
  <w:num w:numId="4" w16cid:durableId="357698727">
    <w:abstractNumId w:val="7"/>
  </w:num>
  <w:num w:numId="5" w16cid:durableId="1389182383">
    <w:abstractNumId w:val="6"/>
  </w:num>
  <w:num w:numId="6" w16cid:durableId="17589542">
    <w:abstractNumId w:val="6"/>
  </w:num>
  <w:num w:numId="7" w16cid:durableId="951327522">
    <w:abstractNumId w:val="5"/>
  </w:num>
  <w:num w:numId="8" w16cid:durableId="649090694">
    <w:abstractNumId w:val="5"/>
  </w:num>
  <w:num w:numId="9" w16cid:durableId="1193150954">
    <w:abstractNumId w:val="4"/>
  </w:num>
  <w:num w:numId="10" w16cid:durableId="738095101">
    <w:abstractNumId w:val="4"/>
  </w:num>
  <w:num w:numId="11" w16cid:durableId="479540573">
    <w:abstractNumId w:val="8"/>
  </w:num>
  <w:num w:numId="12" w16cid:durableId="1526753473">
    <w:abstractNumId w:val="8"/>
  </w:num>
  <w:num w:numId="13" w16cid:durableId="1305741365">
    <w:abstractNumId w:val="3"/>
  </w:num>
  <w:num w:numId="14" w16cid:durableId="1736708318">
    <w:abstractNumId w:val="3"/>
  </w:num>
  <w:num w:numId="15" w16cid:durableId="1963146861">
    <w:abstractNumId w:val="2"/>
  </w:num>
  <w:num w:numId="16" w16cid:durableId="2124962160">
    <w:abstractNumId w:val="2"/>
  </w:num>
  <w:num w:numId="17" w16cid:durableId="442262810">
    <w:abstractNumId w:val="1"/>
  </w:num>
  <w:num w:numId="18" w16cid:durableId="1111389907">
    <w:abstractNumId w:val="1"/>
  </w:num>
  <w:num w:numId="19" w16cid:durableId="873470447">
    <w:abstractNumId w:val="0"/>
  </w:num>
  <w:num w:numId="20" w16cid:durableId="1863396621">
    <w:abstractNumId w:val="0"/>
  </w:num>
  <w:num w:numId="21" w16cid:durableId="572085928">
    <w:abstractNumId w:val="9"/>
  </w:num>
  <w:num w:numId="22" w16cid:durableId="351230743">
    <w:abstractNumId w:val="7"/>
  </w:num>
  <w:num w:numId="23" w16cid:durableId="1415316615">
    <w:abstractNumId w:val="6"/>
  </w:num>
  <w:num w:numId="24" w16cid:durableId="608512260">
    <w:abstractNumId w:val="5"/>
  </w:num>
  <w:num w:numId="25" w16cid:durableId="218057646">
    <w:abstractNumId w:val="4"/>
  </w:num>
  <w:num w:numId="26" w16cid:durableId="315652076">
    <w:abstractNumId w:val="8"/>
  </w:num>
  <w:num w:numId="27" w16cid:durableId="644744894">
    <w:abstractNumId w:val="3"/>
  </w:num>
  <w:num w:numId="28" w16cid:durableId="1522931734">
    <w:abstractNumId w:val="2"/>
  </w:num>
  <w:num w:numId="29" w16cid:durableId="1402483750">
    <w:abstractNumId w:val="1"/>
  </w:num>
  <w:num w:numId="30" w16cid:durableId="967390499">
    <w:abstractNumId w:val="0"/>
  </w:num>
  <w:num w:numId="31" w16cid:durableId="1659117721">
    <w:abstractNumId w:val="9"/>
  </w:num>
  <w:num w:numId="32" w16cid:durableId="870151169">
    <w:abstractNumId w:val="7"/>
  </w:num>
  <w:num w:numId="33" w16cid:durableId="1588229993">
    <w:abstractNumId w:val="6"/>
  </w:num>
  <w:num w:numId="34" w16cid:durableId="1316295268">
    <w:abstractNumId w:val="5"/>
  </w:num>
  <w:num w:numId="35" w16cid:durableId="1124277128">
    <w:abstractNumId w:val="4"/>
  </w:num>
  <w:num w:numId="36" w16cid:durableId="2130277741">
    <w:abstractNumId w:val="8"/>
  </w:num>
  <w:num w:numId="37" w16cid:durableId="558322211">
    <w:abstractNumId w:val="3"/>
  </w:num>
  <w:num w:numId="38" w16cid:durableId="813791833">
    <w:abstractNumId w:val="2"/>
  </w:num>
  <w:num w:numId="39" w16cid:durableId="1658336516">
    <w:abstractNumId w:val="1"/>
  </w:num>
  <w:num w:numId="40" w16cid:durableId="1711107038">
    <w:abstractNumId w:val="0"/>
  </w:num>
  <w:num w:numId="41" w16cid:durableId="9449886">
    <w:abstractNumId w:val="10"/>
  </w:num>
  <w:num w:numId="42" w16cid:durableId="154302982">
    <w:abstractNumId w:val="10"/>
  </w:num>
  <w:num w:numId="43" w16cid:durableId="340814910">
    <w:abstractNumId w:val="10"/>
  </w:num>
  <w:num w:numId="44" w16cid:durableId="1380201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B7F"/>
    <w:rsid w:val="00002272"/>
    <w:rsid w:val="00064002"/>
    <w:rsid w:val="000677B9"/>
    <w:rsid w:val="000831BA"/>
    <w:rsid w:val="000A3F7C"/>
    <w:rsid w:val="000A42CC"/>
    <w:rsid w:val="000E7DD9"/>
    <w:rsid w:val="0010095E"/>
    <w:rsid w:val="00125B37"/>
    <w:rsid w:val="00187494"/>
    <w:rsid w:val="001F32AE"/>
    <w:rsid w:val="00205B7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638D"/>
    <w:rsid w:val="00747932"/>
    <w:rsid w:val="00751A4A"/>
    <w:rsid w:val="00756632"/>
    <w:rsid w:val="00762C74"/>
    <w:rsid w:val="00786EC0"/>
    <w:rsid w:val="007D1690"/>
    <w:rsid w:val="007E22AD"/>
    <w:rsid w:val="00817416"/>
    <w:rsid w:val="00842779"/>
    <w:rsid w:val="00865F67"/>
    <w:rsid w:val="00881A7B"/>
    <w:rsid w:val="008840E5"/>
    <w:rsid w:val="00887B3E"/>
    <w:rsid w:val="008B2865"/>
    <w:rsid w:val="008C2AC6"/>
    <w:rsid w:val="00930C23"/>
    <w:rsid w:val="0093193B"/>
    <w:rsid w:val="009468B8"/>
    <w:rsid w:val="009509D8"/>
    <w:rsid w:val="00950B64"/>
    <w:rsid w:val="00981893"/>
    <w:rsid w:val="0099750F"/>
    <w:rsid w:val="00A1687D"/>
    <w:rsid w:val="00A43E52"/>
    <w:rsid w:val="00A4678D"/>
    <w:rsid w:val="00A778C7"/>
    <w:rsid w:val="00AB441E"/>
    <w:rsid w:val="00AB6293"/>
    <w:rsid w:val="00AE0928"/>
    <w:rsid w:val="00AF3B82"/>
    <w:rsid w:val="00B12E95"/>
    <w:rsid w:val="00B22876"/>
    <w:rsid w:val="00B558F0"/>
    <w:rsid w:val="00B95D3A"/>
    <w:rsid w:val="00BD48FE"/>
    <w:rsid w:val="00BD7BD8"/>
    <w:rsid w:val="00BE6ADC"/>
    <w:rsid w:val="00C05BFE"/>
    <w:rsid w:val="00C1579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7/2026"/>
    <w:docVar w:name="dvlangue" w:val="DE"/>
    <w:docVar w:name="dvnumam" w:val="0"/>
    <w:docVar w:name="dvpe" w:val="786.994"/>
    <w:docVar w:name="dvrapporteur" w:val="Berichterstatter: "/>
    <w:docVar w:name="dvstar" w:val="*"/>
    <w:docVar w:name="dvtitre" w:val="Legislative Entschließung des Europäischen Parlaments vom XX. XXX 2026 über den Vorschlag für einen Beschluss des Rates zur Ermächtigung der Mitgliedstaaten, im Interesse der Europäischen Union den Beitritt Cabo Verdes zum Haager Übereinkommen von 1980 über die zivilrechtlichen Aspekte internationaler Kindesentführung anzunehmen(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FDB790"/>
  <w15:chartTrackingRefBased/>
  <w15:docId w15:val="{970EAC08-AAEB-4C69-BCC9-70F0220E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579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5795"/>
    <w:pPr>
      <w:spacing w:before="480" w:after="240"/>
    </w:pPr>
  </w:style>
  <w:style w:type="paragraph" w:customStyle="1" w:styleId="NormalBold">
    <w:name w:val="NormalBold"/>
    <w:basedOn w:val="Normal"/>
    <w:rsid w:val="00C15795"/>
    <w:rPr>
      <w:b/>
    </w:rPr>
  </w:style>
  <w:style w:type="paragraph" w:styleId="Header">
    <w:name w:val="header"/>
    <w:basedOn w:val="Normal"/>
    <w:link w:val="HeaderChar"/>
    <w:rsid w:val="00C15795"/>
    <w:pPr>
      <w:tabs>
        <w:tab w:val="center" w:pos="4513"/>
        <w:tab w:val="right" w:pos="9026"/>
      </w:tabs>
    </w:pPr>
  </w:style>
  <w:style w:type="character" w:customStyle="1" w:styleId="HeaderChar">
    <w:name w:val="Header Char"/>
    <w:basedOn w:val="DefaultParagraphFont"/>
    <w:link w:val="Header"/>
    <w:rsid w:val="00C15795"/>
    <w:rPr>
      <w:sz w:val="24"/>
      <w:lang w:val="de-DE"/>
    </w:rPr>
  </w:style>
  <w:style w:type="paragraph" w:customStyle="1" w:styleId="EPFooter">
    <w:name w:val="EPFooter"/>
    <w:basedOn w:val="Normal"/>
    <w:rsid w:val="00C15795"/>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C15795"/>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C15795"/>
    <w:rPr>
      <w:lang w:val="de-DE"/>
    </w:rPr>
  </w:style>
  <w:style w:type="paragraph" w:styleId="ListParagraph">
    <w:name w:val="List Paragraph"/>
    <w:basedOn w:val="Normal"/>
    <w:uiPriority w:val="34"/>
    <w:qFormat/>
    <w:rsid w:val="00C15795"/>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 w:type="paragraph" w:styleId="Revision">
    <w:name w:val="Revision"/>
    <w:hidden/>
    <w:uiPriority w:val="99"/>
    <w:semiHidden/>
    <w:rsid w:val="000A3F7C"/>
    <w:rPr>
      <w:sz w:val="24"/>
      <w:lang w:val="de-DE"/>
    </w:rPr>
  </w:style>
  <w:style w:type="paragraph" w:styleId="Footer">
    <w:name w:val="footer"/>
    <w:basedOn w:val="Normal"/>
    <w:link w:val="FooterChar"/>
    <w:rsid w:val="000A3F7C"/>
    <w:pPr>
      <w:tabs>
        <w:tab w:val="center" w:pos="4513"/>
        <w:tab w:val="right" w:pos="9026"/>
      </w:tabs>
    </w:pPr>
  </w:style>
  <w:style w:type="character" w:customStyle="1" w:styleId="FooterChar">
    <w:name w:val="Footer Char"/>
    <w:basedOn w:val="DefaultParagraphFont"/>
    <w:link w:val="Footer"/>
    <w:rsid w:val="000A3F7C"/>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2026-06-17T15:24:00Z</dcterms:created>
  <dcterms:modified xsi:type="dcterms:W3CDTF">2026-06-17T15:24:00Z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A10-0157/2026</vt:lpwstr>
  </property>
  <property fmtid="{D5CDD505-2E9C-101B-9397-08002B2CF9AE}" pid="4" name="&lt;Type&gt;">
    <vt:lpwstr>RR</vt:lpwstr>
  </property>
</Properties>
</file>