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7C96F6" w14:textId="77777777" w:rsidTr="0010095E">
        <w:tblPrEx>
          <w:tblW w:w="9072" w:type="dxa"/>
          <w:tblLook w:val="01E0"/>
        </w:tblPrEx>
        <w:trPr>
          <w:trHeight w:hRule="exact" w:val="1418"/>
        </w:trPr>
        <w:tc>
          <w:tcPr>
            <w:tcW w:w="6804" w:type="dxa"/>
            <w:shd w:val="clear" w:color="auto" w:fill="auto"/>
            <w:vAlign w:val="center"/>
          </w:tcPr>
          <w:p w:rsidR="00751A4A" w:rsidRPr="00EF64EA" w:rsidP="0010095E" w14:paraId="3426739A" w14:textId="77777777">
            <w:pPr>
              <w:pStyle w:val="EPName"/>
            </w:pPr>
            <w:r w:rsidRPr="00EF64EA">
              <w:t>Ευρωπαϊκό Κοινοβούλιο</w:t>
            </w:r>
          </w:p>
          <w:p w:rsidR="00751A4A" w:rsidRPr="00EF64EA" w:rsidP="005F1B17" w14:paraId="422D9F5B" w14:textId="77777777">
            <w:pPr>
              <w:pStyle w:val="EPTerm"/>
              <w:rPr>
                <w:rStyle w:val="HideTWBExt"/>
                <w:noProof w:val="0"/>
                <w:vanish w:val="0"/>
                <w:color w:val="auto"/>
              </w:rPr>
            </w:pPr>
            <w:r w:rsidRPr="00EF64EA">
              <w:t>2024</w:t>
            </w:r>
            <w:r w:rsidRPr="00EF64EA" w:rsidR="00817416">
              <w:t>-202</w:t>
            </w:r>
            <w:r w:rsidRPr="00EF64EA">
              <w:t>9</w:t>
            </w:r>
          </w:p>
        </w:tc>
        <w:tc>
          <w:tcPr>
            <w:tcW w:w="2268" w:type="dxa"/>
            <w:shd w:val="clear" w:color="auto" w:fill="auto"/>
          </w:tcPr>
          <w:p w:rsidR="00751A4A" w:rsidRPr="00EF64EA" w:rsidP="0010095E" w14:paraId="6B4739AD" w14:textId="77777777">
            <w:pPr>
              <w:pStyle w:val="EPLogo"/>
            </w:pPr>
            <w:r w:rsidRPr="00EF64E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F64EA" w:rsidP="004C5D52" w14:paraId="14B8319D" w14:textId="77777777">
      <w:pPr>
        <w:pStyle w:val="LineTop"/>
      </w:pPr>
    </w:p>
    <w:p w:rsidR="00680577" w:rsidRPr="00EF64EA" w:rsidP="00680577" w14:paraId="79540A21" w14:textId="77777777">
      <w:pPr>
        <w:pStyle w:val="EPBodyTA1"/>
      </w:pPr>
      <w:r w:rsidRPr="00EF64EA">
        <w:t>ΚΕΙΜΕΝΑ ΠΟΥ ΕΓΚΡΙΘΗΚΑΝ</w:t>
      </w:r>
    </w:p>
    <w:p w:rsidR="00D058B8" w:rsidRPr="00EF64EA" w:rsidP="00D058B8" w14:paraId="281599BD" w14:textId="77777777">
      <w:pPr>
        <w:pStyle w:val="LineBottom"/>
      </w:pPr>
    </w:p>
    <w:p w:rsidR="000157B3" w:rsidRPr="00EF64EA" w:rsidP="000157B3" w14:paraId="5FB7A3FA" w14:textId="36A0F82E">
      <w:pPr>
        <w:pStyle w:val="ATHeading1"/>
      </w:pPr>
      <w:bookmarkStart w:id="0" w:name="TANumber"/>
      <w:r w:rsidRPr="00EF64EA">
        <w:t>P10_TA(2026)0</w:t>
      </w:r>
      <w:r w:rsidR="009A3C85">
        <w:t>214</w:t>
      </w:r>
      <w:bookmarkEnd w:id="0"/>
    </w:p>
    <w:p w:rsidR="000157B3" w:rsidRPr="00EF64EA" w:rsidP="000157B3" w14:paraId="231A9021" w14:textId="77777777">
      <w:pPr>
        <w:pStyle w:val="ATHeading2"/>
      </w:pPr>
      <w:bookmarkStart w:id="1" w:name="title"/>
      <w:r w:rsidRPr="00EF64EA">
        <w:t>Σύμβαση της Χάγης του 1980 για τα αστικά θέματα της διεθνούς απαγωγής παιδιών: προσχώρηση του Πράσινου Ακρωτηρίου</w:t>
      </w:r>
      <w:bookmarkEnd w:id="1"/>
    </w:p>
    <w:p w:rsidR="000157B3" w:rsidRPr="00EF64EA" w:rsidP="000157B3" w14:paraId="4D180174" w14:textId="77777777">
      <w:pPr>
        <w:rPr>
          <w:i/>
          <w:vanish/>
        </w:rPr>
      </w:pPr>
      <w:r>
        <w:rPr>
          <w:i/>
        </w:rPr>
        <w:fldChar w:fldCharType="begin"/>
      </w:r>
      <w:r w:rsidRPr="00EF64EA">
        <w:rPr>
          <w:i/>
        </w:rPr>
        <w:instrText xml:space="preserve"> TC"(</w:instrText>
      </w:r>
      <w:bookmarkStart w:id="2" w:name="DocNumber"/>
      <w:r w:rsidRPr="00EF64EA">
        <w:rPr>
          <w:i/>
        </w:rPr>
        <w:instrText>A10-0157/2026</w:instrText>
      </w:r>
      <w:bookmarkEnd w:id="2"/>
      <w:r w:rsidRPr="00EF64EA">
        <w:rPr>
          <w:i/>
        </w:rPr>
        <w:instrText xml:space="preserve"> - Εισηγητής: Ilhan Kyuchyuk)"\l3 \n&gt; \* MERGEFORMAT </w:instrText>
      </w:r>
      <w:r>
        <w:rPr>
          <w:i/>
        </w:rPr>
        <w:fldChar w:fldCharType="end"/>
      </w:r>
    </w:p>
    <w:p w:rsidR="000157B3" w:rsidRPr="00EF64EA" w:rsidP="000157B3" w14:paraId="2CFC9336" w14:textId="77777777">
      <w:pPr>
        <w:rPr>
          <w:vanish/>
        </w:rPr>
      </w:pPr>
      <w:bookmarkStart w:id="3" w:name="Commission"/>
      <w:r w:rsidRPr="00EF64EA">
        <w:rPr>
          <w:vanish/>
        </w:rPr>
        <w:t>Επιτροπή Νομικών Θεμάτων</w:t>
      </w:r>
      <w:bookmarkEnd w:id="3"/>
    </w:p>
    <w:p w:rsidR="000157B3" w:rsidRPr="00EF64EA" w:rsidP="000157B3" w14:paraId="70A850D0" w14:textId="77777777">
      <w:pPr>
        <w:rPr>
          <w:vanish/>
        </w:rPr>
      </w:pPr>
      <w:bookmarkStart w:id="4" w:name="PE"/>
      <w:r w:rsidRPr="00EF64EA">
        <w:rPr>
          <w:vanish/>
        </w:rPr>
        <w:t>PE786.994</w:t>
      </w:r>
      <w:bookmarkEnd w:id="4"/>
    </w:p>
    <w:p w:rsidR="000157B3" w:rsidRPr="00EF64EA" w:rsidP="000157B3" w14:paraId="04311F5F" w14:textId="4539FF98">
      <w:pPr>
        <w:pStyle w:val="ATHeading3"/>
      </w:pPr>
      <w:bookmarkStart w:id="5" w:name="Sujet"/>
      <w:r w:rsidRPr="00EF64EA">
        <w:t xml:space="preserve">Νομοθετικό ψήφισμα του Ευρωπαϊκού Κοινοβουλίου της </w:t>
      </w:r>
      <w:r w:rsidR="002243D0">
        <w:t>17ης Ιουνίου</w:t>
      </w:r>
      <w:r w:rsidRPr="00EF64EA" w:rsidR="002243D0">
        <w:t xml:space="preserve"> </w:t>
      </w:r>
      <w:r w:rsidRPr="00EF64EA">
        <w:t>2026 σχετικά με την πρόταση απόφασης του Συμβουλίου με την οποία εξουσιοδοτούνται τα κράτη μέλη να αποδεχθούν, προς το συμφέρον της Ευρωπαϊκής Ένωσης, την προσχώρηση του Πράσινου Ακρωτηρίου στη σύμβαση της Χάγης του 1980 για τα αστικά θέματα της διεθνούς απαγωγής παιδιών</w:t>
      </w:r>
      <w:bookmarkEnd w:id="5"/>
      <w:r w:rsidRPr="00EF64EA">
        <w:t xml:space="preserve"> </w:t>
      </w:r>
      <w:bookmarkStart w:id="6" w:name="References"/>
      <w:r w:rsidRPr="00EF64EA">
        <w:t>(COM(2026)0063 – C10-0081/2026 – 2026/0041(NLE))</w:t>
      </w:r>
      <w:bookmarkEnd w:id="6"/>
    </w:p>
    <w:p w:rsidR="00387311" w:rsidP="00562582" w14:paraId="7953ED2F" w14:textId="77777777">
      <w:pPr>
        <w:pStyle w:val="NormalBold"/>
      </w:pPr>
    </w:p>
    <w:p w:rsidR="00562582" w:rsidRPr="00EF64EA" w:rsidP="00562582" w14:paraId="4B049A79" w14:textId="7068A377">
      <w:pPr>
        <w:pStyle w:val="NormalBold"/>
      </w:pPr>
      <w:r w:rsidRPr="00EF64EA">
        <w:t>(Διαβούλευση)</w:t>
      </w:r>
    </w:p>
    <w:p w:rsidR="00562582" w:rsidRPr="00EF64EA" w:rsidP="00562582" w14:paraId="0AA6FF8F" w14:textId="77777777">
      <w:pPr>
        <w:pStyle w:val="EPComma"/>
      </w:pPr>
      <w:r w:rsidRPr="00EF64EA">
        <w:rPr>
          <w:i/>
        </w:rPr>
        <w:t>Το Ευρωπαϊκό Κοινοβούλιο</w:t>
      </w:r>
      <w:r w:rsidRPr="00EF64EA">
        <w:t>,</w:t>
      </w:r>
    </w:p>
    <w:p w:rsidR="00562582" w:rsidRPr="00EF64EA" w:rsidP="009A3C85" w14:paraId="43A6BE22" w14:textId="706D7E25">
      <w:pPr>
        <w:widowControl/>
        <w:spacing w:after="240"/>
        <w:ind w:left="567" w:hanging="567"/>
        <w:rPr>
          <w:szCs w:val="24"/>
        </w:rPr>
      </w:pPr>
      <w:r w:rsidRPr="00EF64EA">
        <w:t xml:space="preserve">– </w:t>
      </w:r>
      <w:r w:rsidRPr="00EF64EA">
        <w:tab/>
        <w:t xml:space="preserve">έχοντας υπόψη την πρόταση απόφασης του Συμβουλίου </w:t>
      </w:r>
      <w:r w:rsidRPr="009A3C85" w:rsidR="00643A2F">
        <w:t>(</w:t>
      </w:r>
      <w:r w:rsidRPr="00EF64EA">
        <w:t>COM(2026)0063</w:t>
      </w:r>
      <w:r w:rsidRPr="009A3C85" w:rsidR="00643A2F">
        <w:t>)</w:t>
      </w:r>
      <w:r w:rsidRPr="00EF64EA">
        <w:t>,</w:t>
      </w:r>
    </w:p>
    <w:p w:rsidR="00562582" w:rsidRPr="00EF64EA" w:rsidP="009A3C85" w14:paraId="6ED8E621" w14:textId="77777777">
      <w:pPr>
        <w:pStyle w:val="EndnoteText"/>
        <w:tabs>
          <w:tab w:val="clear" w:pos="1021"/>
          <w:tab w:val="clear" w:pos="1418"/>
          <w:tab w:val="clear" w:pos="1786"/>
          <w:tab w:val="clear" w:pos="2381"/>
          <w:tab w:val="clear" w:pos="2948"/>
          <w:tab w:val="clear" w:pos="3572"/>
          <w:tab w:val="clear" w:pos="4139"/>
          <w:tab w:val="clear" w:pos="4763"/>
          <w:tab w:val="clear" w:pos="5387"/>
          <w:tab w:val="clear" w:pos="5954"/>
          <w:tab w:val="clear" w:pos="6577"/>
          <w:tab w:val="clear" w:pos="7144"/>
        </w:tabs>
        <w:spacing w:after="240"/>
        <w:ind w:left="567" w:hanging="567"/>
        <w:jc w:val="left"/>
        <w:rPr>
          <w:szCs w:val="24"/>
        </w:rPr>
      </w:pPr>
      <w:r w:rsidRPr="00EF64EA">
        <w:rPr>
          <w:sz w:val="24"/>
        </w:rPr>
        <w:t>–</w:t>
      </w:r>
      <w:r w:rsidRPr="00EF64EA">
        <w:rPr>
          <w:sz w:val="24"/>
        </w:rPr>
        <w:tab/>
        <w:t>έχοντας υπόψη το άρθρο 38 τέταρτο εδάφιο της σύμβασης της Χάγης του 1980 για τα αστικά θέματα της διεθνούς απαγωγής παιδιών,</w:t>
      </w:r>
    </w:p>
    <w:p w:rsidR="00562582" w:rsidRPr="00EF64EA" w:rsidP="009A3C85" w14:paraId="120180A5" w14:textId="77777777">
      <w:pPr>
        <w:widowControl/>
        <w:spacing w:after="240"/>
        <w:ind w:left="567" w:hanging="567"/>
        <w:rPr>
          <w:szCs w:val="24"/>
        </w:rPr>
      </w:pPr>
      <w:r w:rsidRPr="00EF64EA">
        <w:rPr>
          <w:rFonts w:ascii="Symbol" w:hAnsi="Symbol"/>
        </w:rPr>
        <w:sym w:font="Symbol" w:char="F02D"/>
      </w:r>
      <w:r w:rsidRPr="00EF64EA">
        <w:t xml:space="preserve"> </w:t>
      </w:r>
      <w:r w:rsidRPr="00EF64EA">
        <w:tab/>
        <w:t>έχοντας υπόψη το άρθρο 81 παράγραφος 3 καθώς και το άρθρο 218 παράγραφος 6 δεύτερο εδάφιο στοιχείο β) της Συνθήκης για τη λειτουργία της Ευρωπαϊκής Ένωσης, σύμφωνα με τα οποία το Κοινοβούλιο κλήθηκε από το Συμβούλιο να γνωμοδοτήσει (C10</w:t>
      </w:r>
      <w:r w:rsidRPr="00EF64EA">
        <w:noBreakHyphen/>
        <w:t>0081/2026),</w:t>
      </w:r>
    </w:p>
    <w:p w:rsidR="00562582" w:rsidRPr="00EF64EA" w:rsidP="009A3C85" w14:paraId="5EB0E8C5" w14:textId="77777777">
      <w:pPr>
        <w:widowControl/>
        <w:spacing w:after="240"/>
        <w:ind w:left="567" w:hanging="567"/>
      </w:pPr>
      <w:r w:rsidRPr="00EF64EA">
        <w:t>–</w:t>
      </w:r>
      <w:r w:rsidRPr="00EF64EA">
        <w:tab/>
        <w:t>έχοντας υπόψη τη γνωμοδότηση του Δικαστηρίου</w:t>
      </w:r>
      <w:r>
        <w:rPr>
          <w:vertAlign w:val="superscript"/>
        </w:rPr>
        <w:footnoteReference w:id="2"/>
      </w:r>
      <w:r w:rsidRPr="00EF64EA">
        <w:t xml:space="preserve"> σχετικά με την αποκλειστική εξωτερική αρμοδιότητα της Ευρωπαϊκής Ένωσης όσον αφορά τη δήλωση αποδοχής προσχώρησης στη σύμβαση της Χάγης του 1980 για τα αστικά θέματα της διεθνούς απαγωγής παιδιών, </w:t>
      </w:r>
    </w:p>
    <w:p w:rsidR="00562582" w:rsidRPr="00EF64EA" w:rsidP="009A3C85" w14:paraId="43DEBB90" w14:textId="77777777">
      <w:pPr>
        <w:widowControl/>
        <w:spacing w:after="240"/>
        <w:ind w:left="567" w:hanging="567"/>
        <w:rPr>
          <w:szCs w:val="24"/>
        </w:rPr>
      </w:pPr>
      <w:r w:rsidRPr="00EF64EA">
        <w:t>–</w:t>
      </w:r>
      <w:r w:rsidRPr="00EF64EA">
        <w:tab/>
        <w:t>έχοντας υπόψη το άρθρο 84 και το άρθρο 117 παράγραφος 8 του Κανονισμού του,</w:t>
      </w:r>
    </w:p>
    <w:p w:rsidR="00562582" w:rsidRPr="00EF64EA" w:rsidP="009A3C85" w14:paraId="52CE4FAA" w14:textId="77777777">
      <w:pPr>
        <w:widowControl/>
        <w:spacing w:after="240"/>
        <w:ind w:left="567" w:hanging="567"/>
        <w:rPr>
          <w:szCs w:val="24"/>
        </w:rPr>
      </w:pPr>
      <w:r w:rsidRPr="00EF64EA">
        <w:t>–</w:t>
      </w:r>
      <w:r w:rsidRPr="00EF64EA">
        <w:tab/>
        <w:t>έχοντας υπόψη την έκθεση της Επιτροπής Νομικών Θεμάτων (A10-0157/2026),</w:t>
      </w:r>
    </w:p>
    <w:p w:rsidR="00562582" w:rsidRPr="00EF64EA" w:rsidP="009A3C85" w14:paraId="6E38072C" w14:textId="5E319C9D">
      <w:pPr>
        <w:widowControl/>
        <w:spacing w:after="240"/>
        <w:ind w:left="567" w:hanging="567"/>
        <w:rPr>
          <w:b/>
          <w:bCs/>
          <w:szCs w:val="24"/>
        </w:rPr>
      </w:pPr>
      <w:r w:rsidRPr="00EF64EA">
        <w:t>1.</w:t>
      </w:r>
      <w:r w:rsidRPr="00EF64EA">
        <w:tab/>
        <w:t>εγκρίνει την εξουσιοδότηση προς τα κράτη μέλη να αποδεχθούν, προς το συμφέρον της Ευρωπαϊκής Ένωσης, την προσχώρηση του Πράσινου Ακρωτηρίου στη σύμβαση της Χάγης του 1980 για τα αστικά θέματα της διεθνούς απαγωγής παιδιών·</w:t>
      </w:r>
    </w:p>
    <w:p w:rsidR="00E365E1" w:rsidRPr="00EF64EA" w:rsidP="009A3C85" w14:paraId="7265C9BA" w14:textId="080B6740">
      <w:pPr>
        <w:widowControl/>
        <w:spacing w:after="240"/>
        <w:ind w:left="567" w:hanging="567"/>
      </w:pPr>
      <w:r w:rsidRPr="00EF64EA">
        <w:t>2.</w:t>
      </w:r>
      <w:r w:rsidRPr="00EF64EA">
        <w:tab/>
        <w:t>αναθέτει στην Πρόεδρό του να διαβιβάσει τη θέση του Κοινοβουλίου στο Συμβούλιο και στην Επιτροπή, καθώς και στις κυβερνήσεις και στα κοινοβούλια των κρατών μελών και στο μόνιμο γραφείο της Συνδιάσκεψης της Χάγης για το ιδιωτικό διεθνές δίκαιο.</w:t>
      </w:r>
    </w:p>
    <w:sectPr w:rsidSect="00EF64E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64EA" w14:paraId="0AFCB74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64EA" w14:paraId="34872B8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64EA" w14:paraId="12D238E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157B3" w:rsidRPr="00EF64EA" w14:paraId="46C74E7A" w14:textId="77777777">
      <w:r w:rsidRPr="00EF64EA">
        <w:separator/>
      </w:r>
    </w:p>
  </w:footnote>
  <w:footnote w:type="continuationSeparator" w:id="1">
    <w:p w:rsidR="000157B3" w:rsidRPr="00EF64EA" w14:paraId="7F55197C" w14:textId="77777777">
      <w:r w:rsidRPr="00EF64EA">
        <w:continuationSeparator/>
      </w:r>
    </w:p>
  </w:footnote>
  <w:footnote w:id="2">
    <w:p w:rsidR="00562582" w:rsidRPr="00EF64EA" w:rsidP="002243D0" w14:paraId="5C589532" w14:textId="1830063C">
      <w:pPr>
        <w:ind w:left="567" w:hanging="567"/>
      </w:pPr>
      <w:r w:rsidRPr="00EF64EA">
        <w:rPr>
          <w:rStyle w:val="FootnoteReference"/>
        </w:rPr>
        <w:footnoteRef/>
      </w:r>
      <w:r w:rsidRPr="00EF64EA" w:rsidR="00EF64EA">
        <w:t xml:space="preserve"> </w:t>
      </w:r>
      <w:r w:rsidRPr="00EF64EA" w:rsidR="00EF64EA">
        <w:tab/>
      </w:r>
      <w:r w:rsidRPr="00EF64EA">
        <w:t>Γνωμοδότηση 1/13 του Δικαστηρίου της Ευρωπαϊκής Ένωσης της 14ης Οκτωβρίου 2014, ECLI:EU:C:2014:2303.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64EA" w14:paraId="6DF81A8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64EA" w14:paraId="328636F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F64EA" w14:paraId="7212551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3532799">
    <w:abstractNumId w:val="9"/>
  </w:num>
  <w:num w:numId="2" w16cid:durableId="1217623648">
    <w:abstractNumId w:val="9"/>
  </w:num>
  <w:num w:numId="3" w16cid:durableId="1877624494">
    <w:abstractNumId w:val="7"/>
  </w:num>
  <w:num w:numId="4" w16cid:durableId="1527669912">
    <w:abstractNumId w:val="7"/>
  </w:num>
  <w:num w:numId="5" w16cid:durableId="346560134">
    <w:abstractNumId w:val="6"/>
  </w:num>
  <w:num w:numId="6" w16cid:durableId="1012419435">
    <w:abstractNumId w:val="6"/>
  </w:num>
  <w:num w:numId="7" w16cid:durableId="328869722">
    <w:abstractNumId w:val="5"/>
  </w:num>
  <w:num w:numId="8" w16cid:durableId="2142190636">
    <w:abstractNumId w:val="5"/>
  </w:num>
  <w:num w:numId="9" w16cid:durableId="1926527780">
    <w:abstractNumId w:val="4"/>
  </w:num>
  <w:num w:numId="10" w16cid:durableId="393236391">
    <w:abstractNumId w:val="4"/>
  </w:num>
  <w:num w:numId="11" w16cid:durableId="1024553106">
    <w:abstractNumId w:val="8"/>
  </w:num>
  <w:num w:numId="12" w16cid:durableId="748771400">
    <w:abstractNumId w:val="8"/>
  </w:num>
  <w:num w:numId="13" w16cid:durableId="1183128268">
    <w:abstractNumId w:val="3"/>
  </w:num>
  <w:num w:numId="14" w16cid:durableId="2094470554">
    <w:abstractNumId w:val="3"/>
  </w:num>
  <w:num w:numId="15" w16cid:durableId="87894894">
    <w:abstractNumId w:val="2"/>
  </w:num>
  <w:num w:numId="16" w16cid:durableId="1227451331">
    <w:abstractNumId w:val="2"/>
  </w:num>
  <w:num w:numId="17" w16cid:durableId="1394549495">
    <w:abstractNumId w:val="1"/>
  </w:num>
  <w:num w:numId="18" w16cid:durableId="1191797035">
    <w:abstractNumId w:val="1"/>
  </w:num>
  <w:num w:numId="19" w16cid:durableId="1736857905">
    <w:abstractNumId w:val="0"/>
  </w:num>
  <w:num w:numId="20" w16cid:durableId="1760448888">
    <w:abstractNumId w:val="0"/>
  </w:num>
  <w:num w:numId="21" w16cid:durableId="1696493641">
    <w:abstractNumId w:val="9"/>
  </w:num>
  <w:num w:numId="22" w16cid:durableId="724836459">
    <w:abstractNumId w:val="7"/>
  </w:num>
  <w:num w:numId="23" w16cid:durableId="740760479">
    <w:abstractNumId w:val="6"/>
  </w:num>
  <w:num w:numId="24" w16cid:durableId="515536757">
    <w:abstractNumId w:val="5"/>
  </w:num>
  <w:num w:numId="25" w16cid:durableId="210583548">
    <w:abstractNumId w:val="4"/>
  </w:num>
  <w:num w:numId="26" w16cid:durableId="1754275519">
    <w:abstractNumId w:val="8"/>
  </w:num>
  <w:num w:numId="27" w16cid:durableId="723065748">
    <w:abstractNumId w:val="3"/>
  </w:num>
  <w:num w:numId="28" w16cid:durableId="746150891">
    <w:abstractNumId w:val="2"/>
  </w:num>
  <w:num w:numId="29" w16cid:durableId="302543614">
    <w:abstractNumId w:val="1"/>
  </w:num>
  <w:num w:numId="30" w16cid:durableId="1789425674">
    <w:abstractNumId w:val="0"/>
  </w:num>
  <w:num w:numId="31" w16cid:durableId="1495295623">
    <w:abstractNumId w:val="9"/>
  </w:num>
  <w:num w:numId="32" w16cid:durableId="1068454481">
    <w:abstractNumId w:val="7"/>
  </w:num>
  <w:num w:numId="33" w16cid:durableId="411853641">
    <w:abstractNumId w:val="6"/>
  </w:num>
  <w:num w:numId="34" w16cid:durableId="1944071729">
    <w:abstractNumId w:val="5"/>
  </w:num>
  <w:num w:numId="35" w16cid:durableId="607658346">
    <w:abstractNumId w:val="4"/>
  </w:num>
  <w:num w:numId="36" w16cid:durableId="366295576">
    <w:abstractNumId w:val="8"/>
  </w:num>
  <w:num w:numId="37" w16cid:durableId="1454518868">
    <w:abstractNumId w:val="3"/>
  </w:num>
  <w:num w:numId="38" w16cid:durableId="424229009">
    <w:abstractNumId w:val="2"/>
  </w:num>
  <w:num w:numId="39" w16cid:durableId="1720982451">
    <w:abstractNumId w:val="1"/>
  </w:num>
  <w:num w:numId="40" w16cid:durableId="1222450480">
    <w:abstractNumId w:val="0"/>
  </w:num>
  <w:num w:numId="41" w16cid:durableId="1151285159">
    <w:abstractNumId w:val="10"/>
  </w:num>
  <w:num w:numId="42" w16cid:durableId="2058770793">
    <w:abstractNumId w:val="10"/>
  </w:num>
  <w:num w:numId="43" w16cid:durableId="1411385482">
    <w:abstractNumId w:val="10"/>
  </w:num>
  <w:num w:numId="44" w16cid:durableId="11280148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7B3"/>
    <w:rsid w:val="00002272"/>
    <w:rsid w:val="000157B3"/>
    <w:rsid w:val="00064002"/>
    <w:rsid w:val="000677B9"/>
    <w:rsid w:val="000831BA"/>
    <w:rsid w:val="000A42CC"/>
    <w:rsid w:val="000E7DD9"/>
    <w:rsid w:val="0010095E"/>
    <w:rsid w:val="00125B37"/>
    <w:rsid w:val="00187494"/>
    <w:rsid w:val="001F32AE"/>
    <w:rsid w:val="002243D0"/>
    <w:rsid w:val="002767FF"/>
    <w:rsid w:val="002B18FE"/>
    <w:rsid w:val="002B5493"/>
    <w:rsid w:val="00343214"/>
    <w:rsid w:val="00360E55"/>
    <w:rsid w:val="00361C00"/>
    <w:rsid w:val="00387311"/>
    <w:rsid w:val="00395FA1"/>
    <w:rsid w:val="003A192C"/>
    <w:rsid w:val="003E15D4"/>
    <w:rsid w:val="00411CCE"/>
    <w:rsid w:val="0041666E"/>
    <w:rsid w:val="00421060"/>
    <w:rsid w:val="00471C19"/>
    <w:rsid w:val="004867E3"/>
    <w:rsid w:val="00494A28"/>
    <w:rsid w:val="004C0004"/>
    <w:rsid w:val="004C5D52"/>
    <w:rsid w:val="0050519A"/>
    <w:rsid w:val="005072A1"/>
    <w:rsid w:val="00514517"/>
    <w:rsid w:val="00543C1A"/>
    <w:rsid w:val="00545827"/>
    <w:rsid w:val="00560270"/>
    <w:rsid w:val="00562582"/>
    <w:rsid w:val="005C2568"/>
    <w:rsid w:val="005F1B17"/>
    <w:rsid w:val="006037C0"/>
    <w:rsid w:val="00643A2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C85"/>
    <w:rsid w:val="00A1687D"/>
    <w:rsid w:val="00A43E52"/>
    <w:rsid w:val="00A4678D"/>
    <w:rsid w:val="00A778C7"/>
    <w:rsid w:val="00AB441E"/>
    <w:rsid w:val="00AB6293"/>
    <w:rsid w:val="00AD04B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4EA"/>
    <w:rsid w:val="00F04346"/>
    <w:rsid w:val="00F075DC"/>
    <w:rsid w:val="00F149E9"/>
    <w:rsid w:val="00F5134D"/>
    <w:rsid w:val="00F74202"/>
    <w:rsid w:val="00F87713"/>
    <w:rsid w:val="00FB4360"/>
    <w:rsid w:val="00FD0C70"/>
  </w:rsids>
  <w:docVars>
    <w:docVar w:name="dvdocse" w:val="A10-0157/2026"/>
    <w:docVar w:name="dvlangue" w:val="EL"/>
    <w:docVar w:name="dvnumam" w:val="0"/>
    <w:docVar w:name="dvpe" w:val="786.994"/>
    <w:docVar w:name="dvrapporteur" w:val="Εισηγητής: "/>
    <w:docVar w:name="dvtitre" w:val="Νομοθετικό ψήφισμα του Ευρωπαϊκού Κοινοβουλίου της ... 2026 σχετικά με την πρόταση απόφασης του Συμβουλίου με την οποία εξουσιοδοτούνται τα κράτη μέλη να αποδεχθούν, προς το συμφέρον της Ευρωπαϊκής Ένωσης, την προσχώρηση του Πράσινου Ακρωτηρίου στη σύμβαση της Χάγης του 1980 για τα αστικά θέματα της διεθνούς απαγωγής παιδιών(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E089528"/>
  <w15:chartTrackingRefBased/>
  <w15:docId w15:val="{B6CF41F2-72AE-40BD-AAE8-C8450DE4D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6258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2582"/>
    <w:pPr>
      <w:spacing w:before="480" w:after="240"/>
    </w:pPr>
  </w:style>
  <w:style w:type="paragraph" w:customStyle="1" w:styleId="NormalBold">
    <w:name w:val="NormalBold"/>
    <w:basedOn w:val="Normal"/>
    <w:rsid w:val="00562582"/>
    <w:rPr>
      <w:b/>
    </w:rPr>
  </w:style>
  <w:style w:type="paragraph" w:styleId="Header">
    <w:name w:val="header"/>
    <w:basedOn w:val="Normal"/>
    <w:link w:val="HeaderChar"/>
    <w:rsid w:val="00562582"/>
    <w:pPr>
      <w:tabs>
        <w:tab w:val="center" w:pos="4513"/>
        <w:tab w:val="right" w:pos="9026"/>
      </w:tabs>
    </w:pPr>
  </w:style>
  <w:style w:type="character" w:customStyle="1" w:styleId="HeaderChar">
    <w:name w:val="Header Char"/>
    <w:basedOn w:val="DefaultParagraphFont"/>
    <w:link w:val="Header"/>
    <w:rsid w:val="00562582"/>
    <w:rPr>
      <w:sz w:val="24"/>
      <w:lang w:val="el-GR"/>
    </w:rPr>
  </w:style>
  <w:style w:type="paragraph" w:customStyle="1" w:styleId="EPFooter">
    <w:name w:val="EPFooter"/>
    <w:basedOn w:val="Normal"/>
    <w:rsid w:val="00562582"/>
    <w:pPr>
      <w:tabs>
        <w:tab w:val="center" w:pos="4535"/>
        <w:tab w:val="right" w:pos="9071"/>
      </w:tabs>
      <w:spacing w:before="240" w:after="240"/>
    </w:pPr>
    <w:rPr>
      <w:color w:val="010000"/>
      <w:sz w:val="22"/>
    </w:rPr>
  </w:style>
  <w:style w:type="paragraph" w:styleId="EndnoteText">
    <w:name w:val="endnote text"/>
    <w:basedOn w:val="Normal"/>
    <w:link w:val="EndnoteTextChar"/>
    <w:unhideWhenUsed/>
    <w:rsid w:val="00562582"/>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562582"/>
    <w:rPr>
      <w:lang w:val="el-GR"/>
    </w:rPr>
  </w:style>
  <w:style w:type="paragraph" w:styleId="ListParagraph">
    <w:name w:val="List Paragraph"/>
    <w:basedOn w:val="Normal"/>
    <w:uiPriority w:val="34"/>
    <w:qFormat/>
    <w:rsid w:val="00562582"/>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 w:type="paragraph" w:styleId="Revision">
    <w:name w:val="Revision"/>
    <w:hidden/>
    <w:uiPriority w:val="99"/>
    <w:semiHidden/>
    <w:rsid w:val="002243D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282</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2026-06-17T11:40:00Z</dcterms:created>
  <dcterms:modified xsi:type="dcterms:W3CDTF">2026-06-17T11:40:00Z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A10-0157/2026</vt:lpwstr>
  </property>
  <property fmtid="{D5CDD505-2E9C-101B-9397-08002B2CF9AE}" pid="4" name="&lt;Type&gt;">
    <vt:lpwstr>RR</vt:lpwstr>
  </property>
</Properties>
</file>