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7B6F71" w14:textId="77777777" w:rsidTr="0010095E">
        <w:tblPrEx>
          <w:tblW w:w="9072" w:type="dxa"/>
          <w:tblLook w:val="01E0"/>
        </w:tblPrEx>
        <w:trPr>
          <w:trHeight w:hRule="exact" w:val="1418"/>
        </w:trPr>
        <w:tc>
          <w:tcPr>
            <w:tcW w:w="6804" w:type="dxa"/>
            <w:shd w:val="clear" w:color="auto" w:fill="auto"/>
            <w:vAlign w:val="center"/>
          </w:tcPr>
          <w:p w:rsidR="00751A4A" w:rsidRPr="00DF033E" w:rsidP="0010095E" w14:paraId="7E1AF4E3" w14:textId="77777777">
            <w:pPr>
              <w:pStyle w:val="EPName"/>
            </w:pPr>
            <w:r w:rsidRPr="00DF033E">
              <w:t>Parlamento Europeo</w:t>
            </w:r>
          </w:p>
          <w:p w:rsidR="00751A4A" w:rsidRPr="00DF033E" w:rsidP="005F1B17" w14:paraId="6B31B3FB" w14:textId="77777777">
            <w:pPr>
              <w:pStyle w:val="EPTerm"/>
              <w:rPr>
                <w:rStyle w:val="HideTWBExt"/>
                <w:noProof w:val="0"/>
                <w:vanish w:val="0"/>
                <w:color w:val="auto"/>
              </w:rPr>
            </w:pPr>
            <w:r w:rsidRPr="00DF033E">
              <w:t>2024</w:t>
            </w:r>
            <w:r w:rsidRPr="00DF033E" w:rsidR="00817416">
              <w:t>-202</w:t>
            </w:r>
            <w:r w:rsidRPr="00DF033E">
              <w:t>9</w:t>
            </w:r>
          </w:p>
        </w:tc>
        <w:tc>
          <w:tcPr>
            <w:tcW w:w="2268" w:type="dxa"/>
            <w:shd w:val="clear" w:color="auto" w:fill="auto"/>
          </w:tcPr>
          <w:p w:rsidR="00751A4A" w:rsidRPr="00DF033E" w:rsidP="0010095E" w14:paraId="6CD2866A" w14:textId="77777777">
            <w:pPr>
              <w:pStyle w:val="EPLogo"/>
            </w:pPr>
            <w:r w:rsidRPr="00DF03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033E" w:rsidP="004C5D52" w14:paraId="116F214A" w14:textId="77777777">
      <w:pPr>
        <w:pStyle w:val="LineTop"/>
      </w:pPr>
    </w:p>
    <w:p w:rsidR="00680577" w:rsidRPr="00DF033E" w:rsidP="00680577" w14:paraId="6F5CC230" w14:textId="77777777">
      <w:pPr>
        <w:pStyle w:val="EPBodyTA1"/>
      </w:pPr>
      <w:r w:rsidRPr="00DF033E">
        <w:t>TEXTOS APROBADOS</w:t>
      </w:r>
    </w:p>
    <w:p w:rsidR="00D058B8" w:rsidRPr="00DF033E" w:rsidP="00D058B8" w14:paraId="54928F04" w14:textId="77777777">
      <w:pPr>
        <w:pStyle w:val="LineBottom"/>
      </w:pPr>
    </w:p>
    <w:p w:rsidR="0047779D" w:rsidRPr="00DF033E" w:rsidP="0047779D" w14:paraId="158575BB" w14:textId="0F3CE868">
      <w:pPr>
        <w:pStyle w:val="ATHeading1"/>
      </w:pPr>
      <w:bookmarkStart w:id="0" w:name="TANumber"/>
      <w:r w:rsidRPr="00DF033E">
        <w:t>P10_</w:t>
      </w:r>
      <w:r w:rsidRPr="00DF033E">
        <w:t>TA(</w:t>
      </w:r>
      <w:r w:rsidRPr="00DF033E">
        <w:t>2026)0</w:t>
      </w:r>
      <w:r w:rsidRPr="00DF033E" w:rsidR="00960F85">
        <w:t>214</w:t>
      </w:r>
      <w:bookmarkEnd w:id="0"/>
    </w:p>
    <w:p w:rsidR="0047779D" w:rsidRPr="00DF033E" w:rsidP="0047779D" w14:paraId="3C024247" w14:textId="77777777">
      <w:pPr>
        <w:pStyle w:val="ATHeading2"/>
      </w:pPr>
      <w:bookmarkStart w:id="1" w:name="title"/>
      <w:r w:rsidRPr="00DF033E">
        <w:t>Convenio de La Haya de 1980 sobre los aspectos civiles de la sustracción internacional de menores: adhesión de Cabo Verde</w:t>
      </w:r>
      <w:bookmarkEnd w:id="1"/>
    </w:p>
    <w:p w:rsidR="0047779D" w:rsidRPr="00DF033E" w:rsidP="0047779D" w14:paraId="3DB5723D" w14:textId="77777777">
      <w:pPr>
        <w:rPr>
          <w:i/>
          <w:vanish/>
        </w:rPr>
      </w:pPr>
      <w:r>
        <w:rPr>
          <w:i/>
        </w:rPr>
        <w:fldChar w:fldCharType="begin"/>
      </w:r>
      <w:r w:rsidRPr="00DF033E">
        <w:rPr>
          <w:i/>
        </w:rPr>
        <w:instrText xml:space="preserve"> TC"(</w:instrText>
      </w:r>
      <w:bookmarkStart w:id="2" w:name="DocNumber"/>
      <w:r w:rsidRPr="00DF033E">
        <w:rPr>
          <w:i/>
        </w:rPr>
        <w:instrText>A10-0157/2026</w:instrText>
      </w:r>
      <w:bookmarkEnd w:id="2"/>
      <w:r w:rsidRPr="00DF033E">
        <w:rPr>
          <w:i/>
        </w:rPr>
        <w:instrText xml:space="preserve"> - Ponente: Ilhan Kyuchyuk)"\l3 \n&gt; \* MERGEFORMAT </w:instrText>
      </w:r>
      <w:r>
        <w:rPr>
          <w:i/>
        </w:rPr>
        <w:fldChar w:fldCharType="end"/>
      </w:r>
    </w:p>
    <w:p w:rsidR="0047779D" w:rsidRPr="00DF033E" w:rsidP="0047779D" w14:paraId="74EC5CD5" w14:textId="77777777">
      <w:pPr>
        <w:rPr>
          <w:vanish/>
        </w:rPr>
      </w:pPr>
      <w:bookmarkStart w:id="3" w:name="Commission"/>
      <w:r w:rsidRPr="00DF033E">
        <w:rPr>
          <w:vanish/>
        </w:rPr>
        <w:t>Comisión de Asuntos Jurídicos</w:t>
      </w:r>
      <w:bookmarkEnd w:id="3"/>
    </w:p>
    <w:p w:rsidR="0047779D" w:rsidRPr="00DF033E" w:rsidP="0047779D" w14:paraId="2AB24CF1" w14:textId="77777777">
      <w:pPr>
        <w:rPr>
          <w:vanish/>
        </w:rPr>
      </w:pPr>
      <w:bookmarkStart w:id="4" w:name="PE"/>
      <w:r w:rsidRPr="00DF033E">
        <w:rPr>
          <w:vanish/>
        </w:rPr>
        <w:t>PE786.994</w:t>
      </w:r>
      <w:bookmarkEnd w:id="4"/>
    </w:p>
    <w:p w:rsidR="0047779D" w:rsidRPr="00DF033E" w:rsidP="0047779D" w14:paraId="153E933E" w14:textId="77777777">
      <w:pPr>
        <w:pStyle w:val="ATHeading3"/>
      </w:pPr>
      <w:bookmarkStart w:id="5" w:name="Sujet"/>
      <w:r w:rsidRPr="00DF033E">
        <w:t>Resolución legislativa del Parlamento Europeo, de 17 de junio de 2026, sobre la propuesta de Decisión del Consejo por la que se autoriza a los Estados miembros a aceptar, en interés de la Unión Europea, la adhesión de Cabo Verde al Convenio de La Haya de 1980 sobre los aspectos civiles de la sustracción internacional de menores</w:t>
      </w:r>
      <w:bookmarkEnd w:id="5"/>
      <w:r w:rsidRPr="00DF033E">
        <w:t xml:space="preserve"> </w:t>
      </w:r>
      <w:bookmarkStart w:id="6" w:name="References"/>
      <w:r w:rsidRPr="00DF033E">
        <w:t>(</w:t>
      </w:r>
      <w:r w:rsidRPr="00DF033E">
        <w:t>COM(</w:t>
      </w:r>
      <w:r w:rsidRPr="00DF033E">
        <w:t>2026)0063 – C10-0081/2026 – 2026/0041(NLE))</w:t>
      </w:r>
      <w:bookmarkEnd w:id="6"/>
    </w:p>
    <w:p w:rsidR="00520B5F" w:rsidRPr="00DF033E" w:rsidP="00960F85" w14:paraId="28395B36" w14:textId="7D2F94E5">
      <w:pPr>
        <w:pStyle w:val="NormalBold"/>
        <w:spacing w:before="240"/>
      </w:pPr>
      <w:r w:rsidRPr="00DF033E">
        <w:t>(Consulta)</w:t>
      </w:r>
    </w:p>
    <w:p w:rsidR="00F70AE2" w:rsidRPr="00DF033E" w:rsidP="00F70AE2" w14:paraId="2782A075" w14:textId="77777777">
      <w:pPr>
        <w:pStyle w:val="EPComma"/>
      </w:pPr>
      <w:r w:rsidRPr="00DF033E">
        <w:rPr>
          <w:i/>
        </w:rPr>
        <w:t>El Parlamento Europeo</w:t>
      </w:r>
      <w:r w:rsidRPr="00DF033E">
        <w:t>,</w:t>
      </w:r>
    </w:p>
    <w:p w:rsidR="00F70AE2" w:rsidRPr="00DF033E" w:rsidP="00DF033E" w14:paraId="59526D10" w14:textId="77777777">
      <w:pPr>
        <w:tabs>
          <w:tab w:val="left" w:pos="-720"/>
          <w:tab w:val="left" w:pos="567"/>
        </w:tabs>
        <w:spacing w:after="240"/>
        <w:ind w:left="567" w:hanging="567"/>
        <w:rPr>
          <w:szCs w:val="24"/>
        </w:rPr>
      </w:pPr>
      <w:r w:rsidRPr="00DF033E">
        <w:t xml:space="preserve">– </w:t>
      </w:r>
      <w:r w:rsidRPr="00DF033E">
        <w:tab/>
        <w:t>Vista la propuesta de Decisión del Consejo (</w:t>
      </w:r>
      <w:r w:rsidRPr="00DF033E">
        <w:t>COM(</w:t>
      </w:r>
      <w:r w:rsidRPr="00DF033E">
        <w:t>2026)0063),</w:t>
      </w:r>
    </w:p>
    <w:p w:rsidR="00F70AE2" w:rsidRPr="00DF033E" w:rsidP="00DF033E" w14:paraId="4A2EE05E" w14:textId="77777777">
      <w:pPr>
        <w:pStyle w:val="EndnoteText"/>
        <w:spacing w:after="240"/>
        <w:ind w:left="567" w:hanging="567"/>
        <w:jc w:val="left"/>
        <w:rPr>
          <w:szCs w:val="24"/>
        </w:rPr>
      </w:pPr>
      <w:r w:rsidRPr="00DF033E">
        <w:rPr>
          <w:sz w:val="24"/>
        </w:rPr>
        <w:t>–</w:t>
      </w:r>
      <w:r w:rsidRPr="00DF033E">
        <w:rPr>
          <w:sz w:val="24"/>
        </w:rPr>
        <w:tab/>
        <w:t>Visto el artículo 38, párrafo cuarto, del Convenio de La Haya de 1980 sobre los aspectos civiles de la sustracción internacional de menores,</w:t>
      </w:r>
    </w:p>
    <w:p w:rsidR="00F70AE2" w:rsidRPr="00DF033E" w:rsidP="00DF033E" w14:paraId="03626306" w14:textId="77777777">
      <w:pPr>
        <w:tabs>
          <w:tab w:val="left" w:pos="-720"/>
          <w:tab w:val="left" w:pos="567"/>
        </w:tabs>
        <w:spacing w:after="240"/>
        <w:ind w:left="567" w:hanging="567"/>
        <w:rPr>
          <w:szCs w:val="24"/>
        </w:rPr>
      </w:pPr>
      <w:r w:rsidRPr="00DF033E">
        <w:rPr>
          <w:rFonts w:ascii="Symbol" w:hAnsi="Symbol"/>
        </w:rPr>
        <w:sym w:font="Symbol" w:char="F02D"/>
      </w:r>
      <w:r w:rsidRPr="00DF033E">
        <w:t xml:space="preserve"> </w:t>
      </w:r>
      <w:r w:rsidRPr="00DF033E">
        <w:tab/>
        <w:t>Vistos el artículo 81, apartado 3, así como el artículo 218, apartado 6, párrafo segundo, letra b), del Tratado de Funcionamiento de la Unión Europea, conforme a los cuales ha sido consultado por el Consejo (C10</w:t>
      </w:r>
      <w:r w:rsidRPr="00DF033E">
        <w:noBreakHyphen/>
        <w:t>0081/2026),</w:t>
      </w:r>
    </w:p>
    <w:p w:rsidR="00F70AE2" w:rsidRPr="00DF033E" w:rsidP="00DF033E" w14:paraId="707D8DBB" w14:textId="77777777">
      <w:pPr>
        <w:tabs>
          <w:tab w:val="left" w:pos="-720"/>
          <w:tab w:val="left" w:pos="567"/>
        </w:tabs>
        <w:spacing w:after="240"/>
        <w:ind w:left="567" w:hanging="567"/>
      </w:pPr>
      <w:r w:rsidRPr="00DF033E">
        <w:t>–</w:t>
      </w:r>
      <w:r w:rsidRPr="00DF033E">
        <w:tab/>
        <w:t>Visto el dictamen del Tribunal de Justicia</w:t>
      </w:r>
      <w:r>
        <w:rPr>
          <w:vertAlign w:val="superscript"/>
        </w:rPr>
        <w:footnoteReference w:id="2"/>
      </w:r>
      <w:r w:rsidRPr="00DF033E">
        <w:t xml:space="preserve"> sobre la competencia externa exclusiva de la Unión Europea para una declaración de aceptación de una adhesión al Convenio de La Haya de 1980 sobre los aspectos civiles de la sustracción internacional de menores, </w:t>
      </w:r>
    </w:p>
    <w:p w:rsidR="00F70AE2" w:rsidRPr="00DF033E" w:rsidP="00DF033E" w14:paraId="1BB333C0" w14:textId="77777777">
      <w:pPr>
        <w:tabs>
          <w:tab w:val="left" w:pos="-720"/>
        </w:tabs>
        <w:spacing w:after="240"/>
        <w:ind w:left="567" w:hanging="567"/>
        <w:rPr>
          <w:szCs w:val="24"/>
        </w:rPr>
      </w:pPr>
      <w:r w:rsidRPr="00DF033E">
        <w:t>–</w:t>
      </w:r>
      <w:r w:rsidRPr="00DF033E">
        <w:tab/>
        <w:t>Vistos el artículo 84 y el artículo 117, apartado 8, de su Reglamento interno,</w:t>
      </w:r>
    </w:p>
    <w:p w:rsidR="00F70AE2" w:rsidRPr="00DF033E" w:rsidP="00DF033E" w14:paraId="44D5071F" w14:textId="77777777">
      <w:pPr>
        <w:tabs>
          <w:tab w:val="left" w:pos="-720"/>
        </w:tabs>
        <w:spacing w:after="240"/>
        <w:ind w:left="567" w:hanging="567"/>
        <w:rPr>
          <w:szCs w:val="24"/>
        </w:rPr>
      </w:pPr>
      <w:r w:rsidRPr="00DF033E">
        <w:t>–</w:t>
      </w:r>
      <w:r w:rsidRPr="00DF033E">
        <w:tab/>
        <w:t>Visto el informe de la Comisión de Asuntos Jurídicos (A10-0157/2026),</w:t>
      </w:r>
    </w:p>
    <w:p w:rsidR="00F70AE2" w:rsidRPr="00DF033E" w:rsidP="00DF033E" w14:paraId="10D09A5B" w14:textId="5FD4A60E">
      <w:pPr>
        <w:spacing w:after="240"/>
        <w:ind w:left="567" w:hanging="567"/>
        <w:rPr>
          <w:b/>
          <w:bCs/>
          <w:szCs w:val="24"/>
        </w:rPr>
      </w:pPr>
      <w:r w:rsidRPr="00DF033E">
        <w:t>1.</w:t>
      </w:r>
      <w:r w:rsidRPr="00DF033E">
        <w:tab/>
        <w:t xml:space="preserve">Aprueba la autorización para que los Estados miembros acepten, en interés de la Unión Europea, la adhesión de Cabo Verde al Convenio de La Haya de 1980 sobre los </w:t>
      </w:r>
      <w:r w:rsidRPr="00DF033E">
        <w:t>aspectos civiles de la sustracción internacional de menores;</w:t>
      </w:r>
    </w:p>
    <w:p w:rsidR="00E365E1" w:rsidRPr="00DF033E" w:rsidP="00DF033E" w14:paraId="485F9C26" w14:textId="7F5CD97A">
      <w:pPr>
        <w:spacing w:after="240"/>
        <w:ind w:left="567" w:hanging="567"/>
      </w:pPr>
      <w:r w:rsidRPr="00DF033E">
        <w:t>2.</w:t>
      </w:r>
      <w:r w:rsidRPr="00DF033E">
        <w:tab/>
        <w:t>Encarga a su presidenta que transmita la Posición del Parlamento al Consejo, a la Comisión y a los Gobiernos y Parlamentos de los Estados miembros, así como a la Oficina Permanente de la Conferencia de La Haya de Derecho Internacional Privado.</w:t>
      </w:r>
    </w:p>
    <w:sectPr w:rsidSect="0079535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05B2EB1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3EE2EA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3783050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779D" w:rsidRPr="00795358" w14:paraId="5955BAFE" w14:textId="77777777">
      <w:r w:rsidRPr="00795358">
        <w:separator/>
      </w:r>
    </w:p>
  </w:footnote>
  <w:footnote w:type="continuationSeparator" w:id="1">
    <w:p w:rsidR="0047779D" w:rsidRPr="00795358" w14:paraId="407A0FDF" w14:textId="77777777">
      <w:r w:rsidRPr="00795358">
        <w:continuationSeparator/>
      </w:r>
    </w:p>
  </w:footnote>
  <w:footnote w:id="2">
    <w:p w:rsidR="00F70AE2" w:rsidRPr="00795358" w:rsidP="00960F85" w14:paraId="06663C46" w14:textId="605E2C04">
      <w:pPr>
        <w:ind w:left="567" w:hanging="567"/>
      </w:pPr>
      <w:r w:rsidRPr="00795358">
        <w:rPr>
          <w:rStyle w:val="FootnoteReference"/>
        </w:rPr>
        <w:footnoteRef/>
      </w:r>
      <w:r w:rsidRPr="00795358" w:rsidR="00795358">
        <w:t xml:space="preserve"> </w:t>
      </w:r>
      <w:r w:rsidRPr="00795358" w:rsidR="00795358">
        <w:tab/>
      </w:r>
      <w:r w:rsidRPr="00795358">
        <w:t>Dictamen 1/13 del Tribunal de Justicia, de 14 de octubre de 2014,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0AB6680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1BC44A2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5358" w14:paraId="09F488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1419029">
    <w:abstractNumId w:val="9"/>
  </w:num>
  <w:num w:numId="2" w16cid:durableId="1339845995">
    <w:abstractNumId w:val="9"/>
  </w:num>
  <w:num w:numId="3" w16cid:durableId="216091645">
    <w:abstractNumId w:val="7"/>
  </w:num>
  <w:num w:numId="4" w16cid:durableId="901647096">
    <w:abstractNumId w:val="7"/>
  </w:num>
  <w:num w:numId="5" w16cid:durableId="1281960152">
    <w:abstractNumId w:val="6"/>
  </w:num>
  <w:num w:numId="6" w16cid:durableId="949167506">
    <w:abstractNumId w:val="6"/>
  </w:num>
  <w:num w:numId="7" w16cid:durableId="1640988038">
    <w:abstractNumId w:val="5"/>
  </w:num>
  <w:num w:numId="8" w16cid:durableId="1622147756">
    <w:abstractNumId w:val="5"/>
  </w:num>
  <w:num w:numId="9" w16cid:durableId="328487045">
    <w:abstractNumId w:val="4"/>
  </w:num>
  <w:num w:numId="10" w16cid:durableId="450132501">
    <w:abstractNumId w:val="4"/>
  </w:num>
  <w:num w:numId="11" w16cid:durableId="1481386778">
    <w:abstractNumId w:val="8"/>
  </w:num>
  <w:num w:numId="12" w16cid:durableId="56174811">
    <w:abstractNumId w:val="8"/>
  </w:num>
  <w:num w:numId="13" w16cid:durableId="182591685">
    <w:abstractNumId w:val="3"/>
  </w:num>
  <w:num w:numId="14" w16cid:durableId="830802551">
    <w:abstractNumId w:val="3"/>
  </w:num>
  <w:num w:numId="15" w16cid:durableId="1780492310">
    <w:abstractNumId w:val="2"/>
  </w:num>
  <w:num w:numId="16" w16cid:durableId="1696417223">
    <w:abstractNumId w:val="2"/>
  </w:num>
  <w:num w:numId="17" w16cid:durableId="329598657">
    <w:abstractNumId w:val="1"/>
  </w:num>
  <w:num w:numId="18" w16cid:durableId="1544752001">
    <w:abstractNumId w:val="1"/>
  </w:num>
  <w:num w:numId="19" w16cid:durableId="1973123958">
    <w:abstractNumId w:val="0"/>
  </w:num>
  <w:num w:numId="20" w16cid:durableId="1987935210">
    <w:abstractNumId w:val="0"/>
  </w:num>
  <w:num w:numId="21" w16cid:durableId="1945767448">
    <w:abstractNumId w:val="9"/>
  </w:num>
  <w:num w:numId="22" w16cid:durableId="1603148234">
    <w:abstractNumId w:val="7"/>
  </w:num>
  <w:num w:numId="23" w16cid:durableId="1030960800">
    <w:abstractNumId w:val="6"/>
  </w:num>
  <w:num w:numId="24" w16cid:durableId="1766262285">
    <w:abstractNumId w:val="5"/>
  </w:num>
  <w:num w:numId="25" w16cid:durableId="1517765605">
    <w:abstractNumId w:val="4"/>
  </w:num>
  <w:num w:numId="26" w16cid:durableId="1692222500">
    <w:abstractNumId w:val="8"/>
  </w:num>
  <w:num w:numId="27" w16cid:durableId="2064139161">
    <w:abstractNumId w:val="3"/>
  </w:num>
  <w:num w:numId="28" w16cid:durableId="766463808">
    <w:abstractNumId w:val="2"/>
  </w:num>
  <w:num w:numId="29" w16cid:durableId="386730558">
    <w:abstractNumId w:val="1"/>
  </w:num>
  <w:num w:numId="30" w16cid:durableId="683361357">
    <w:abstractNumId w:val="0"/>
  </w:num>
  <w:num w:numId="31" w16cid:durableId="169418718">
    <w:abstractNumId w:val="9"/>
  </w:num>
  <w:num w:numId="32" w16cid:durableId="2110158935">
    <w:abstractNumId w:val="7"/>
  </w:num>
  <w:num w:numId="33" w16cid:durableId="944726472">
    <w:abstractNumId w:val="6"/>
  </w:num>
  <w:num w:numId="34" w16cid:durableId="437526420">
    <w:abstractNumId w:val="5"/>
  </w:num>
  <w:num w:numId="35" w16cid:durableId="457191045">
    <w:abstractNumId w:val="4"/>
  </w:num>
  <w:num w:numId="36" w16cid:durableId="1635912969">
    <w:abstractNumId w:val="8"/>
  </w:num>
  <w:num w:numId="37" w16cid:durableId="1239436015">
    <w:abstractNumId w:val="3"/>
  </w:num>
  <w:num w:numId="38" w16cid:durableId="1972975061">
    <w:abstractNumId w:val="2"/>
  </w:num>
  <w:num w:numId="39" w16cid:durableId="1878470244">
    <w:abstractNumId w:val="1"/>
  </w:num>
  <w:num w:numId="40" w16cid:durableId="984773300">
    <w:abstractNumId w:val="0"/>
  </w:num>
  <w:num w:numId="41" w16cid:durableId="1170952312">
    <w:abstractNumId w:val="10"/>
  </w:num>
  <w:num w:numId="42" w16cid:durableId="807938100">
    <w:abstractNumId w:val="10"/>
  </w:num>
  <w:num w:numId="43" w16cid:durableId="111245991">
    <w:abstractNumId w:val="10"/>
  </w:num>
  <w:num w:numId="44" w16cid:durableId="1439371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79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807"/>
    <w:rsid w:val="00395FA1"/>
    <w:rsid w:val="003D673E"/>
    <w:rsid w:val="003E15D4"/>
    <w:rsid w:val="00411CCE"/>
    <w:rsid w:val="0041666E"/>
    <w:rsid w:val="00421060"/>
    <w:rsid w:val="00471C19"/>
    <w:rsid w:val="0047779D"/>
    <w:rsid w:val="004867E3"/>
    <w:rsid w:val="00494A28"/>
    <w:rsid w:val="004C0004"/>
    <w:rsid w:val="004C5D52"/>
    <w:rsid w:val="0050519A"/>
    <w:rsid w:val="005072A1"/>
    <w:rsid w:val="00514517"/>
    <w:rsid w:val="00520B5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358"/>
    <w:rsid w:val="007D1690"/>
    <w:rsid w:val="007E22AD"/>
    <w:rsid w:val="00817416"/>
    <w:rsid w:val="00842779"/>
    <w:rsid w:val="00865F67"/>
    <w:rsid w:val="00881A7B"/>
    <w:rsid w:val="008840E5"/>
    <w:rsid w:val="00887B3E"/>
    <w:rsid w:val="008C2AC6"/>
    <w:rsid w:val="00930C23"/>
    <w:rsid w:val="0093193B"/>
    <w:rsid w:val="009509D8"/>
    <w:rsid w:val="00950B64"/>
    <w:rsid w:val="00960F85"/>
    <w:rsid w:val="00981893"/>
    <w:rsid w:val="009F06E0"/>
    <w:rsid w:val="00A1687D"/>
    <w:rsid w:val="00A43E52"/>
    <w:rsid w:val="00A4678D"/>
    <w:rsid w:val="00A778C7"/>
    <w:rsid w:val="00A9186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85E"/>
    <w:rsid w:val="00D56C11"/>
    <w:rsid w:val="00D724B6"/>
    <w:rsid w:val="00D834A0"/>
    <w:rsid w:val="00D872DF"/>
    <w:rsid w:val="00D91E21"/>
    <w:rsid w:val="00DA7FCD"/>
    <w:rsid w:val="00DF033E"/>
    <w:rsid w:val="00E365E1"/>
    <w:rsid w:val="00E820A4"/>
    <w:rsid w:val="00EB006A"/>
    <w:rsid w:val="00EB4772"/>
    <w:rsid w:val="00ED169E"/>
    <w:rsid w:val="00ED4235"/>
    <w:rsid w:val="00F04346"/>
    <w:rsid w:val="00F075DC"/>
    <w:rsid w:val="00F149E9"/>
    <w:rsid w:val="00F5134D"/>
    <w:rsid w:val="00F70AE2"/>
    <w:rsid w:val="00F74202"/>
    <w:rsid w:val="00F87713"/>
    <w:rsid w:val="00FB4360"/>
    <w:rsid w:val="00FD0C70"/>
  </w:rsids>
  <w:docVars>
    <w:docVar w:name="dvdocse" w:val="A10-0157/2026"/>
    <w:docVar w:name="dvlangue" w:val="ES"/>
    <w:docVar w:name="dvnumam" w:val="0"/>
    <w:docVar w:name="dvpe" w:val="786.994"/>
    <w:docVar w:name="dvrapporteur" w:val="Ponente: "/>
    <w:docVar w:name="dvstar" w:val="*"/>
    <w:docVar w:name="dvtitre" w:val="Resolución legislativa del Parlamento Europeo, de 17 de junio de 2026, sobre la propuesta de Decisión del Consejo por la que se autoriza a los Estados miembros a aceptar, en interés de la Unión Europea, la adhesión de Cabo Verde al Convenio de La Haya de 1980 sobre los aspectos civiles de la sustracción internacional de menores(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A09C0C"/>
  <w15:chartTrackingRefBased/>
  <w15:docId w15:val="{7FB482C4-DC1D-4194-BA78-0C2165E9E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0A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0AE2"/>
    <w:pPr>
      <w:spacing w:before="480" w:after="240"/>
    </w:pPr>
  </w:style>
  <w:style w:type="paragraph" w:styleId="Header">
    <w:name w:val="header"/>
    <w:basedOn w:val="Normal"/>
    <w:link w:val="HeaderChar"/>
    <w:rsid w:val="00F70AE2"/>
    <w:pPr>
      <w:tabs>
        <w:tab w:val="center" w:pos="4513"/>
        <w:tab w:val="right" w:pos="9026"/>
      </w:tabs>
    </w:pPr>
  </w:style>
  <w:style w:type="character" w:customStyle="1" w:styleId="HeaderChar">
    <w:name w:val="Header Char"/>
    <w:basedOn w:val="DefaultParagraphFont"/>
    <w:link w:val="Header"/>
    <w:rsid w:val="00F70AE2"/>
    <w:rPr>
      <w:sz w:val="24"/>
      <w:lang w:val="es-ES_tradnl"/>
    </w:rPr>
  </w:style>
  <w:style w:type="paragraph" w:customStyle="1" w:styleId="EPFooter">
    <w:name w:val="EPFooter"/>
    <w:basedOn w:val="Normal"/>
    <w:rsid w:val="00F70AE2"/>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F70AE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F70AE2"/>
    <w:rPr>
      <w:lang w:val="es-ES_tradnl"/>
    </w:rPr>
  </w:style>
  <w:style w:type="paragraph" w:styleId="ListParagraph">
    <w:name w:val="List Paragraph"/>
    <w:basedOn w:val="Normal"/>
    <w:uiPriority w:val="34"/>
    <w:qFormat/>
    <w:rsid w:val="00F70AE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520B5F"/>
    <w:rPr>
      <w:sz w:val="24"/>
      <w:lang w:val="es-ES_tradnl"/>
    </w:rPr>
  </w:style>
  <w:style w:type="paragraph" w:customStyle="1" w:styleId="NormalBold">
    <w:name w:val="NormalBold"/>
    <w:basedOn w:val="Normal"/>
    <w:rsid w:val="00520B5F"/>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2026-06-17T14:50:00Z</dcterms:created>
  <dcterms:modified xsi:type="dcterms:W3CDTF">2026-06-17T14:50:00Z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A10-0157/2026</vt:lpwstr>
  </property>
  <property fmtid="{D5CDD505-2E9C-101B-9397-08002B2CF9AE}" pid="4" name="&lt;Type&gt;">
    <vt:lpwstr>RR</vt:lpwstr>
  </property>
</Properties>
</file>