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D16544B" w14:textId="77777777" w:rsidTr="0010095E">
        <w:tblPrEx>
          <w:tblW w:w="9072" w:type="dxa"/>
          <w:tblLook w:val="01E0"/>
        </w:tblPrEx>
        <w:trPr>
          <w:trHeight w:hRule="exact" w:val="1418"/>
        </w:trPr>
        <w:tc>
          <w:tcPr>
            <w:tcW w:w="6804" w:type="dxa"/>
            <w:shd w:val="clear" w:color="auto" w:fill="auto"/>
            <w:vAlign w:val="center"/>
          </w:tcPr>
          <w:p w:rsidR="00751A4A" w:rsidRPr="008B0010" w:rsidP="0010095E" w14:paraId="48C954E4" w14:textId="3B8B023B">
            <w:pPr>
              <w:pStyle w:val="EPName"/>
            </w:pPr>
            <w:r w:rsidRPr="008B0010">
              <w:t>Europos Parlamentas</w:t>
            </w:r>
          </w:p>
          <w:p w:rsidR="00751A4A" w:rsidRPr="008B0010" w:rsidP="005F1B17" w14:paraId="6ECA8F68" w14:textId="77777777">
            <w:pPr>
              <w:pStyle w:val="EPTerm"/>
              <w:rPr>
                <w:rStyle w:val="HideTWBExt"/>
                <w:noProof w:val="0"/>
                <w:vanish w:val="0"/>
                <w:color w:val="auto"/>
              </w:rPr>
            </w:pPr>
            <w:r w:rsidRPr="008B0010">
              <w:t>2024</w:t>
            </w:r>
            <w:r w:rsidRPr="008B0010" w:rsidR="00817416">
              <w:t>-202</w:t>
            </w:r>
            <w:r w:rsidRPr="008B0010">
              <w:t>9</w:t>
            </w:r>
          </w:p>
        </w:tc>
        <w:tc>
          <w:tcPr>
            <w:tcW w:w="2268" w:type="dxa"/>
            <w:shd w:val="clear" w:color="auto" w:fill="auto"/>
          </w:tcPr>
          <w:p w:rsidR="00751A4A" w:rsidRPr="008B0010" w:rsidP="0010095E" w14:paraId="6BEC8E27" w14:textId="77777777">
            <w:pPr>
              <w:pStyle w:val="EPLogo"/>
            </w:pPr>
            <w:r w:rsidRPr="008B0010">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8B0010" w:rsidP="004C5D52" w14:paraId="0CACB144" w14:textId="77777777">
      <w:pPr>
        <w:pStyle w:val="LineTop"/>
      </w:pPr>
    </w:p>
    <w:p w:rsidR="00680577" w:rsidRPr="008B0010" w:rsidP="00680577" w14:paraId="58194675" w14:textId="06286D46">
      <w:pPr>
        <w:pStyle w:val="EPBodyTA1"/>
      </w:pPr>
      <w:r w:rsidRPr="008B0010">
        <w:t>PRIIMTI TEKSTAI</w:t>
      </w:r>
    </w:p>
    <w:p w:rsidR="00D058B8" w:rsidRPr="008B0010" w:rsidP="00D058B8" w14:paraId="5CB0DEA7" w14:textId="77777777">
      <w:pPr>
        <w:pStyle w:val="LineBottom"/>
      </w:pPr>
    </w:p>
    <w:p w:rsidR="002B5C00" w:rsidRPr="008B0010" w:rsidP="002B5C00" w14:paraId="7D8B92AA" w14:textId="6686C90F">
      <w:pPr>
        <w:pStyle w:val="ATHeading1"/>
      </w:pPr>
      <w:bookmarkStart w:id="0" w:name="TANumber"/>
      <w:r w:rsidRPr="008B0010">
        <w:t>P10_TA(2026)0</w:t>
      </w:r>
      <w:r w:rsidR="00570312">
        <w:t>214</w:t>
      </w:r>
      <w:bookmarkEnd w:id="0"/>
    </w:p>
    <w:p w:rsidR="002B5C00" w:rsidRPr="008B0010" w:rsidP="002B5C00" w14:paraId="1BEA49E7" w14:textId="77777777">
      <w:pPr>
        <w:pStyle w:val="ATHeading2"/>
      </w:pPr>
      <w:bookmarkStart w:id="1" w:name="title"/>
      <w:r w:rsidRPr="008B0010">
        <w:t>1980 m. Hagos konvencija dėl tarptautinio vaikų grobimo civilinių aspektų: Žaliojo Kyšulio prisijungimas</w:t>
      </w:r>
      <w:bookmarkEnd w:id="1"/>
    </w:p>
    <w:p w:rsidR="002B5C00" w:rsidRPr="008B0010" w:rsidP="002B5C00" w14:paraId="5C5BFB6E" w14:textId="77777777">
      <w:pPr>
        <w:rPr>
          <w:i/>
          <w:vanish/>
        </w:rPr>
      </w:pPr>
      <w:r>
        <w:rPr>
          <w:i/>
        </w:rPr>
        <w:fldChar w:fldCharType="begin"/>
      </w:r>
      <w:r w:rsidRPr="008B0010">
        <w:rPr>
          <w:i/>
        </w:rPr>
        <w:instrText xml:space="preserve"> TC"(</w:instrText>
      </w:r>
      <w:bookmarkStart w:id="2" w:name="DocNumber"/>
      <w:r w:rsidRPr="008B0010">
        <w:rPr>
          <w:i/>
        </w:rPr>
        <w:instrText>A10-0157/2026</w:instrText>
      </w:r>
      <w:bookmarkEnd w:id="2"/>
      <w:r w:rsidRPr="008B0010">
        <w:rPr>
          <w:i/>
        </w:rPr>
        <w:instrText xml:space="preserve"> - Pranešėjas: Ilhan Kyuchyuk)"\l3 \n&gt; \* MERGEFORMAT </w:instrText>
      </w:r>
      <w:r>
        <w:rPr>
          <w:i/>
        </w:rPr>
        <w:fldChar w:fldCharType="end"/>
      </w:r>
    </w:p>
    <w:p w:rsidR="002B5C00" w:rsidRPr="008B0010" w:rsidP="002B5C00" w14:paraId="560629A9" w14:textId="77777777">
      <w:pPr>
        <w:rPr>
          <w:vanish/>
        </w:rPr>
      </w:pPr>
      <w:bookmarkStart w:id="3" w:name="Commission"/>
      <w:r w:rsidRPr="008B0010">
        <w:rPr>
          <w:vanish/>
        </w:rPr>
        <w:t>Teisės reikalų komitetas</w:t>
      </w:r>
      <w:bookmarkEnd w:id="3"/>
    </w:p>
    <w:p w:rsidR="002B5C00" w:rsidRPr="008B0010" w:rsidP="002B5C00" w14:paraId="3E15D34A" w14:textId="77777777">
      <w:pPr>
        <w:rPr>
          <w:vanish/>
        </w:rPr>
      </w:pPr>
      <w:bookmarkStart w:id="4" w:name="PE"/>
      <w:r w:rsidRPr="008B0010">
        <w:rPr>
          <w:vanish/>
        </w:rPr>
        <w:t>PE786.994</w:t>
      </w:r>
      <w:bookmarkEnd w:id="4"/>
    </w:p>
    <w:p w:rsidR="002B5C00" w:rsidRPr="008B0010" w:rsidP="002B5C00" w14:paraId="4A2B3B6A" w14:textId="382E3D24">
      <w:pPr>
        <w:pStyle w:val="ATHeading3"/>
      </w:pPr>
      <w:bookmarkStart w:id="5" w:name="Sujet"/>
      <w:r w:rsidRPr="008B0010">
        <w:t xml:space="preserve">2026 m. </w:t>
      </w:r>
      <w:r w:rsidRPr="008B0010" w:rsidR="00CB24A2">
        <w:t>birželio</w:t>
      </w:r>
      <w:r w:rsidRPr="008B0010">
        <w:t xml:space="preserve"> 17 d. Europos Parlamento teisėkūros rezoliucija dėl pasiūlymo dėl Tarybos sprendimo, kuriuo valstybės narės įgaliojamos Europos Sąjungos interesais pritarti Žaliojo Kyšulio prisijungimui prie 1980 m. Hagos konvencijos dėl tarptautinio vaikų grobimo civilinių aspektų</w:t>
      </w:r>
      <w:bookmarkEnd w:id="5"/>
      <w:r w:rsidRPr="008B0010">
        <w:t xml:space="preserve"> </w:t>
      </w:r>
      <w:bookmarkStart w:id="6" w:name="References"/>
      <w:r w:rsidRPr="008B0010">
        <w:t>(COM(2026)0063 – C10-0081/2026 – 2026/0041(NLE))</w:t>
      </w:r>
      <w:bookmarkEnd w:id="6"/>
    </w:p>
    <w:p w:rsidR="004519AC" w:rsidRPr="008B0010" w:rsidP="004519AC" w14:paraId="633FE117" w14:textId="77777777">
      <w:pPr>
        <w:pStyle w:val="NormalBold"/>
      </w:pPr>
      <w:r w:rsidRPr="008B0010">
        <w:t>(Konsultavimasis)</w:t>
      </w:r>
    </w:p>
    <w:p w:rsidR="004519AC" w:rsidRPr="008B0010" w:rsidP="004519AC" w14:paraId="24AB108A" w14:textId="77777777">
      <w:pPr>
        <w:pStyle w:val="EPComma"/>
      </w:pPr>
      <w:r w:rsidRPr="008B0010">
        <w:rPr>
          <w:i/>
        </w:rPr>
        <w:t>Europos Parlamentas</w:t>
      </w:r>
      <w:r w:rsidRPr="008B0010">
        <w:t>,</w:t>
      </w:r>
    </w:p>
    <w:p w:rsidR="004519AC" w:rsidRPr="008B0010" w:rsidP="00A6436B" w14:paraId="51A64829" w14:textId="77777777">
      <w:pPr>
        <w:tabs>
          <w:tab w:val="left" w:pos="-720"/>
          <w:tab w:val="left" w:pos="567"/>
        </w:tabs>
        <w:spacing w:after="240"/>
        <w:ind w:left="567" w:hanging="567"/>
        <w:rPr>
          <w:szCs w:val="24"/>
        </w:rPr>
      </w:pPr>
      <w:r w:rsidRPr="008B0010">
        <w:t>–</w:t>
      </w:r>
      <w:r w:rsidRPr="008B0010">
        <w:tab/>
        <w:t>atsižvelgdamas į pasiūlymą dėl Tarybos sprendimo (COM(2026)0063),</w:t>
      </w:r>
    </w:p>
    <w:p w:rsidR="004519AC" w:rsidRPr="008B0010" w:rsidP="00A6436B" w14:paraId="732B386A" w14:textId="77777777">
      <w:pPr>
        <w:tabs>
          <w:tab w:val="left" w:pos="-720"/>
          <w:tab w:val="left" w:pos="567"/>
        </w:tabs>
        <w:spacing w:after="240"/>
        <w:ind w:left="567" w:hanging="567"/>
        <w:rPr>
          <w:szCs w:val="24"/>
        </w:rPr>
      </w:pPr>
      <w:r w:rsidRPr="008B0010">
        <w:t>–</w:t>
      </w:r>
      <w:r w:rsidRPr="008B0010">
        <w:tab/>
        <w:t>atsižvelgdamas į 1980 m. Hagos konvencijos dėl tarptautinio vaikų grobimo civilinių aspektų 38 straipsnio ketvirtą pastraipą,</w:t>
      </w:r>
    </w:p>
    <w:p w:rsidR="004519AC" w:rsidRPr="008B0010" w:rsidP="00A6436B" w14:paraId="5C202D72" w14:textId="77777777">
      <w:pPr>
        <w:tabs>
          <w:tab w:val="left" w:pos="-720"/>
          <w:tab w:val="left" w:pos="567"/>
        </w:tabs>
        <w:spacing w:after="240"/>
        <w:ind w:left="567" w:hanging="567"/>
        <w:rPr>
          <w:szCs w:val="24"/>
        </w:rPr>
      </w:pPr>
      <w:r w:rsidRPr="008B0010">
        <w:rPr>
          <w:rFonts w:ascii="Symbol" w:hAnsi="Symbol"/>
        </w:rPr>
        <w:sym w:font="Symbol" w:char="F02D"/>
      </w:r>
      <w:r w:rsidRPr="008B0010">
        <w:tab/>
        <w:t>atsižvelgdamas į Sutarties dėl Europos Sąjungos veikimo 81 straipsnio 3 dalį ir į 218 straipsnio 6 dalies antros pastraipos b punktą, pagal kuriuos Taryba kreipėsi į Parlamentą dėl konsultacijos (C10</w:t>
      </w:r>
      <w:r w:rsidRPr="008B0010">
        <w:noBreakHyphen/>
        <w:t>0081/2026),</w:t>
      </w:r>
    </w:p>
    <w:p w:rsidR="004519AC" w:rsidRPr="00C174AD" w:rsidP="00A6436B" w14:paraId="597C60D4" w14:textId="77777777">
      <w:pPr>
        <w:tabs>
          <w:tab w:val="left" w:pos="-720"/>
          <w:tab w:val="left" w:pos="567"/>
        </w:tabs>
        <w:spacing w:after="240"/>
        <w:ind w:left="567" w:hanging="567"/>
        <w:rPr>
          <w:szCs w:val="24"/>
        </w:rPr>
      </w:pPr>
      <w:r w:rsidRPr="008B0010">
        <w:t>–</w:t>
      </w:r>
      <w:r w:rsidRPr="008B0010">
        <w:tab/>
        <w:t>atsižvelgdamas į Teisingumo Teismo nuomonę</w:t>
      </w:r>
      <w:r>
        <w:rPr>
          <w:vertAlign w:val="superscript"/>
        </w:rPr>
        <w:footnoteReference w:id="2"/>
      </w:r>
      <w:r w:rsidRPr="008B0010">
        <w:t xml:space="preserve"> dėl išimtinės Europos Sąjungos išorės kompetencijos padaryti pareiškimą dėl pritarimo prisijungimui prie 1980 m. Hagos konvencijos dėl tarptautinio vaikų grobimo civilinių aspektų, </w:t>
      </w:r>
    </w:p>
    <w:p w:rsidR="004519AC" w:rsidRPr="008B0010" w:rsidP="00A6436B" w14:paraId="139B8CDF" w14:textId="77777777">
      <w:pPr>
        <w:tabs>
          <w:tab w:val="left" w:pos="-720"/>
          <w:tab w:val="left" w:pos="567"/>
        </w:tabs>
        <w:spacing w:after="240"/>
        <w:ind w:left="567" w:hanging="567"/>
        <w:rPr>
          <w:szCs w:val="24"/>
        </w:rPr>
      </w:pPr>
      <w:r w:rsidRPr="008B0010">
        <w:t>–</w:t>
      </w:r>
      <w:r w:rsidRPr="008B0010">
        <w:tab/>
        <w:t>atsižvelgdamas į Darbo tvarkos taisyklių 84 straipsnį ir 117 straipsnio 8 dalį,</w:t>
      </w:r>
    </w:p>
    <w:p w:rsidR="004519AC" w:rsidRPr="008B0010" w:rsidP="00A6436B" w14:paraId="5177F10C" w14:textId="77777777">
      <w:pPr>
        <w:tabs>
          <w:tab w:val="left" w:pos="-720"/>
          <w:tab w:val="left" w:pos="567"/>
        </w:tabs>
        <w:spacing w:after="240"/>
        <w:ind w:left="567" w:hanging="567"/>
        <w:rPr>
          <w:szCs w:val="24"/>
        </w:rPr>
      </w:pPr>
      <w:r w:rsidRPr="008B0010">
        <w:t>–</w:t>
      </w:r>
      <w:r w:rsidRPr="008B0010">
        <w:tab/>
        <w:t>atsižvelgdamas į Teisės reikalų komiteto pranešimą (A10</w:t>
      </w:r>
      <w:r w:rsidRPr="008B0010">
        <w:noBreakHyphen/>
        <w:t>0157/2026),</w:t>
      </w:r>
    </w:p>
    <w:p w:rsidR="004519AC" w:rsidRPr="00A6436B" w:rsidP="00A6436B" w14:paraId="6E9163CB" w14:textId="5E9F55E7">
      <w:pPr>
        <w:tabs>
          <w:tab w:val="left" w:pos="-720"/>
          <w:tab w:val="left" w:pos="567"/>
        </w:tabs>
        <w:spacing w:after="240"/>
        <w:ind w:left="567" w:hanging="567"/>
        <w:rPr>
          <w:szCs w:val="24"/>
        </w:rPr>
      </w:pPr>
      <w:r w:rsidRPr="008B0010">
        <w:t>1.</w:t>
      </w:r>
      <w:r w:rsidRPr="008B0010">
        <w:tab/>
        <w:t>pritaria tam, kad valstybės narės įgaliojamos Europos Sąjungos interesais pritarti Žaliojo Kyšulio prisijungimui prie 1980 m. Hagos konvencijos dėl tarptautinio vaikų grobimo civilinių aspektų;</w:t>
      </w:r>
    </w:p>
    <w:p w:rsidR="00E365E1" w:rsidRPr="00C174AD" w:rsidP="00A6436B" w14:paraId="6DCB59F1" w14:textId="18B3A6F1">
      <w:pPr>
        <w:tabs>
          <w:tab w:val="left" w:pos="-720"/>
          <w:tab w:val="left" w:pos="567"/>
        </w:tabs>
        <w:spacing w:after="240"/>
        <w:ind w:left="567" w:hanging="567"/>
        <w:rPr>
          <w:szCs w:val="24"/>
        </w:rPr>
      </w:pPr>
      <w:r w:rsidRPr="008B0010">
        <w:t>2.</w:t>
      </w:r>
      <w:r w:rsidRPr="008B0010">
        <w:tab/>
        <w:t>paveda Pirmininkei perduoti Parlamento poziciją Tarybai, Komisijai, valstybių narių vyriausybėms ir parlamentams, taip pat Hagos tarptautinės privatinės teisės konferencijos Nuolatiniam biurui.</w:t>
      </w:r>
    </w:p>
    <w:sectPr w:rsidSect="008B0010">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B0010" w14:paraId="679EB5A6"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B0010" w14:paraId="274C01D3"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B0010" w14:paraId="335198AA"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B5C00" w:rsidRPr="008B0010" w14:paraId="0E7668C0" w14:textId="77777777">
      <w:r w:rsidRPr="008B0010">
        <w:separator/>
      </w:r>
    </w:p>
  </w:footnote>
  <w:footnote w:type="continuationSeparator" w:id="1">
    <w:p w:rsidR="002B5C00" w:rsidRPr="008B0010" w14:paraId="7FFB92CE" w14:textId="77777777">
      <w:r w:rsidRPr="008B0010">
        <w:continuationSeparator/>
      </w:r>
    </w:p>
  </w:footnote>
  <w:footnote w:id="2">
    <w:p w:rsidR="004519AC" w:rsidRPr="008B0010" w:rsidP="00A6436B" w14:paraId="5CCB2F51" w14:textId="1F115730">
      <w:pPr>
        <w:ind w:left="567" w:hanging="567"/>
      </w:pPr>
      <w:r w:rsidRPr="008B0010">
        <w:rPr>
          <w:rStyle w:val="FootnoteReference"/>
        </w:rPr>
        <w:footnoteRef/>
      </w:r>
      <w:r w:rsidRPr="008B0010" w:rsidR="008B0010">
        <w:t xml:space="preserve"> </w:t>
      </w:r>
      <w:r w:rsidRPr="008B0010" w:rsidR="008B0010">
        <w:tab/>
      </w:r>
      <w:r w:rsidRPr="008B0010">
        <w:t>2014 m. spalio 14 d. Teisingumo Teismo nuomonė 1/13, ECLI:EU:C:2014:2303.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B0010" w14:paraId="5CD0A6EF"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B0010" w14:paraId="795C4455"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B0010" w14:paraId="49B4FDA1"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81567669">
    <w:abstractNumId w:val="9"/>
  </w:num>
  <w:num w:numId="2" w16cid:durableId="1154175282">
    <w:abstractNumId w:val="9"/>
  </w:num>
  <w:num w:numId="3" w16cid:durableId="1384673757">
    <w:abstractNumId w:val="7"/>
  </w:num>
  <w:num w:numId="4" w16cid:durableId="85007503">
    <w:abstractNumId w:val="7"/>
  </w:num>
  <w:num w:numId="5" w16cid:durableId="386340327">
    <w:abstractNumId w:val="6"/>
  </w:num>
  <w:num w:numId="6" w16cid:durableId="1549150441">
    <w:abstractNumId w:val="6"/>
  </w:num>
  <w:num w:numId="7" w16cid:durableId="256670999">
    <w:abstractNumId w:val="5"/>
  </w:num>
  <w:num w:numId="8" w16cid:durableId="919949243">
    <w:abstractNumId w:val="5"/>
  </w:num>
  <w:num w:numId="9" w16cid:durableId="1850367465">
    <w:abstractNumId w:val="4"/>
  </w:num>
  <w:num w:numId="10" w16cid:durableId="1688408314">
    <w:abstractNumId w:val="4"/>
  </w:num>
  <w:num w:numId="11" w16cid:durableId="470099972">
    <w:abstractNumId w:val="8"/>
  </w:num>
  <w:num w:numId="12" w16cid:durableId="1812940496">
    <w:abstractNumId w:val="8"/>
  </w:num>
  <w:num w:numId="13" w16cid:durableId="2119250145">
    <w:abstractNumId w:val="3"/>
  </w:num>
  <w:num w:numId="14" w16cid:durableId="496309613">
    <w:abstractNumId w:val="3"/>
  </w:num>
  <w:num w:numId="15" w16cid:durableId="603072458">
    <w:abstractNumId w:val="2"/>
  </w:num>
  <w:num w:numId="16" w16cid:durableId="465008028">
    <w:abstractNumId w:val="2"/>
  </w:num>
  <w:num w:numId="17" w16cid:durableId="170067956">
    <w:abstractNumId w:val="1"/>
  </w:num>
  <w:num w:numId="18" w16cid:durableId="386758786">
    <w:abstractNumId w:val="1"/>
  </w:num>
  <w:num w:numId="19" w16cid:durableId="2106418106">
    <w:abstractNumId w:val="0"/>
  </w:num>
  <w:num w:numId="20" w16cid:durableId="1787432636">
    <w:abstractNumId w:val="0"/>
  </w:num>
  <w:num w:numId="21" w16cid:durableId="950478683">
    <w:abstractNumId w:val="9"/>
  </w:num>
  <w:num w:numId="22" w16cid:durableId="976183447">
    <w:abstractNumId w:val="7"/>
  </w:num>
  <w:num w:numId="23" w16cid:durableId="47723875">
    <w:abstractNumId w:val="6"/>
  </w:num>
  <w:num w:numId="24" w16cid:durableId="169830685">
    <w:abstractNumId w:val="5"/>
  </w:num>
  <w:num w:numId="25" w16cid:durableId="537401615">
    <w:abstractNumId w:val="4"/>
  </w:num>
  <w:num w:numId="26" w16cid:durableId="403646666">
    <w:abstractNumId w:val="8"/>
  </w:num>
  <w:num w:numId="27" w16cid:durableId="1325815103">
    <w:abstractNumId w:val="3"/>
  </w:num>
  <w:num w:numId="28" w16cid:durableId="1276983242">
    <w:abstractNumId w:val="2"/>
  </w:num>
  <w:num w:numId="29" w16cid:durableId="1446194253">
    <w:abstractNumId w:val="1"/>
  </w:num>
  <w:num w:numId="30" w16cid:durableId="1952272875">
    <w:abstractNumId w:val="0"/>
  </w:num>
  <w:num w:numId="31" w16cid:durableId="221792728">
    <w:abstractNumId w:val="9"/>
  </w:num>
  <w:num w:numId="32" w16cid:durableId="762457044">
    <w:abstractNumId w:val="7"/>
  </w:num>
  <w:num w:numId="33" w16cid:durableId="78136471">
    <w:abstractNumId w:val="6"/>
  </w:num>
  <w:num w:numId="34" w16cid:durableId="1974554532">
    <w:abstractNumId w:val="5"/>
  </w:num>
  <w:num w:numId="35" w16cid:durableId="1485972036">
    <w:abstractNumId w:val="4"/>
  </w:num>
  <w:num w:numId="36" w16cid:durableId="2113474755">
    <w:abstractNumId w:val="8"/>
  </w:num>
  <w:num w:numId="37" w16cid:durableId="2064599720">
    <w:abstractNumId w:val="3"/>
  </w:num>
  <w:num w:numId="38" w16cid:durableId="2097436970">
    <w:abstractNumId w:val="2"/>
  </w:num>
  <w:num w:numId="39" w16cid:durableId="217783273">
    <w:abstractNumId w:val="1"/>
  </w:num>
  <w:num w:numId="40" w16cid:durableId="759644946">
    <w:abstractNumId w:val="0"/>
  </w:num>
  <w:num w:numId="41" w16cid:durableId="1364987824">
    <w:abstractNumId w:val="10"/>
  </w:num>
  <w:num w:numId="42" w16cid:durableId="636031228">
    <w:abstractNumId w:val="10"/>
  </w:num>
  <w:num w:numId="43" w16cid:durableId="173998931">
    <w:abstractNumId w:val="10"/>
  </w:num>
  <w:num w:numId="44" w16cid:durableId="18040380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9"/>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C00"/>
    <w:rsid w:val="00002272"/>
    <w:rsid w:val="00064002"/>
    <w:rsid w:val="000677B9"/>
    <w:rsid w:val="000831BA"/>
    <w:rsid w:val="000A42CC"/>
    <w:rsid w:val="000E7DD9"/>
    <w:rsid w:val="0010095E"/>
    <w:rsid w:val="00125B37"/>
    <w:rsid w:val="00187494"/>
    <w:rsid w:val="001B19E1"/>
    <w:rsid w:val="001F32AE"/>
    <w:rsid w:val="002767FF"/>
    <w:rsid w:val="002B18FE"/>
    <w:rsid w:val="002B5493"/>
    <w:rsid w:val="002B5C00"/>
    <w:rsid w:val="00343214"/>
    <w:rsid w:val="00361C00"/>
    <w:rsid w:val="00395FA1"/>
    <w:rsid w:val="003E15D4"/>
    <w:rsid w:val="00411CCE"/>
    <w:rsid w:val="0041666E"/>
    <w:rsid w:val="00421060"/>
    <w:rsid w:val="004519AC"/>
    <w:rsid w:val="00471C19"/>
    <w:rsid w:val="004867E3"/>
    <w:rsid w:val="00494A28"/>
    <w:rsid w:val="004C0004"/>
    <w:rsid w:val="004C5D52"/>
    <w:rsid w:val="0050519A"/>
    <w:rsid w:val="005072A1"/>
    <w:rsid w:val="00514517"/>
    <w:rsid w:val="00545827"/>
    <w:rsid w:val="00560270"/>
    <w:rsid w:val="00570312"/>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0010"/>
    <w:rsid w:val="008C2AC6"/>
    <w:rsid w:val="00930C23"/>
    <w:rsid w:val="0093193B"/>
    <w:rsid w:val="009509D8"/>
    <w:rsid w:val="00950B64"/>
    <w:rsid w:val="00981893"/>
    <w:rsid w:val="00A1687D"/>
    <w:rsid w:val="00A43E52"/>
    <w:rsid w:val="00A4678D"/>
    <w:rsid w:val="00A6436B"/>
    <w:rsid w:val="00A778C7"/>
    <w:rsid w:val="00AB441E"/>
    <w:rsid w:val="00AB6293"/>
    <w:rsid w:val="00AE0928"/>
    <w:rsid w:val="00AF3B82"/>
    <w:rsid w:val="00AF46E9"/>
    <w:rsid w:val="00B12E95"/>
    <w:rsid w:val="00B22876"/>
    <w:rsid w:val="00B4199C"/>
    <w:rsid w:val="00B558F0"/>
    <w:rsid w:val="00BD48FE"/>
    <w:rsid w:val="00BD7BD8"/>
    <w:rsid w:val="00BE6ADC"/>
    <w:rsid w:val="00C05BFE"/>
    <w:rsid w:val="00C174AD"/>
    <w:rsid w:val="00C23CD4"/>
    <w:rsid w:val="00C61C0C"/>
    <w:rsid w:val="00C941CB"/>
    <w:rsid w:val="00CB24A2"/>
    <w:rsid w:val="00CC2357"/>
    <w:rsid w:val="00CF071A"/>
    <w:rsid w:val="00D058B8"/>
    <w:rsid w:val="00D56C11"/>
    <w:rsid w:val="00D834A0"/>
    <w:rsid w:val="00D872DF"/>
    <w:rsid w:val="00D91E21"/>
    <w:rsid w:val="00DA7FCD"/>
    <w:rsid w:val="00E365E1"/>
    <w:rsid w:val="00E56033"/>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57/2026"/>
    <w:docVar w:name="dvlangue" w:val="LT"/>
    <w:docVar w:name="dvnumam" w:val="0"/>
    <w:docVar w:name="dvpe" w:val="786.994"/>
    <w:docVar w:name="dvrapporteur" w:val="Pranešėjas: "/>
    <w:docVar w:name="dvstar" w:val="*"/>
    <w:docVar w:name="dvtitre" w:val="2026 m. birzelio 17 d. Europos Parlamento teisėkūros rezoliucija dėl pasiūlymo dėl Tarybos sprendimo, kuriuo valstybės narės įgaliojamos Europos Sąjungos interesais pritarti Žaliojo Kyšulio prisijungimui prie 1980 m. Hagos konvencijos dėl tarptautinio vaikų grobimo civilinių aspektų(COM(2026)0063 – C10-0081/2026 – 2026/0041(NLE))"/>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A6B9D07"/>
  <w15:chartTrackingRefBased/>
  <w15:docId w15:val="{F3361778-09CB-45B0-9A64-A6D910CCC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519A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519AC"/>
    <w:pPr>
      <w:spacing w:before="480" w:after="240"/>
    </w:pPr>
  </w:style>
  <w:style w:type="paragraph" w:customStyle="1" w:styleId="NormalBold">
    <w:name w:val="NormalBold"/>
    <w:basedOn w:val="Normal"/>
    <w:rsid w:val="004519AC"/>
    <w:rPr>
      <w:b/>
    </w:rPr>
  </w:style>
  <w:style w:type="paragraph" w:styleId="Header">
    <w:name w:val="header"/>
    <w:basedOn w:val="Normal"/>
    <w:link w:val="HeaderChar"/>
    <w:rsid w:val="004519AC"/>
    <w:pPr>
      <w:tabs>
        <w:tab w:val="center" w:pos="4513"/>
        <w:tab w:val="right" w:pos="9026"/>
      </w:tabs>
    </w:pPr>
  </w:style>
  <w:style w:type="character" w:customStyle="1" w:styleId="HeaderChar">
    <w:name w:val="Header Char"/>
    <w:basedOn w:val="DefaultParagraphFont"/>
    <w:link w:val="Header"/>
    <w:rsid w:val="004519AC"/>
    <w:rPr>
      <w:sz w:val="24"/>
      <w:lang w:val="lt-LT"/>
    </w:rPr>
  </w:style>
  <w:style w:type="paragraph" w:customStyle="1" w:styleId="EPFooter">
    <w:name w:val="EPFooter"/>
    <w:basedOn w:val="Normal"/>
    <w:rsid w:val="004519AC"/>
    <w:pPr>
      <w:tabs>
        <w:tab w:val="center" w:pos="4535"/>
        <w:tab w:val="right" w:pos="9071"/>
      </w:tabs>
      <w:spacing w:before="240" w:after="240"/>
    </w:pPr>
    <w:rPr>
      <w:color w:val="010000"/>
      <w:sz w:val="22"/>
    </w:rPr>
  </w:style>
  <w:style w:type="paragraph" w:styleId="EndnoteText">
    <w:name w:val="endnote text"/>
    <w:basedOn w:val="Normal"/>
    <w:link w:val="EndnoteTextChar"/>
    <w:unhideWhenUsed/>
    <w:rsid w:val="004519AC"/>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jc w:val="both"/>
    </w:pPr>
    <w:rPr>
      <w:sz w:val="20"/>
    </w:rPr>
  </w:style>
  <w:style w:type="character" w:customStyle="1" w:styleId="EndnoteTextChar">
    <w:name w:val="Endnote Text Char"/>
    <w:basedOn w:val="DefaultParagraphFont"/>
    <w:link w:val="EndnoteText"/>
    <w:rsid w:val="004519AC"/>
    <w:rPr>
      <w:lang w:val="lt-LT"/>
    </w:rPr>
  </w:style>
  <w:style w:type="paragraph" w:styleId="ListParagraph">
    <w:name w:val="List Paragraph"/>
    <w:basedOn w:val="Normal"/>
    <w:uiPriority w:val="34"/>
    <w:qFormat/>
    <w:rsid w:val="004519AC"/>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ind w:left="720"/>
      <w:contextualSpacing/>
      <w:jc w:val="both"/>
    </w:pPr>
  </w:style>
  <w:style w:type="paragraph" w:styleId="Revision">
    <w:name w:val="Revision"/>
    <w:hidden/>
    <w:uiPriority w:val="99"/>
    <w:semiHidden/>
    <w:rsid w:val="00CB24A2"/>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208</Words>
  <Characters>1631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2026-06-17T11:59:00Z</dcterms:created>
  <dcterms:modified xsi:type="dcterms:W3CDTF">2026-06-17T11:59:00Z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A10-0157/2026</vt:lpwstr>
  </property>
  <property fmtid="{D5CDD505-2E9C-101B-9397-08002B2CF9AE}" pid="4" name="&lt;Type&gt;">
    <vt:lpwstr>RR</vt:lpwstr>
  </property>
</Properties>
</file>