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C4E8B5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4278" w:rsidP="0010095E" w14:paraId="061E9B56" w14:textId="77777777">
            <w:pPr>
              <w:pStyle w:val="EPName"/>
            </w:pPr>
            <w:r w:rsidRPr="00D64278">
              <w:t>Parlament Ewropew</w:t>
            </w:r>
          </w:p>
          <w:p w:rsidR="00751A4A" w:rsidRPr="00D64278" w:rsidP="005F1B17" w14:paraId="5F39EF8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4278">
              <w:t>2024</w:t>
            </w:r>
            <w:r w:rsidRPr="00D64278" w:rsidR="00817416">
              <w:t>-202</w:t>
            </w:r>
            <w:r w:rsidRPr="00D642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4278" w:rsidP="0010095E" w14:paraId="4CA6F695" w14:textId="77777777">
            <w:pPr>
              <w:pStyle w:val="EPLogo"/>
            </w:pPr>
            <w:r w:rsidRPr="00D6427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4278" w:rsidP="004C5D52" w14:paraId="2C457BCD" w14:textId="77777777">
      <w:pPr>
        <w:pStyle w:val="LineTop"/>
      </w:pPr>
    </w:p>
    <w:p w:rsidR="00680577" w:rsidRPr="00D64278" w:rsidP="00680577" w14:paraId="00AB3B79" w14:textId="77777777">
      <w:pPr>
        <w:pStyle w:val="EPBodyTA1"/>
      </w:pPr>
      <w:r w:rsidRPr="00D64278">
        <w:t>TESTI ADOTTATI</w:t>
      </w:r>
    </w:p>
    <w:p w:rsidR="00D058B8" w:rsidRPr="00D64278" w:rsidP="00D058B8" w14:paraId="441535D2" w14:textId="77777777">
      <w:pPr>
        <w:pStyle w:val="LineBottom"/>
      </w:pPr>
    </w:p>
    <w:p w:rsidR="00F00308" w:rsidRPr="00D64278" w:rsidP="00F00308" w14:paraId="7CBEA136" w14:textId="1D921D83">
      <w:pPr>
        <w:pStyle w:val="ATHeading1"/>
      </w:pPr>
      <w:bookmarkStart w:id="0" w:name="TANumber"/>
      <w:r w:rsidRPr="00D64278">
        <w:t>P10_TA(2026)0</w:t>
      </w:r>
      <w:bookmarkEnd w:id="0"/>
      <w:r w:rsidR="00CC5DB8">
        <w:t>214</w:t>
      </w:r>
    </w:p>
    <w:p w:rsidR="00F00308" w:rsidRPr="00D64278" w:rsidP="00F00308" w14:paraId="383B9DD0" w14:textId="77777777">
      <w:pPr>
        <w:pStyle w:val="ATHeading2"/>
      </w:pPr>
      <w:bookmarkStart w:id="1" w:name="title"/>
      <w:r w:rsidRPr="00D64278">
        <w:t xml:space="preserve">Il-Konvenzjoni ta’ </w:t>
      </w:r>
      <w:r w:rsidRPr="00D64278">
        <w:t>The</w:t>
      </w:r>
      <w:r w:rsidRPr="00D64278">
        <w:t xml:space="preserve"> Hague (1980) dwar l-Aspetti Ċivili tal-Ħtif Internazzjonali ta’ Minuri: l-adeżjoni ta’ </w:t>
      </w:r>
      <w:r w:rsidRPr="00D64278">
        <w:t>Cabo</w:t>
      </w:r>
      <w:r w:rsidRPr="00D64278">
        <w:t xml:space="preserve"> Verde</w:t>
      </w:r>
      <w:bookmarkEnd w:id="1"/>
    </w:p>
    <w:p w:rsidR="00F00308" w:rsidRPr="00D64278" w:rsidP="00F00308" w14:paraId="6221FE84" w14:textId="77777777">
      <w:pPr>
        <w:rPr>
          <w:i/>
          <w:vanish/>
        </w:rPr>
      </w:pPr>
      <w:r>
        <w:rPr>
          <w:i/>
        </w:rPr>
        <w:fldChar w:fldCharType="begin"/>
      </w:r>
      <w:r w:rsidRPr="00D64278">
        <w:rPr>
          <w:i/>
        </w:rPr>
        <w:instrText xml:space="preserve"> TC"(</w:instrText>
      </w:r>
      <w:bookmarkStart w:id="2" w:name="DocNumber"/>
      <w:r w:rsidRPr="00D64278">
        <w:rPr>
          <w:i/>
        </w:rPr>
        <w:instrText>A10-0157/2026</w:instrText>
      </w:r>
      <w:bookmarkEnd w:id="2"/>
      <w:r w:rsidRPr="00D64278">
        <w:rPr>
          <w:i/>
        </w:rPr>
        <w:instrText xml:space="preserve"> - Rapporteur:  Ilhan Kyuchyuk )"\l3 \n&gt; \* MERGEFORMAT </w:instrText>
      </w:r>
      <w:r>
        <w:rPr>
          <w:i/>
        </w:rPr>
        <w:fldChar w:fldCharType="end"/>
      </w:r>
    </w:p>
    <w:p w:rsidR="00F00308" w:rsidRPr="00D64278" w:rsidP="00F00308" w14:paraId="4D2DF282" w14:textId="77777777">
      <w:pPr>
        <w:rPr>
          <w:vanish/>
        </w:rPr>
      </w:pPr>
      <w:bookmarkStart w:id="3" w:name="Commission"/>
      <w:r w:rsidRPr="00D64278">
        <w:rPr>
          <w:vanish/>
        </w:rPr>
        <w:t>Kumitat għall-Affarijiet Legali</w:t>
      </w:r>
      <w:bookmarkEnd w:id="3"/>
    </w:p>
    <w:p w:rsidR="00F00308" w:rsidRPr="00D64278" w:rsidP="00F00308" w14:paraId="76BD35EC" w14:textId="77777777">
      <w:pPr>
        <w:rPr>
          <w:vanish/>
        </w:rPr>
      </w:pPr>
      <w:bookmarkStart w:id="4" w:name="PE"/>
      <w:r w:rsidRPr="00D64278">
        <w:rPr>
          <w:vanish/>
        </w:rPr>
        <w:t>PE786.994</w:t>
      </w:r>
      <w:bookmarkEnd w:id="4"/>
    </w:p>
    <w:p w:rsidR="00F00308" w:rsidRPr="00D64278" w:rsidP="00F00308" w14:paraId="53CA90A0" w14:textId="7E4798B3">
      <w:pPr>
        <w:pStyle w:val="ATHeading3"/>
      </w:pPr>
      <w:bookmarkStart w:id="5" w:name="Sujet"/>
      <w:r w:rsidRPr="00D64278">
        <w:t xml:space="preserve">Riżoluzzjoni leġiżlattiva tal-Parlament Ewropew </w:t>
      </w:r>
      <w:r w:rsidR="000F6E08">
        <w:t>tas-17 ta’ Ġunju</w:t>
      </w:r>
      <w:r w:rsidRPr="00D64278">
        <w:t xml:space="preserve"> 2026 dwar il-proposta għal deċiżjoni tal-Kunsill li tawtorizza lill-Istati Membri jaċċettaw, fl-interess tal-Unjoni Ewropea, l-adeżjoni ta’ </w:t>
      </w:r>
      <w:r w:rsidRPr="00D64278">
        <w:t>Cabo</w:t>
      </w:r>
      <w:r w:rsidRPr="00D64278">
        <w:t xml:space="preserve"> Verde mal-Konvenzjoni ta’ </w:t>
      </w:r>
      <w:r w:rsidRPr="00D64278">
        <w:t>The</w:t>
      </w:r>
      <w:r w:rsidRPr="00D64278">
        <w:t xml:space="preserve"> Hague tal-1980 dwar l-Aspetti Ċivili tal-Ħtif Internazzjonali ta’ Minuri</w:t>
      </w:r>
      <w:bookmarkEnd w:id="5"/>
      <w:r w:rsidRPr="00D64278">
        <w:t xml:space="preserve"> </w:t>
      </w:r>
      <w:bookmarkStart w:id="6" w:name="References"/>
      <w:r w:rsidRPr="00D64278">
        <w:t>(COM(2026)0063 – C10-0081/2026 – 2026/0041(NLE))</w:t>
      </w:r>
      <w:bookmarkEnd w:id="6"/>
    </w:p>
    <w:p w:rsidR="000C01CB" w:rsidRPr="00D64278" w:rsidP="000C01CB" w14:paraId="3C4A78B2" w14:textId="77777777">
      <w:pPr>
        <w:pStyle w:val="NormalBold"/>
      </w:pPr>
      <w:r w:rsidRPr="00D64278">
        <w:t>(Konsultazzjoni)</w:t>
      </w:r>
    </w:p>
    <w:p w:rsidR="000C01CB" w:rsidRPr="00D64278" w:rsidP="000C01CB" w14:paraId="10051930" w14:textId="77777777">
      <w:pPr>
        <w:pStyle w:val="EPComma"/>
      </w:pPr>
      <w:r w:rsidRPr="00D64278">
        <w:rPr>
          <w:i/>
        </w:rPr>
        <w:t>Il-Parlament Ewropew</w:t>
      </w:r>
      <w:r w:rsidRPr="00D64278">
        <w:t>,</w:t>
      </w:r>
    </w:p>
    <w:p w:rsidR="000C01CB" w:rsidRPr="00D64278" w:rsidP="000C01CB" w14:paraId="2EA3F5B8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D64278">
        <w:t xml:space="preserve">– </w:t>
      </w:r>
      <w:r w:rsidRPr="00D64278">
        <w:tab/>
        <w:t>wara li kkunsidra l-proposta għal deċiżjoni tal-Kunsill (COM(2026)0063),</w:t>
      </w:r>
    </w:p>
    <w:p w:rsidR="000C01CB" w:rsidRPr="00D64278" w:rsidP="000C01CB" w14:paraId="63165EEC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D64278">
        <w:rPr>
          <w:sz w:val="24"/>
        </w:rPr>
        <w:t>–</w:t>
      </w:r>
      <w:r w:rsidRPr="00D64278">
        <w:rPr>
          <w:sz w:val="24"/>
        </w:rPr>
        <w:tab/>
        <w:t xml:space="preserve">wara li kkunsidra l-Artikolu 38, ir-raba’ paragrafu, tal-Konvenzjoni ta’ </w:t>
      </w:r>
      <w:r w:rsidRPr="00D64278">
        <w:rPr>
          <w:sz w:val="24"/>
        </w:rPr>
        <w:t>The</w:t>
      </w:r>
      <w:r w:rsidRPr="00D64278">
        <w:rPr>
          <w:sz w:val="24"/>
        </w:rPr>
        <w:t xml:space="preserve"> Hague tal-1980 dwar l-Aspetti Ċivili tal-Ħtif Internazzjonali ta’ Minuri,</w:t>
      </w:r>
    </w:p>
    <w:p w:rsidR="000C01CB" w:rsidRPr="00D64278" w:rsidP="000C01CB" w14:paraId="6C445DB9" w14:textId="105495C3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D64278">
        <w:rPr>
          <w:rFonts w:ascii="Symbol" w:hAnsi="Symbol"/>
        </w:rPr>
        <w:sym w:font="Symbol" w:char="F02D"/>
      </w:r>
      <w:r w:rsidRPr="00D64278">
        <w:t xml:space="preserve"> </w:t>
      </w:r>
      <w:r w:rsidRPr="00D64278">
        <w:tab/>
        <w:t xml:space="preserve">wara li kkunsidra l-Artikolu 81(3) </w:t>
      </w:r>
      <w:r w:rsidR="00603EA7">
        <w:t xml:space="preserve">u </w:t>
      </w:r>
      <w:r w:rsidRPr="00D64278">
        <w:t>l-Artikolu 218(6), it-tieni subparagrafu, il-punt (b), tat-Trattat dwar il-Funzjonament tal-Unjoni Ewropea, skont liema artikolu ġie kkonsultat mill-Kunsill (C10</w:t>
      </w:r>
      <w:r w:rsidRPr="00D64278">
        <w:noBreakHyphen/>
        <w:t>0081/2026),</w:t>
      </w:r>
    </w:p>
    <w:p w:rsidR="000C01CB" w:rsidRPr="00D64278" w:rsidP="000C01CB" w14:paraId="15CC61D2" w14:textId="77777777">
      <w:pPr>
        <w:tabs>
          <w:tab w:val="left" w:pos="-720"/>
          <w:tab w:val="left" w:pos="567"/>
        </w:tabs>
        <w:spacing w:after="120"/>
        <w:ind w:left="567" w:hanging="567"/>
      </w:pPr>
      <w:r w:rsidRPr="00D64278">
        <w:t>–</w:t>
      </w:r>
      <w:r w:rsidRPr="00D64278">
        <w:tab/>
        <w:t>wara li kkunsidra l-opinjoni tal-Qorti tal-Ġustizzja</w:t>
      </w:r>
      <w:r>
        <w:rPr>
          <w:vertAlign w:val="superscript"/>
        </w:rPr>
        <w:footnoteReference w:id="2"/>
      </w:r>
      <w:r w:rsidRPr="00D64278">
        <w:t xml:space="preserve"> dwar il-kompetenza esterna esklużiva tal-Unjoni Ewropea għal dikjarazzjoni ta’ aċċettazzjoni ta’ adeżjoni mal-Konvenzjoni ta’ </w:t>
      </w:r>
      <w:r w:rsidRPr="00D64278">
        <w:t>The</w:t>
      </w:r>
      <w:r w:rsidRPr="00D64278">
        <w:t xml:space="preserve"> Hague tal-1980 dwar l-Aspetti Ċivili tal-Ħtif Internazzjonali ta’ Minuri, </w:t>
      </w:r>
    </w:p>
    <w:p w:rsidR="000C01CB" w:rsidRPr="00D64278" w:rsidP="000C01CB" w14:paraId="5CD16012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D64278">
        <w:t>–</w:t>
      </w:r>
      <w:r w:rsidRPr="00D64278">
        <w:tab/>
        <w:t>wara li kkunsidra l-Artikolu 84 u l-Artikolu 117(8) tar-Regoli ta’ Proċedura tiegħu,</w:t>
      </w:r>
    </w:p>
    <w:p w:rsidR="000C01CB" w:rsidRPr="00D64278" w:rsidP="000C01CB" w14:paraId="675F87E0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D64278">
        <w:t>–</w:t>
      </w:r>
      <w:r w:rsidRPr="00D64278">
        <w:tab/>
        <w:t>wara li kkunsidra r-rapport tal-Kumitat għall-Affarijiet Legali (A10-0157/2026),</w:t>
      </w:r>
    </w:p>
    <w:p w:rsidR="00003175" w:rsidRPr="00D64278" w:rsidP="00003175" w14:paraId="517ECC7B" w14:textId="63FE605D">
      <w:pPr>
        <w:spacing w:after="240"/>
        <w:ind w:left="567" w:hanging="567"/>
        <w:rPr>
          <w:b/>
          <w:bCs/>
          <w:szCs w:val="24"/>
        </w:rPr>
      </w:pPr>
      <w:r w:rsidRPr="00D64278">
        <w:t>1.</w:t>
      </w:r>
      <w:r w:rsidRPr="00D64278">
        <w:tab/>
        <w:t xml:space="preserve">Japprova l-awtorizzazzjoni tal-Istati Membri li jaċċettaw, fl-interess tal-Unjoni Ewropea, l-adeżjoni ta’ </w:t>
      </w:r>
      <w:r w:rsidRPr="00D64278">
        <w:t>Cabo</w:t>
      </w:r>
      <w:r w:rsidRPr="00D64278">
        <w:t xml:space="preserve"> Verde għall-Konvenzjoni ta’ </w:t>
      </w:r>
      <w:r w:rsidRPr="00D64278">
        <w:t>The</w:t>
      </w:r>
      <w:r w:rsidRPr="00D64278">
        <w:t xml:space="preserve"> Hague tal-1980 dwar l-Aspetti Ċivili tal-Ħtif Internazzjonali ta’ Minuri;</w:t>
      </w:r>
    </w:p>
    <w:p w:rsidR="00E365E1" w:rsidRPr="00D64278" w:rsidP="00003175" w14:paraId="0F2DFF90" w14:textId="0752B519">
      <w:pPr>
        <w:ind w:left="567" w:hanging="567"/>
      </w:pPr>
      <w:r w:rsidRPr="00D64278">
        <w:t>2.</w:t>
      </w:r>
      <w:r w:rsidRPr="00D64278">
        <w:tab/>
        <w:t xml:space="preserve">Jagħti istruzzjonijiet lill-President tiegħu biex tgħaddi l-pożizzjoni tal-Parlament lill-Kunsill, lill-Kummissjoni u lill-gvernijiet u lill-parlamenti tal-Istati Membri, kif ukoll lill-Bureau Permanenti tal-Konferenza ta’ </w:t>
      </w:r>
      <w:r w:rsidRPr="00D64278">
        <w:t>The</w:t>
      </w:r>
      <w:r w:rsidRPr="00D64278">
        <w:t xml:space="preserve"> Hague dwar id-Dritt Internazzjonali </w:t>
      </w:r>
      <w:r w:rsidRPr="00D64278">
        <w:t>Privat</w:t>
      </w:r>
      <w:r w:rsidR="000F6E08">
        <w:t>.</w:t>
      </w:r>
    </w:p>
    <w:sectPr w:rsidSect="00D642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4E15527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5C46165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266369F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0308" w:rsidRPr="00D64278" w14:paraId="1B664140" w14:textId="77777777">
      <w:r w:rsidRPr="00D64278">
        <w:separator/>
      </w:r>
    </w:p>
  </w:footnote>
  <w:footnote w:type="continuationSeparator" w:id="1">
    <w:p w:rsidR="00F00308" w:rsidRPr="00D64278" w14:paraId="439D240F" w14:textId="77777777">
      <w:r w:rsidRPr="00D64278">
        <w:continuationSeparator/>
      </w:r>
    </w:p>
  </w:footnote>
  <w:footnote w:id="2">
    <w:p w:rsidR="000C01CB" w:rsidRPr="00D64278" w:rsidP="000F6E08" w14:paraId="5957FD68" w14:textId="239B2281">
      <w:pPr>
        <w:ind w:left="567" w:hanging="567"/>
      </w:pPr>
      <w:r w:rsidRPr="00D64278">
        <w:rPr>
          <w:rStyle w:val="FootnoteReference"/>
        </w:rPr>
        <w:footnoteRef/>
      </w:r>
      <w:r w:rsidRPr="00D64278" w:rsidR="00D64278">
        <w:t xml:space="preserve"> </w:t>
      </w:r>
      <w:r w:rsidRPr="00D64278" w:rsidR="00D64278">
        <w:tab/>
      </w:r>
      <w:r w:rsidRPr="00D64278">
        <w:t>L-opinjoni 1/13 tal-Qorti tal-Ġustizzja tal-14 ta’ Ottubru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0DBA367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2E758A4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64278" w14:paraId="67C4555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8203576">
    <w:abstractNumId w:val="9"/>
  </w:num>
  <w:num w:numId="2" w16cid:durableId="1040130837">
    <w:abstractNumId w:val="9"/>
  </w:num>
  <w:num w:numId="3" w16cid:durableId="254480993">
    <w:abstractNumId w:val="7"/>
  </w:num>
  <w:num w:numId="4" w16cid:durableId="741413976">
    <w:abstractNumId w:val="7"/>
  </w:num>
  <w:num w:numId="5" w16cid:durableId="630988055">
    <w:abstractNumId w:val="6"/>
  </w:num>
  <w:num w:numId="6" w16cid:durableId="1389453156">
    <w:abstractNumId w:val="6"/>
  </w:num>
  <w:num w:numId="7" w16cid:durableId="457262165">
    <w:abstractNumId w:val="5"/>
  </w:num>
  <w:num w:numId="8" w16cid:durableId="1278833450">
    <w:abstractNumId w:val="5"/>
  </w:num>
  <w:num w:numId="9" w16cid:durableId="597912581">
    <w:abstractNumId w:val="4"/>
  </w:num>
  <w:num w:numId="10" w16cid:durableId="2135706702">
    <w:abstractNumId w:val="4"/>
  </w:num>
  <w:num w:numId="11" w16cid:durableId="885606528">
    <w:abstractNumId w:val="8"/>
  </w:num>
  <w:num w:numId="12" w16cid:durableId="1713461160">
    <w:abstractNumId w:val="8"/>
  </w:num>
  <w:num w:numId="13" w16cid:durableId="814953619">
    <w:abstractNumId w:val="3"/>
  </w:num>
  <w:num w:numId="14" w16cid:durableId="1307008209">
    <w:abstractNumId w:val="3"/>
  </w:num>
  <w:num w:numId="15" w16cid:durableId="1915774492">
    <w:abstractNumId w:val="2"/>
  </w:num>
  <w:num w:numId="16" w16cid:durableId="235555711">
    <w:abstractNumId w:val="2"/>
  </w:num>
  <w:num w:numId="17" w16cid:durableId="1788741129">
    <w:abstractNumId w:val="1"/>
  </w:num>
  <w:num w:numId="18" w16cid:durableId="603542043">
    <w:abstractNumId w:val="1"/>
  </w:num>
  <w:num w:numId="19" w16cid:durableId="843399728">
    <w:abstractNumId w:val="0"/>
  </w:num>
  <w:num w:numId="20" w16cid:durableId="1673527559">
    <w:abstractNumId w:val="0"/>
  </w:num>
  <w:num w:numId="21" w16cid:durableId="1808817969">
    <w:abstractNumId w:val="9"/>
  </w:num>
  <w:num w:numId="22" w16cid:durableId="1942107603">
    <w:abstractNumId w:val="7"/>
  </w:num>
  <w:num w:numId="23" w16cid:durableId="1278563790">
    <w:abstractNumId w:val="6"/>
  </w:num>
  <w:num w:numId="24" w16cid:durableId="1541817043">
    <w:abstractNumId w:val="5"/>
  </w:num>
  <w:num w:numId="25" w16cid:durableId="1675452053">
    <w:abstractNumId w:val="4"/>
  </w:num>
  <w:num w:numId="26" w16cid:durableId="76178187">
    <w:abstractNumId w:val="8"/>
  </w:num>
  <w:num w:numId="27" w16cid:durableId="1945765826">
    <w:abstractNumId w:val="3"/>
  </w:num>
  <w:num w:numId="28" w16cid:durableId="1649898519">
    <w:abstractNumId w:val="2"/>
  </w:num>
  <w:num w:numId="29" w16cid:durableId="155652469">
    <w:abstractNumId w:val="1"/>
  </w:num>
  <w:num w:numId="30" w16cid:durableId="731275200">
    <w:abstractNumId w:val="0"/>
  </w:num>
  <w:num w:numId="31" w16cid:durableId="304551437">
    <w:abstractNumId w:val="9"/>
  </w:num>
  <w:num w:numId="32" w16cid:durableId="1561015169">
    <w:abstractNumId w:val="7"/>
  </w:num>
  <w:num w:numId="33" w16cid:durableId="92017336">
    <w:abstractNumId w:val="6"/>
  </w:num>
  <w:num w:numId="34" w16cid:durableId="687411470">
    <w:abstractNumId w:val="5"/>
  </w:num>
  <w:num w:numId="35" w16cid:durableId="881744849">
    <w:abstractNumId w:val="4"/>
  </w:num>
  <w:num w:numId="36" w16cid:durableId="1385518990">
    <w:abstractNumId w:val="8"/>
  </w:num>
  <w:num w:numId="37" w16cid:durableId="1043679542">
    <w:abstractNumId w:val="3"/>
  </w:num>
  <w:num w:numId="38" w16cid:durableId="1552232180">
    <w:abstractNumId w:val="2"/>
  </w:num>
  <w:num w:numId="39" w16cid:durableId="619146921">
    <w:abstractNumId w:val="1"/>
  </w:num>
  <w:num w:numId="40" w16cid:durableId="1836262633">
    <w:abstractNumId w:val="0"/>
  </w:num>
  <w:num w:numId="41" w16cid:durableId="1893274724">
    <w:abstractNumId w:val="10"/>
  </w:num>
  <w:num w:numId="42" w16cid:durableId="685136193">
    <w:abstractNumId w:val="10"/>
  </w:num>
  <w:num w:numId="43" w16cid:durableId="1431775015">
    <w:abstractNumId w:val="10"/>
  </w:num>
  <w:num w:numId="44" w16cid:durableId="518467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08"/>
    <w:rsid w:val="00002272"/>
    <w:rsid w:val="00003175"/>
    <w:rsid w:val="00064002"/>
    <w:rsid w:val="000677B9"/>
    <w:rsid w:val="000831BA"/>
    <w:rsid w:val="000A42CC"/>
    <w:rsid w:val="000C01CB"/>
    <w:rsid w:val="000E7DD9"/>
    <w:rsid w:val="000F6E08"/>
    <w:rsid w:val="0010095E"/>
    <w:rsid w:val="00113D5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4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3EA7"/>
    <w:rsid w:val="006631B6"/>
    <w:rsid w:val="00680577"/>
    <w:rsid w:val="006937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C5DB8"/>
    <w:rsid w:val="00CF071A"/>
    <w:rsid w:val="00D058B8"/>
    <w:rsid w:val="00D56C11"/>
    <w:rsid w:val="00D64278"/>
    <w:rsid w:val="00D834A0"/>
    <w:rsid w:val="00D872DF"/>
    <w:rsid w:val="00D91E21"/>
    <w:rsid w:val="00DA7FCD"/>
    <w:rsid w:val="00DC56E7"/>
    <w:rsid w:val="00E365E1"/>
    <w:rsid w:val="00E820A4"/>
    <w:rsid w:val="00EB006A"/>
    <w:rsid w:val="00EB4772"/>
    <w:rsid w:val="00ED169E"/>
    <w:rsid w:val="00ED4235"/>
    <w:rsid w:val="00F00308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MT"/>
    <w:docVar w:name="dvnumam" w:val="0"/>
    <w:docVar w:name="dvpe" w:val="786.994"/>
    <w:docVar w:name="dvrapporteur" w:val="Rapporteur: "/>
    <w:docVar w:name="dvstar" w:val="*"/>
    <w:docVar w:name="dvtitre" w:val="Riżoluzzjoni leġiżlattiva tal-Parlament Ewropew xx xx xxxx 2026 dwar il-proposta għal deċiżjoni tal-Kunsill li tawtorizza lill-Istati Membri jaċċettaw, fl-interess tal-Unjoni Ewropea, l-adeżjoni ta’ Cabo Verde mal-Konvenzjoni ta’ The Hague tal-1980 dwar l-Aspetti Ċivili tal-Ħtif Internazzjonali ta’ Minuri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C5C0D0"/>
  <w15:chartTrackingRefBased/>
  <w15:docId w15:val="{F83C3CA7-A9CB-4900-8F91-EEC6731B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C01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C01CB"/>
    <w:pPr>
      <w:spacing w:before="480" w:after="240"/>
    </w:pPr>
  </w:style>
  <w:style w:type="paragraph" w:customStyle="1" w:styleId="NormalBold">
    <w:name w:val="NormalBold"/>
    <w:basedOn w:val="Normal"/>
    <w:rsid w:val="000C01CB"/>
    <w:rPr>
      <w:b/>
    </w:rPr>
  </w:style>
  <w:style w:type="paragraph" w:styleId="Header">
    <w:name w:val="header"/>
    <w:basedOn w:val="Normal"/>
    <w:link w:val="HeaderChar"/>
    <w:rsid w:val="000C01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01CB"/>
    <w:rPr>
      <w:sz w:val="24"/>
      <w:lang w:val="mt-MT"/>
    </w:rPr>
  </w:style>
  <w:style w:type="paragraph" w:customStyle="1" w:styleId="EPFooter">
    <w:name w:val="EPFooter"/>
    <w:basedOn w:val="Normal"/>
    <w:rsid w:val="000C01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0C01CB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0C01CB"/>
    <w:rPr>
      <w:lang w:val="mt-MT"/>
    </w:rPr>
  </w:style>
  <w:style w:type="paragraph" w:styleId="ListParagraph">
    <w:name w:val="List Paragraph"/>
    <w:basedOn w:val="Normal"/>
    <w:uiPriority w:val="34"/>
    <w:qFormat/>
    <w:rsid w:val="000C01CB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603EA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2026-06-17T11:48:00Z</dcterms:created>
  <dcterms:modified xsi:type="dcterms:W3CDTF">2026-06-17T11:48:00Z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