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79A64C" w14:textId="77777777" w:rsidTr="0010095E">
        <w:tblPrEx>
          <w:tblW w:w="9072" w:type="dxa"/>
          <w:tblLook w:val="01E0"/>
        </w:tblPrEx>
        <w:trPr>
          <w:trHeight w:hRule="exact" w:val="1418"/>
        </w:trPr>
        <w:tc>
          <w:tcPr>
            <w:tcW w:w="6804" w:type="dxa"/>
            <w:shd w:val="clear" w:color="auto" w:fill="auto"/>
            <w:vAlign w:val="center"/>
          </w:tcPr>
          <w:p w:rsidR="00751A4A" w:rsidRPr="00C7461A" w:rsidP="0010095E" w14:paraId="2A268B99" w14:textId="1DBC0CBB">
            <w:pPr>
              <w:pStyle w:val="EPName"/>
            </w:pPr>
            <w:r w:rsidRPr="00C7461A">
              <w:t>Europees Parlement</w:t>
            </w:r>
          </w:p>
          <w:p w:rsidR="00751A4A" w:rsidRPr="00C7461A" w:rsidP="005F1B17" w14:paraId="23C644A0" w14:textId="77777777">
            <w:pPr>
              <w:pStyle w:val="EPTerm"/>
              <w:rPr>
                <w:rStyle w:val="HideTWBExt"/>
                <w:noProof w:val="0"/>
                <w:vanish w:val="0"/>
                <w:color w:val="auto"/>
              </w:rPr>
            </w:pPr>
            <w:r w:rsidRPr="00C7461A">
              <w:t>2024</w:t>
            </w:r>
            <w:r w:rsidRPr="00C7461A" w:rsidR="00817416">
              <w:t>-202</w:t>
            </w:r>
            <w:r w:rsidRPr="00C7461A">
              <w:t>9</w:t>
            </w:r>
          </w:p>
        </w:tc>
        <w:tc>
          <w:tcPr>
            <w:tcW w:w="2268" w:type="dxa"/>
            <w:shd w:val="clear" w:color="auto" w:fill="auto"/>
          </w:tcPr>
          <w:p w:rsidR="00751A4A" w:rsidRPr="00C7461A" w:rsidP="0010095E" w14:paraId="08437204" w14:textId="77777777">
            <w:pPr>
              <w:pStyle w:val="EPLogo"/>
            </w:pPr>
            <w:r w:rsidRPr="00C7461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7461A" w:rsidP="004C5D52" w14:paraId="3BED76D8" w14:textId="77777777">
      <w:pPr>
        <w:pStyle w:val="LineTop"/>
      </w:pPr>
    </w:p>
    <w:p w:rsidR="00680577" w:rsidRPr="00C7461A" w:rsidP="00680577" w14:paraId="1FF51004" w14:textId="294347C3">
      <w:pPr>
        <w:pStyle w:val="EPBodyTA1"/>
      </w:pPr>
      <w:r w:rsidRPr="00C7461A">
        <w:t>AANGENOMEN TEKSTEN</w:t>
      </w:r>
    </w:p>
    <w:p w:rsidR="00D058B8" w:rsidRPr="00C7461A" w:rsidP="00D058B8" w14:paraId="1774313D" w14:textId="77777777">
      <w:pPr>
        <w:pStyle w:val="LineBottom"/>
      </w:pPr>
    </w:p>
    <w:p w:rsidR="00B96CA6" w:rsidRPr="00C7461A" w:rsidP="00B96CA6" w14:paraId="643DE57C" w14:textId="22648A93">
      <w:pPr>
        <w:pStyle w:val="ATHeading1"/>
      </w:pPr>
      <w:bookmarkStart w:id="0" w:name="TANumber"/>
      <w:r w:rsidRPr="00C7461A">
        <w:t>P10_TA(2026)0</w:t>
      </w:r>
      <w:r w:rsidRPr="00C7461A" w:rsidR="002511B3">
        <w:t>214</w:t>
      </w:r>
      <w:bookmarkEnd w:id="0"/>
    </w:p>
    <w:p w:rsidR="00B96CA6" w:rsidRPr="00C7461A" w:rsidP="00B96CA6" w14:paraId="4E0D6F53" w14:textId="77777777">
      <w:pPr>
        <w:pStyle w:val="ATHeading2"/>
      </w:pPr>
      <w:bookmarkStart w:id="1" w:name="title"/>
      <w:r w:rsidRPr="00C7461A">
        <w:t>Verdrag van Den Haag (1980) betreffende de burgerrechtelijke aspecten van internationale ontvoering van kinderen: toetreding van Kaapverdië</w:t>
      </w:r>
      <w:bookmarkEnd w:id="1"/>
    </w:p>
    <w:p w:rsidR="00B96CA6" w:rsidRPr="00C7461A" w:rsidP="00B96CA6" w14:paraId="6C0F1FD6" w14:textId="77777777">
      <w:pPr>
        <w:rPr>
          <w:i/>
          <w:vanish/>
        </w:rPr>
      </w:pPr>
      <w:r>
        <w:rPr>
          <w:i/>
        </w:rPr>
        <w:fldChar w:fldCharType="begin"/>
      </w:r>
      <w:r w:rsidRPr="00C7461A">
        <w:rPr>
          <w:i/>
        </w:rPr>
        <w:instrText xml:space="preserve"> TC"(</w:instrText>
      </w:r>
      <w:bookmarkStart w:id="2" w:name="DocNumber"/>
      <w:r w:rsidRPr="00C7461A">
        <w:rPr>
          <w:i/>
        </w:rPr>
        <w:instrText>A10-0157/2026</w:instrText>
      </w:r>
      <w:bookmarkEnd w:id="2"/>
      <w:r w:rsidRPr="00C7461A">
        <w:rPr>
          <w:i/>
        </w:rPr>
        <w:instrText xml:space="preserve"> - Rapporteur: Ilhan Kyuchyuk)"\l3 \n&gt; \* MERGEFORMAT </w:instrText>
      </w:r>
      <w:r>
        <w:rPr>
          <w:i/>
        </w:rPr>
        <w:fldChar w:fldCharType="end"/>
      </w:r>
    </w:p>
    <w:p w:rsidR="00B96CA6" w:rsidRPr="00C7461A" w:rsidP="00B96CA6" w14:paraId="2FA087AD" w14:textId="77777777">
      <w:pPr>
        <w:rPr>
          <w:vanish/>
        </w:rPr>
      </w:pPr>
      <w:bookmarkStart w:id="3" w:name="Commission"/>
      <w:r w:rsidRPr="00C7461A">
        <w:rPr>
          <w:vanish/>
        </w:rPr>
        <w:t>Commissie juridische zaken</w:t>
      </w:r>
      <w:bookmarkEnd w:id="3"/>
    </w:p>
    <w:p w:rsidR="00B96CA6" w:rsidRPr="00C7461A" w:rsidP="00B96CA6" w14:paraId="0DD51DB9" w14:textId="77777777">
      <w:pPr>
        <w:rPr>
          <w:vanish/>
        </w:rPr>
      </w:pPr>
      <w:bookmarkStart w:id="4" w:name="PE"/>
      <w:r w:rsidRPr="00C7461A">
        <w:rPr>
          <w:vanish/>
        </w:rPr>
        <w:t>PE786.994</w:t>
      </w:r>
      <w:bookmarkEnd w:id="4"/>
    </w:p>
    <w:p w:rsidR="00B96CA6" w:rsidRPr="00C7461A" w:rsidP="00B96CA6" w14:paraId="3FD83463" w14:textId="7123A6E9">
      <w:pPr>
        <w:pStyle w:val="ATHeading3"/>
      </w:pPr>
      <w:bookmarkStart w:id="5" w:name="Sujet"/>
      <w:r w:rsidRPr="00C7461A">
        <w:t xml:space="preserve">Wetgevingsresolutie van het Europees Parlement van </w:t>
      </w:r>
      <w:r w:rsidRPr="00C7461A" w:rsidR="006B0040">
        <w:t xml:space="preserve">17 </w:t>
      </w:r>
      <w:r w:rsidRPr="00C7461A">
        <w:t>juni 2026 over het voorstel voor een besluit van de Raad waarbij de lidstaten worden gemachtigd, in het belang van de Europese Unie, de toetreding van Kaapverdië tot het Verdrag van Den Haag van 1980 betreffende de burgerrechtelijke aspecten van internationale ontvoering van kinderen te aanvaarden</w:t>
      </w:r>
      <w:bookmarkEnd w:id="5"/>
      <w:r w:rsidRPr="00C7461A">
        <w:t xml:space="preserve"> </w:t>
      </w:r>
      <w:bookmarkStart w:id="6" w:name="References"/>
      <w:r w:rsidRPr="00C7461A">
        <w:t>(COM(2026)0063 – C10-0081/2026 – 2026/0041(NLE))</w:t>
      </w:r>
      <w:bookmarkEnd w:id="6"/>
    </w:p>
    <w:p w:rsidR="003B2ADB" w:rsidRPr="00C7461A" w:rsidP="003B2ADB" w14:paraId="6864C1D3" w14:textId="77777777">
      <w:pPr>
        <w:pStyle w:val="NormalBold"/>
      </w:pPr>
      <w:r w:rsidRPr="00C7461A">
        <w:t>(Raadpleging)</w:t>
      </w:r>
    </w:p>
    <w:p w:rsidR="003B2ADB" w:rsidRPr="00C7461A" w:rsidP="003B2ADB" w14:paraId="7C6CA2C0" w14:textId="77777777">
      <w:pPr>
        <w:pStyle w:val="EPComma"/>
      </w:pPr>
      <w:r w:rsidRPr="00C7461A">
        <w:rPr>
          <w:i/>
        </w:rPr>
        <w:t>Het Europees Parlement</w:t>
      </w:r>
      <w:r w:rsidRPr="00C7461A">
        <w:t>,</w:t>
      </w:r>
    </w:p>
    <w:p w:rsidR="003B2ADB" w:rsidRPr="00C7461A" w:rsidP="003B2ADB" w14:paraId="6EAC9D8D" w14:textId="77777777">
      <w:pPr>
        <w:tabs>
          <w:tab w:val="left" w:pos="-720"/>
          <w:tab w:val="left" w:pos="567"/>
        </w:tabs>
        <w:spacing w:after="120"/>
        <w:ind w:left="567" w:hanging="567"/>
        <w:rPr>
          <w:szCs w:val="24"/>
        </w:rPr>
      </w:pPr>
      <w:r w:rsidRPr="00C7461A">
        <w:t xml:space="preserve">– </w:t>
      </w:r>
      <w:r w:rsidRPr="00C7461A">
        <w:tab/>
        <w:t>gezien het voorstel voor een besluit van de Raad (COM(2026)0063),</w:t>
      </w:r>
    </w:p>
    <w:p w:rsidR="003B2ADB" w:rsidRPr="00C7461A" w:rsidP="003B2ADB" w14:paraId="6F252986" w14:textId="77777777">
      <w:pPr>
        <w:pStyle w:val="EndnoteText"/>
        <w:spacing w:after="120"/>
        <w:ind w:left="567" w:hanging="567"/>
        <w:jc w:val="left"/>
        <w:rPr>
          <w:szCs w:val="24"/>
        </w:rPr>
      </w:pPr>
      <w:r w:rsidRPr="00C7461A">
        <w:rPr>
          <w:sz w:val="24"/>
        </w:rPr>
        <w:t>–</w:t>
      </w:r>
      <w:r w:rsidRPr="00C7461A">
        <w:rPr>
          <w:sz w:val="24"/>
        </w:rPr>
        <w:tab/>
        <w:t>gezien artikel 38, vierde alinea, van het Verdrag van Den Haag van 1980 betreffende de burgerrechtelijke aspecten van internationale ontvoering van kinderen,</w:t>
      </w:r>
    </w:p>
    <w:p w:rsidR="003B2ADB" w:rsidRPr="00C7461A" w:rsidP="003B2ADB" w14:paraId="7FB6EAE5" w14:textId="77777777">
      <w:pPr>
        <w:tabs>
          <w:tab w:val="left" w:pos="-720"/>
          <w:tab w:val="left" w:pos="567"/>
        </w:tabs>
        <w:spacing w:after="120"/>
        <w:ind w:left="567" w:hanging="567"/>
        <w:rPr>
          <w:szCs w:val="24"/>
        </w:rPr>
      </w:pPr>
      <w:r w:rsidRPr="00C7461A">
        <w:rPr>
          <w:rFonts w:ascii="Symbol" w:hAnsi="Symbol"/>
        </w:rPr>
        <w:sym w:font="Symbol" w:char="F02D"/>
      </w:r>
      <w:r w:rsidRPr="00C7461A">
        <w:t xml:space="preserve"> </w:t>
      </w:r>
      <w:r w:rsidRPr="00C7461A">
        <w:tab/>
        <w:t>gezien artikel 81, lid 3, en artikel 218, lid 6, tweede alinea, punt b), van het Verdrag betreffende de werking van de Europese Unie, op grond waarvan het Parlement door de Raad is geraadpleegd (C10</w:t>
      </w:r>
      <w:r w:rsidRPr="00C7461A">
        <w:noBreakHyphen/>
        <w:t>0081/2026),</w:t>
      </w:r>
    </w:p>
    <w:p w:rsidR="003B2ADB" w:rsidRPr="00C7461A" w:rsidP="003B2ADB" w14:paraId="275E3EB7" w14:textId="77777777">
      <w:pPr>
        <w:tabs>
          <w:tab w:val="left" w:pos="-720"/>
          <w:tab w:val="left" w:pos="567"/>
        </w:tabs>
        <w:spacing w:after="120"/>
        <w:ind w:left="567" w:hanging="567"/>
      </w:pPr>
      <w:r w:rsidRPr="00C7461A">
        <w:t>–</w:t>
      </w:r>
      <w:r w:rsidRPr="00C7461A">
        <w:tab/>
        <w:t>gezien het advies van het Hof van Justitie</w:t>
      </w:r>
      <w:r>
        <w:rPr>
          <w:vertAlign w:val="superscript"/>
        </w:rPr>
        <w:footnoteReference w:id="2"/>
      </w:r>
      <w:r w:rsidRPr="00C7461A">
        <w:t xml:space="preserve"> over de exclusieve externe bevoegdheid van de Europese Unie betreffende een verklaring van aanvaarding van toetreding tot het Verdrag van Den Haag van 1980 betreffende de burgerrechtelijke aspecten van internationale ontvoering van kinderen, </w:t>
      </w:r>
    </w:p>
    <w:p w:rsidR="003B2ADB" w:rsidRPr="00C7461A" w:rsidP="003B2ADB" w14:paraId="6598BF21" w14:textId="77777777">
      <w:pPr>
        <w:tabs>
          <w:tab w:val="left" w:pos="-720"/>
        </w:tabs>
        <w:spacing w:after="120"/>
        <w:ind w:left="567" w:hanging="567"/>
        <w:rPr>
          <w:szCs w:val="24"/>
        </w:rPr>
      </w:pPr>
      <w:r w:rsidRPr="00C7461A">
        <w:t>–</w:t>
      </w:r>
      <w:r w:rsidRPr="00C7461A">
        <w:tab/>
        <w:t>gezien artikel 84 en artikel 117, lid 8, van zijn Reglement,</w:t>
      </w:r>
    </w:p>
    <w:p w:rsidR="003B2ADB" w:rsidRPr="00C7461A" w:rsidP="003B2ADB" w14:paraId="2FE94E39" w14:textId="77777777">
      <w:pPr>
        <w:tabs>
          <w:tab w:val="left" w:pos="-720"/>
        </w:tabs>
        <w:spacing w:after="120"/>
        <w:ind w:left="567" w:hanging="567"/>
        <w:rPr>
          <w:szCs w:val="24"/>
        </w:rPr>
      </w:pPr>
      <w:r w:rsidRPr="00C7461A">
        <w:t>–</w:t>
      </w:r>
      <w:r w:rsidRPr="00C7461A">
        <w:tab/>
        <w:t>gezien het verslag van de Commissie juridische zaken (A10-0157/2026),</w:t>
      </w:r>
    </w:p>
    <w:p w:rsidR="003B2ADB" w:rsidRPr="00C7461A" w:rsidP="003B2ADB" w14:paraId="246AB680" w14:textId="77777777">
      <w:pPr>
        <w:ind w:left="567" w:hanging="567"/>
        <w:rPr>
          <w:b/>
          <w:bCs/>
          <w:szCs w:val="24"/>
        </w:rPr>
      </w:pPr>
      <w:r w:rsidRPr="00C7461A">
        <w:t>1.</w:t>
      </w:r>
      <w:r w:rsidRPr="00C7461A">
        <w:tab/>
        <w:t>hecht zijn goedkeuring aan de machtiging van de lidstaten om, in het belang van de Europese Unie, de toetreding van Kaapverdië tot het Verdrag van Den Haag van 1980 betreffende de burgerrechtelijke aspecten van internationale ontvoering van kinderen te aanvaarden;</w:t>
      </w:r>
    </w:p>
    <w:p w:rsidR="003B2ADB" w:rsidRPr="00C7461A" w:rsidP="003B2ADB" w14:paraId="2CE82584" w14:textId="77777777">
      <w:pPr>
        <w:pStyle w:val="ListParagraph"/>
        <w:ind w:left="567"/>
        <w:rPr>
          <w:b/>
          <w:bCs/>
          <w:szCs w:val="24"/>
        </w:rPr>
      </w:pPr>
    </w:p>
    <w:p w:rsidR="00E365E1" w:rsidRPr="00C7461A" w:rsidP="00BA7BED" w14:paraId="2F01074F" w14:textId="31FD2777">
      <w:pPr>
        <w:ind w:left="567" w:hanging="567"/>
      </w:pPr>
      <w:r w:rsidRPr="00C7461A">
        <w:t>2.</w:t>
      </w:r>
      <w:r w:rsidRPr="00C7461A">
        <w:tab/>
        <w:t>verzoekt zijn Voorzitter het standpunt van het Parlement te doen toekomen aan de Raad en de Commissie, alsook aan de regeringen en parlementen van de lidstaten en het Permanent Bureau van de Haagse Conferentie voor Internationaal Privaatrecht</w:t>
      </w:r>
      <w:r w:rsidRPr="00C7461A" w:rsidR="00B21CE6">
        <w:t>.</w:t>
      </w:r>
    </w:p>
    <w:sectPr w:rsidSect="00CE1A5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1A56" w14:paraId="1A91DA7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1A56" w14:paraId="2EB19A3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1A56" w14:paraId="34C928E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6CA6" w:rsidRPr="00CE1A56" w14:paraId="25F96433" w14:textId="77777777">
      <w:r w:rsidRPr="00CE1A56">
        <w:separator/>
      </w:r>
    </w:p>
  </w:footnote>
  <w:footnote w:type="continuationSeparator" w:id="1">
    <w:p w:rsidR="00B96CA6" w:rsidRPr="00CE1A56" w14:paraId="0440DBBA" w14:textId="77777777">
      <w:r w:rsidRPr="00CE1A56">
        <w:continuationSeparator/>
      </w:r>
    </w:p>
  </w:footnote>
  <w:footnote w:id="2">
    <w:p w:rsidR="003B2ADB" w:rsidRPr="00CE1A56" w:rsidP="00CE1A56" w14:paraId="1E178112" w14:textId="38F6D262">
      <w:pPr>
        <w:ind w:left="567" w:hanging="567"/>
        <w:rPr>
          <w:vertAlign w:val="superscript"/>
        </w:rPr>
      </w:pPr>
      <w:r w:rsidRPr="00CE1A56">
        <w:rPr>
          <w:rStyle w:val="FootnoteReference"/>
        </w:rPr>
        <w:footnoteRef/>
      </w:r>
      <w:r w:rsidRPr="00CE1A56" w:rsidR="00CE1A56">
        <w:t xml:space="preserve"> </w:t>
      </w:r>
      <w:r w:rsidRPr="00CE1A56" w:rsidR="00CE1A56">
        <w:tab/>
      </w:r>
      <w:r w:rsidRPr="00CE1A56">
        <w:t>Advies 1/13 van het Hof van Justitie van 14 oktober 2014, ECLI:EU:C:2014:2303.</w:t>
      </w:r>
    </w:p>
    <w:p w:rsidR="003B2ADB" w:rsidRPr="00CE1A56" w:rsidP="00CE1A56" w14:paraId="06BF5BAC" w14:textId="6FF1D7EF">
      <w:pPr>
        <w:pStyle w:val="FootnoteText"/>
        <w:ind w:left="567" w:hanging="567"/>
        <w:rPr>
          <w:sz w:val="24"/>
          <w:lang w:val="nl-NL"/>
        </w:rPr>
      </w:pPr>
      <w:r w:rsidRPr="00CE1A56">
        <w:rPr>
          <w:sz w:val="24"/>
          <w:lang w:val="nl-NL"/>
        </w:rPr>
        <w:t xml:space="preserve"> </w:t>
      </w:r>
      <w:r w:rsidRPr="00CE1A56">
        <w:rPr>
          <w:sz w:val="24"/>
          <w:lang w:val="nl-N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1A56" w14:paraId="45CB1BE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1A56" w14:paraId="041ED64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E1A56" w14:paraId="6BB587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1209865">
    <w:abstractNumId w:val="9"/>
  </w:num>
  <w:num w:numId="2" w16cid:durableId="2135055331">
    <w:abstractNumId w:val="9"/>
  </w:num>
  <w:num w:numId="3" w16cid:durableId="1529097977">
    <w:abstractNumId w:val="7"/>
  </w:num>
  <w:num w:numId="4" w16cid:durableId="1851288425">
    <w:abstractNumId w:val="7"/>
  </w:num>
  <w:num w:numId="5" w16cid:durableId="1989937639">
    <w:abstractNumId w:val="6"/>
  </w:num>
  <w:num w:numId="6" w16cid:durableId="761294089">
    <w:abstractNumId w:val="6"/>
  </w:num>
  <w:num w:numId="7" w16cid:durableId="827483582">
    <w:abstractNumId w:val="5"/>
  </w:num>
  <w:num w:numId="8" w16cid:durableId="793980390">
    <w:abstractNumId w:val="5"/>
  </w:num>
  <w:num w:numId="9" w16cid:durableId="159739197">
    <w:abstractNumId w:val="4"/>
  </w:num>
  <w:num w:numId="10" w16cid:durableId="255136056">
    <w:abstractNumId w:val="4"/>
  </w:num>
  <w:num w:numId="11" w16cid:durableId="1164510569">
    <w:abstractNumId w:val="8"/>
  </w:num>
  <w:num w:numId="12" w16cid:durableId="1089427248">
    <w:abstractNumId w:val="8"/>
  </w:num>
  <w:num w:numId="13" w16cid:durableId="206645984">
    <w:abstractNumId w:val="3"/>
  </w:num>
  <w:num w:numId="14" w16cid:durableId="31661852">
    <w:abstractNumId w:val="3"/>
  </w:num>
  <w:num w:numId="15" w16cid:durableId="1023362730">
    <w:abstractNumId w:val="2"/>
  </w:num>
  <w:num w:numId="16" w16cid:durableId="1473868174">
    <w:abstractNumId w:val="2"/>
  </w:num>
  <w:num w:numId="17" w16cid:durableId="1662657301">
    <w:abstractNumId w:val="1"/>
  </w:num>
  <w:num w:numId="18" w16cid:durableId="2053648789">
    <w:abstractNumId w:val="1"/>
  </w:num>
  <w:num w:numId="19" w16cid:durableId="1727298454">
    <w:abstractNumId w:val="0"/>
  </w:num>
  <w:num w:numId="20" w16cid:durableId="828793533">
    <w:abstractNumId w:val="0"/>
  </w:num>
  <w:num w:numId="21" w16cid:durableId="539321845">
    <w:abstractNumId w:val="9"/>
  </w:num>
  <w:num w:numId="22" w16cid:durableId="1825659458">
    <w:abstractNumId w:val="7"/>
  </w:num>
  <w:num w:numId="23" w16cid:durableId="1684162146">
    <w:abstractNumId w:val="6"/>
  </w:num>
  <w:num w:numId="24" w16cid:durableId="333647011">
    <w:abstractNumId w:val="5"/>
  </w:num>
  <w:num w:numId="25" w16cid:durableId="1966765037">
    <w:abstractNumId w:val="4"/>
  </w:num>
  <w:num w:numId="26" w16cid:durableId="2022076941">
    <w:abstractNumId w:val="8"/>
  </w:num>
  <w:num w:numId="27" w16cid:durableId="666903615">
    <w:abstractNumId w:val="3"/>
  </w:num>
  <w:num w:numId="28" w16cid:durableId="863789440">
    <w:abstractNumId w:val="2"/>
  </w:num>
  <w:num w:numId="29" w16cid:durableId="1014528054">
    <w:abstractNumId w:val="1"/>
  </w:num>
  <w:num w:numId="30" w16cid:durableId="79645109">
    <w:abstractNumId w:val="0"/>
  </w:num>
  <w:num w:numId="31" w16cid:durableId="651912863">
    <w:abstractNumId w:val="9"/>
  </w:num>
  <w:num w:numId="32" w16cid:durableId="343359296">
    <w:abstractNumId w:val="7"/>
  </w:num>
  <w:num w:numId="33" w16cid:durableId="332030447">
    <w:abstractNumId w:val="6"/>
  </w:num>
  <w:num w:numId="34" w16cid:durableId="1429154324">
    <w:abstractNumId w:val="5"/>
  </w:num>
  <w:num w:numId="35" w16cid:durableId="529345940">
    <w:abstractNumId w:val="4"/>
  </w:num>
  <w:num w:numId="36" w16cid:durableId="2076466954">
    <w:abstractNumId w:val="8"/>
  </w:num>
  <w:num w:numId="37" w16cid:durableId="1093429853">
    <w:abstractNumId w:val="3"/>
  </w:num>
  <w:num w:numId="38" w16cid:durableId="7025445">
    <w:abstractNumId w:val="2"/>
  </w:num>
  <w:num w:numId="39" w16cid:durableId="418991042">
    <w:abstractNumId w:val="1"/>
  </w:num>
  <w:num w:numId="40" w16cid:durableId="1798643575">
    <w:abstractNumId w:val="0"/>
  </w:num>
  <w:num w:numId="41" w16cid:durableId="1782412362">
    <w:abstractNumId w:val="10"/>
  </w:num>
  <w:num w:numId="42" w16cid:durableId="882253251">
    <w:abstractNumId w:val="10"/>
  </w:num>
  <w:num w:numId="43" w16cid:durableId="1579822271">
    <w:abstractNumId w:val="10"/>
  </w:num>
  <w:num w:numId="44" w16cid:durableId="1944262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CA6"/>
    <w:rsid w:val="00002272"/>
    <w:rsid w:val="00064002"/>
    <w:rsid w:val="000677B9"/>
    <w:rsid w:val="000831BA"/>
    <w:rsid w:val="000A42CC"/>
    <w:rsid w:val="000E7DD9"/>
    <w:rsid w:val="000F4D24"/>
    <w:rsid w:val="0010095E"/>
    <w:rsid w:val="00125B37"/>
    <w:rsid w:val="00136B84"/>
    <w:rsid w:val="001543B4"/>
    <w:rsid w:val="00187494"/>
    <w:rsid w:val="001F32AE"/>
    <w:rsid w:val="002511B3"/>
    <w:rsid w:val="002767FF"/>
    <w:rsid w:val="002B18FE"/>
    <w:rsid w:val="002B5493"/>
    <w:rsid w:val="00343214"/>
    <w:rsid w:val="00361C00"/>
    <w:rsid w:val="00395FA1"/>
    <w:rsid w:val="003B2AD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04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5DE"/>
    <w:rsid w:val="00A1687D"/>
    <w:rsid w:val="00A43E52"/>
    <w:rsid w:val="00A4678D"/>
    <w:rsid w:val="00A778C7"/>
    <w:rsid w:val="00AB441E"/>
    <w:rsid w:val="00AB6293"/>
    <w:rsid w:val="00AE0928"/>
    <w:rsid w:val="00AF3B82"/>
    <w:rsid w:val="00B12E95"/>
    <w:rsid w:val="00B21CE6"/>
    <w:rsid w:val="00B22876"/>
    <w:rsid w:val="00B558F0"/>
    <w:rsid w:val="00B74F79"/>
    <w:rsid w:val="00B96CA6"/>
    <w:rsid w:val="00BA7BED"/>
    <w:rsid w:val="00BD48FE"/>
    <w:rsid w:val="00BD7BD8"/>
    <w:rsid w:val="00BE6ADC"/>
    <w:rsid w:val="00C05BFE"/>
    <w:rsid w:val="00C23CD4"/>
    <w:rsid w:val="00C61C0C"/>
    <w:rsid w:val="00C7461A"/>
    <w:rsid w:val="00C941CB"/>
    <w:rsid w:val="00CC2357"/>
    <w:rsid w:val="00CE1A5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7/2026"/>
    <w:docVar w:name="dvlangue" w:val="NL"/>
    <w:docVar w:name="dvnumam" w:val="0"/>
    <w:docVar w:name="dvpe" w:val="786.994"/>
    <w:docVar w:name="dvrapporteur" w:val="Rapporteur: "/>
    <w:docVar w:name="dvstar" w:val="*"/>
    <w:docVar w:name="dvtitre" w:val="Wetgevingsresolutie van het Europees Parlement van xx juni 2026 over het voorstel voor een besluit van de Raad waarbij de lidstaten worden gemachtigd, in het belang van de Europese Unie, de toetreding van Kaapverdië tot het Verdrag van Den Haag van 1980 betreffende de burgerrechtelijke aspecten van internationale ontvoering van kinderen te aanvaarden(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9C060A5"/>
  <w15:chartTrackingRefBased/>
  <w15:docId w15:val="{30E38BB8-72F7-46B1-989C-79FFB723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2A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2ADB"/>
    <w:pPr>
      <w:spacing w:before="480" w:after="240"/>
    </w:pPr>
  </w:style>
  <w:style w:type="paragraph" w:customStyle="1" w:styleId="NormalBold">
    <w:name w:val="NormalBold"/>
    <w:basedOn w:val="Normal"/>
    <w:rsid w:val="003B2ADB"/>
    <w:rPr>
      <w:b/>
    </w:rPr>
  </w:style>
  <w:style w:type="paragraph" w:styleId="Header">
    <w:name w:val="header"/>
    <w:basedOn w:val="Normal"/>
    <w:link w:val="HeaderChar"/>
    <w:rsid w:val="003B2ADB"/>
    <w:pPr>
      <w:tabs>
        <w:tab w:val="center" w:pos="4513"/>
        <w:tab w:val="right" w:pos="9026"/>
      </w:tabs>
    </w:pPr>
  </w:style>
  <w:style w:type="character" w:customStyle="1" w:styleId="HeaderChar">
    <w:name w:val="Header Char"/>
    <w:basedOn w:val="DefaultParagraphFont"/>
    <w:link w:val="Header"/>
    <w:rsid w:val="003B2ADB"/>
    <w:rPr>
      <w:sz w:val="24"/>
      <w:lang w:val="nl-NL"/>
    </w:rPr>
  </w:style>
  <w:style w:type="paragraph" w:customStyle="1" w:styleId="EPFooter">
    <w:name w:val="EPFooter"/>
    <w:basedOn w:val="Normal"/>
    <w:rsid w:val="003B2ADB"/>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3B2AD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3B2ADB"/>
    <w:rPr>
      <w:lang w:val="nl-NL"/>
    </w:rPr>
  </w:style>
  <w:style w:type="paragraph" w:styleId="ListParagraph">
    <w:name w:val="List Paragraph"/>
    <w:basedOn w:val="Normal"/>
    <w:uiPriority w:val="34"/>
    <w:qFormat/>
    <w:rsid w:val="003B2ADB"/>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291</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2026-06-17T12:16:00Z</dcterms:created>
  <dcterms:modified xsi:type="dcterms:W3CDTF">2026-06-17T12:16:00Z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A10-0157/2026</vt:lpwstr>
  </property>
  <property fmtid="{D5CDD505-2E9C-101B-9397-08002B2CF9AE}" pid="4" name="&lt;Type&gt;">
    <vt:lpwstr>RR</vt:lpwstr>
  </property>
</Properties>
</file>