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DE2A4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249F" w:rsidP="0010095E" w14:paraId="5148617E" w14:textId="77777777">
            <w:pPr>
              <w:pStyle w:val="EPName"/>
            </w:pPr>
            <w:r w:rsidRPr="00E3249F">
              <w:t>Parlament Ewropew</w:t>
            </w:r>
          </w:p>
          <w:p w:rsidR="00751A4A" w:rsidRPr="00E3249F" w:rsidP="005F1B17" w14:paraId="60D0FEA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249F">
              <w:t>2024</w:t>
            </w:r>
            <w:r w:rsidRPr="00E3249F" w:rsidR="00817416">
              <w:t>-202</w:t>
            </w:r>
            <w:r w:rsidRPr="00E324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249F" w:rsidP="0010095E" w14:paraId="4CC7463B" w14:textId="77777777">
            <w:pPr>
              <w:pStyle w:val="EPLogo"/>
            </w:pPr>
            <w:r w:rsidRPr="00E3249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249F" w:rsidP="004C5D52" w14:paraId="4D091F17" w14:textId="77777777">
      <w:pPr>
        <w:pStyle w:val="LineTop"/>
      </w:pPr>
    </w:p>
    <w:p w:rsidR="00680577" w:rsidRPr="00E3249F" w:rsidP="00680577" w14:paraId="71FA96C2" w14:textId="77777777">
      <w:pPr>
        <w:pStyle w:val="EPBodyTA1"/>
      </w:pPr>
      <w:r w:rsidRPr="00E3249F">
        <w:t>TESTI ADOTTATI</w:t>
      </w:r>
    </w:p>
    <w:p w:rsidR="00D058B8" w:rsidRPr="00E3249F" w:rsidP="00D058B8" w14:paraId="357695C6" w14:textId="77777777">
      <w:pPr>
        <w:pStyle w:val="LineBottom"/>
      </w:pPr>
    </w:p>
    <w:p w:rsidR="00937D60" w:rsidRPr="00E3249F" w:rsidP="00937D60" w14:paraId="215CAC2A" w14:textId="61F5DB03">
      <w:pPr>
        <w:pStyle w:val="ATHeading1"/>
      </w:pPr>
      <w:bookmarkStart w:id="0" w:name="TANumber"/>
      <w:r w:rsidRPr="00E3249F">
        <w:t>P10_TA(2026)0</w:t>
      </w:r>
      <w:r w:rsidR="000313CE">
        <w:t>218</w:t>
      </w:r>
      <w:bookmarkEnd w:id="0"/>
    </w:p>
    <w:p w:rsidR="00937D60" w:rsidRPr="00E3249F" w:rsidP="00937D60" w14:paraId="7B459BEC" w14:textId="77777777">
      <w:pPr>
        <w:pStyle w:val="ATHeading2"/>
      </w:pPr>
      <w:bookmarkStart w:id="1" w:name="title"/>
      <w:r w:rsidRPr="00E3249F">
        <w:t>Ir-rapport 2025 tal-Kummissjoni dwar il-Maċedonja ta’ Fuq</w:t>
      </w:r>
      <w:bookmarkEnd w:id="1"/>
    </w:p>
    <w:p w:rsidR="00937D60" w:rsidRPr="00E3249F" w:rsidP="00937D60" w14:paraId="387BB6AE" w14:textId="77777777">
      <w:pPr>
        <w:rPr>
          <w:i/>
          <w:vanish/>
        </w:rPr>
      </w:pPr>
      <w:r>
        <w:rPr>
          <w:i/>
        </w:rPr>
        <w:fldChar w:fldCharType="begin"/>
      </w:r>
      <w:r w:rsidRPr="00E3249F">
        <w:rPr>
          <w:i/>
        </w:rPr>
        <w:instrText xml:space="preserve"> TC"(</w:instrText>
      </w:r>
      <w:bookmarkStart w:id="2" w:name="DocNumber"/>
      <w:r w:rsidRPr="00E3249F">
        <w:rPr>
          <w:i/>
        </w:rPr>
        <w:instrText>A10-0162/2026</w:instrText>
      </w:r>
      <w:bookmarkEnd w:id="2"/>
      <w:r w:rsidRPr="00E3249F">
        <w:rPr>
          <w:i/>
        </w:rPr>
        <w:instrText xml:space="preserve"> - Rapporteur: Thomas Waitz)"\l3 \n&gt; \* MERGEFORMAT </w:instrText>
      </w:r>
      <w:r>
        <w:rPr>
          <w:i/>
        </w:rPr>
        <w:fldChar w:fldCharType="end"/>
      </w:r>
    </w:p>
    <w:p w:rsidR="00937D60" w:rsidRPr="00E3249F" w:rsidP="00937D60" w14:paraId="7D1BF41E" w14:textId="77777777">
      <w:pPr>
        <w:rPr>
          <w:vanish/>
        </w:rPr>
      </w:pPr>
      <w:bookmarkStart w:id="3" w:name="Commission"/>
      <w:r w:rsidRPr="00E3249F">
        <w:rPr>
          <w:vanish/>
        </w:rPr>
        <w:t>Kumitat għall-Affarijiet Barranin</w:t>
      </w:r>
      <w:bookmarkEnd w:id="3"/>
    </w:p>
    <w:p w:rsidR="00937D60" w:rsidRPr="00E3249F" w:rsidP="00937D60" w14:paraId="34712AF8" w14:textId="77777777">
      <w:pPr>
        <w:rPr>
          <w:vanish/>
        </w:rPr>
      </w:pPr>
      <w:bookmarkStart w:id="4" w:name="PE"/>
      <w:r w:rsidRPr="00E3249F">
        <w:rPr>
          <w:vanish/>
        </w:rPr>
        <w:t>PE784.260</w:t>
      </w:r>
      <w:bookmarkEnd w:id="4"/>
    </w:p>
    <w:p w:rsidR="00937D60" w:rsidRPr="00E3249F" w:rsidP="00937D60" w14:paraId="748A4089" w14:textId="4511CCF9">
      <w:pPr>
        <w:pStyle w:val="ATHeading3"/>
      </w:pPr>
      <w:bookmarkStart w:id="5" w:name="Sujet"/>
      <w:r w:rsidRPr="00E3249F">
        <w:t xml:space="preserve">Riżoluzzjoni tal-Parlament Ewropew </w:t>
      </w:r>
      <w:r w:rsidR="0099192F">
        <w:t>tas-17 ta’ Ġunju</w:t>
      </w:r>
      <w:r w:rsidRPr="00E3249F">
        <w:t xml:space="preserve"> 2026 dwar ir-rapport 2025 tal-Kummissjoni dwar il-Maċedonja ta’ Fuq</w:t>
      </w:r>
      <w:bookmarkEnd w:id="5"/>
      <w:r w:rsidRPr="00E3249F">
        <w:t xml:space="preserve"> </w:t>
      </w:r>
      <w:bookmarkStart w:id="6" w:name="References"/>
      <w:r w:rsidRPr="00E3249F">
        <w:t>(2025/2254(INI))</w:t>
      </w:r>
      <w:bookmarkEnd w:id="6"/>
    </w:p>
    <w:p w:rsidR="009342FB" w:rsidRPr="00E3249F" w:rsidP="009342FB" w14:paraId="7770AB66" w14:textId="77777777">
      <w:pPr>
        <w:pStyle w:val="EPComma"/>
      </w:pPr>
      <w:r w:rsidRPr="00E3249F">
        <w:rPr>
          <w:i/>
        </w:rPr>
        <w:t>Il-Parlament Ewropew</w:t>
      </w:r>
      <w:r w:rsidRPr="00E3249F">
        <w:t>,</w:t>
      </w:r>
    </w:p>
    <w:p w:rsidR="009342FB" w:rsidRPr="00E3249F" w:rsidP="009342FB" w14:paraId="386C6C4E" w14:textId="77777777">
      <w:pPr>
        <w:pStyle w:val="NormalHanging12a"/>
      </w:pPr>
      <w:r w:rsidRPr="00E3249F">
        <w:t>–</w:t>
      </w:r>
      <w:r w:rsidRPr="00E3249F">
        <w:tab/>
        <w:t>wara li kkunsidra l-Ftehim ta’ Stabbilizzazzjoni u Assoċjazzjoni bejn il-Komunitajiet Ewropej u l-Istati Membri tagħhom, min-naħa l-waħda, u r-Repubblika tal-Maċedonja ta’ Fuq, min-naħa l-oħra</w:t>
      </w:r>
      <w:r>
        <w:rPr>
          <w:vertAlign w:val="superscript"/>
        </w:rPr>
        <w:footnoteReference w:id="2"/>
      </w:r>
      <w:r w:rsidRPr="00E3249F">
        <w:t>,</w:t>
      </w:r>
    </w:p>
    <w:p w:rsidR="009342FB" w:rsidRPr="00E3249F" w:rsidP="009342FB" w14:paraId="3283B6BE" w14:textId="77777777">
      <w:pPr>
        <w:pStyle w:val="NormalHanging12a"/>
      </w:pPr>
      <w:r w:rsidRPr="00E3249F">
        <w:t>–</w:t>
      </w:r>
      <w:r w:rsidRPr="00E3249F">
        <w:tab/>
        <w:t>wara li kkunsidra l-applikazzjoni tal-Maċedonja ta’ Fuq għall-adeżjoni mal-Unjoni Ewropea, ippreżentata fit-22 ta’ Marzu 2004,</w:t>
      </w:r>
    </w:p>
    <w:p w:rsidR="009342FB" w:rsidRPr="00E3249F" w:rsidP="009342FB" w14:paraId="020658AA" w14:textId="77777777">
      <w:pPr>
        <w:pStyle w:val="NormalHanging12a"/>
      </w:pPr>
      <w:r w:rsidRPr="00E3249F">
        <w:t>–</w:t>
      </w:r>
      <w:r w:rsidRPr="00E3249F">
        <w:tab/>
        <w:t>wara li kkunsidra d-deċiżjoni tal-Kunsill Ewropew tas-16 ta’ Diċembru 2005 li tagħti lill-Maċedonja ta’ Fuq status ta’ pajjiż kandidat tal-UE,</w:t>
      </w:r>
    </w:p>
    <w:p w:rsidR="009342FB" w:rsidRPr="00E3249F" w:rsidP="009342FB" w14:paraId="488429BB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l-konklużjonijiet tal-Kunsill tat-18 ta’ Lulju 2022 dwar it-Tkabbir – il-Maċedonja ta’ Fuq u l-Albanija u tas-17 ta’ Diċembru 2024 dwar it-Tkabbir,</w:t>
      </w:r>
    </w:p>
    <w:p w:rsidR="009342FB" w:rsidRPr="00E3249F" w:rsidP="009342FB" w14:paraId="1141B8B7" w14:textId="77777777">
      <w:pPr>
        <w:pStyle w:val="NormalHanging12a"/>
      </w:pPr>
      <w:r w:rsidRPr="00E3249F">
        <w:t>–</w:t>
      </w:r>
      <w:r w:rsidRPr="00E3249F"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vertAlign w:val="superscript"/>
        </w:rPr>
        <w:footnoteReference w:id="3"/>
      </w:r>
      <w:r w:rsidRPr="00E3249F">
        <w:t>,</w:t>
      </w:r>
    </w:p>
    <w:p w:rsidR="009342FB" w:rsidRPr="00E3249F" w:rsidP="009342FB" w14:paraId="2157FD6E" w14:textId="77777777">
      <w:pPr>
        <w:pStyle w:val="NormalHanging12a"/>
      </w:pPr>
      <w:r w:rsidRPr="00E3249F">
        <w:t>–</w:t>
      </w:r>
      <w:r w:rsidRPr="00E3249F">
        <w:tab/>
        <w:t>wara li kkunsidra r-Regolament (UE) 2024/1449 tal-Parlament Ewropew u tal-Kunsill tal-14 ta’ Mejju 2024 dwar l-istabbiliment tal-Faċilità għar-Riforma u t-Tkabbir għall-</w:t>
      </w:r>
      <w:r w:rsidRPr="00E3249F">
        <w:t>Balkani</w:t>
      </w:r>
      <w:r w:rsidRPr="00E3249F">
        <w:t xml:space="preserve"> tal-Punent</w:t>
      </w:r>
      <w:r>
        <w:rPr>
          <w:vertAlign w:val="superscript"/>
        </w:rPr>
        <w:footnoteReference w:id="4"/>
      </w:r>
      <w:r w:rsidRPr="00E3249F">
        <w:t>,</w:t>
      </w:r>
    </w:p>
    <w:p w:rsidR="009342FB" w:rsidRPr="00E3249F" w:rsidP="009342FB" w14:paraId="47A21A3C" w14:textId="77777777">
      <w:pPr>
        <w:pStyle w:val="NormalHanging12a"/>
      </w:pPr>
      <w:r w:rsidRPr="00E3249F">
        <w:t>–</w:t>
      </w:r>
      <w:r w:rsidRPr="00E3249F">
        <w:tab/>
        <w:t>wara li kkunsidra l-Aġenda ta’ Riforma tal-Maċedonja ta’ Fuq kif approvata mill-Kummissjoni fit-23 ta’ Ottubru 2024 fl-ambitu tal-Faċilità għar-Riforma u t-Tkabbir għall-</w:t>
      </w:r>
      <w:r w:rsidRPr="00E3249F">
        <w:t>Balkani</w:t>
      </w:r>
      <w:r w:rsidRPr="00E3249F">
        <w:t xml:space="preserve"> tal-Punent,</w:t>
      </w:r>
    </w:p>
    <w:p w:rsidR="009342FB" w:rsidRPr="00E3249F" w:rsidP="009342FB" w14:paraId="30D54F42" w14:textId="77777777">
      <w:pPr>
        <w:pStyle w:val="NormalHanging12a"/>
      </w:pPr>
      <w:r w:rsidRPr="00E3249F">
        <w:t>–</w:t>
      </w:r>
      <w:r w:rsidRPr="00E3249F">
        <w:tab/>
        <w:t>wara li kkunsidra l-komunikazzjoni tal-Kummissjoni tal-5 ta’ Frar 2020 bit-titolu “It-titjib tal-proċess tal-adeżjoni – Perspettiva kredibbli tal-UE għall-</w:t>
      </w:r>
      <w:r w:rsidRPr="00E3249F">
        <w:t>Balkani</w:t>
      </w:r>
      <w:r w:rsidRPr="00E3249F">
        <w:t xml:space="preserve"> tal-Punent” (COM(2020)0057),</w:t>
      </w:r>
    </w:p>
    <w:p w:rsidR="009342FB" w:rsidRPr="00E3249F" w:rsidP="009342FB" w14:paraId="024E5A31" w14:textId="77777777">
      <w:pPr>
        <w:pStyle w:val="NormalHanging12a"/>
      </w:pPr>
      <w:r w:rsidRPr="00E3249F">
        <w:t>–</w:t>
      </w:r>
      <w:r w:rsidRPr="00E3249F">
        <w:tab/>
        <w:t>wara li kkunsidra l-komunikazzjoni tal-Kummissjoni tat-8 ta’ Novembru 2023 bit-titolu “Pjan ġdid ta’ tkabbir għall-</w:t>
      </w:r>
      <w:r w:rsidRPr="00E3249F">
        <w:t>Balkani</w:t>
      </w:r>
      <w:r w:rsidRPr="00E3249F">
        <w:t xml:space="preserve"> tal-Punent” (COM(2023)0691),</w:t>
      </w:r>
    </w:p>
    <w:p w:rsidR="009342FB" w:rsidRPr="00E3249F" w:rsidP="009342FB" w14:paraId="12E6BAA8" w14:textId="77777777">
      <w:pPr>
        <w:pStyle w:val="NormalHanging12a"/>
      </w:pPr>
      <w:r w:rsidRPr="00E3249F">
        <w:t>–</w:t>
      </w:r>
      <w:r w:rsidRPr="00E3249F">
        <w:tab/>
        <w:t>wara li kkunsidra l-komunikazzjoni tal-Kummissjoni tal-20 ta’ Marzu 2024 dwar ir-riformi ta’ qabel it-tkabbir u r-rieżami tal-politika (COM(2024)0146),</w:t>
      </w:r>
    </w:p>
    <w:p w:rsidR="009342FB" w:rsidRPr="00E3249F" w:rsidP="009342FB" w14:paraId="389382FF" w14:textId="77777777">
      <w:pPr>
        <w:pStyle w:val="NormalHanging12a"/>
      </w:pPr>
      <w:r w:rsidRPr="00E3249F">
        <w:t>–</w:t>
      </w:r>
      <w:r w:rsidRPr="00E3249F">
        <w:tab/>
        <w:t xml:space="preserve">wara li kkunsidra l-komunikazzjoni tal-Kummissjoni tat-8 ta’ Lulju 2025 bit-titolu “Rapport dwar l-Istat tad-Dritt tal-2025” (COM(2025)0900), akkumpanjata mid-dokument ta’ ħidma tal-persunal tal-Kummissjoni bit-titolu “2025 </w:t>
      </w:r>
      <w:r w:rsidRPr="00E3249F">
        <w:t>Rule</w:t>
      </w:r>
      <w:r w:rsidRPr="00E3249F">
        <w:t xml:space="preserve"> of Law </w:t>
      </w:r>
      <w:r w:rsidRPr="00E3249F">
        <w:t>Report</w:t>
      </w:r>
      <w:r w:rsidRPr="00E3249F">
        <w:t xml:space="preserve"> – </w:t>
      </w:r>
      <w:r w:rsidRPr="00E3249F">
        <w:t>Country</w:t>
      </w:r>
      <w:r w:rsidRPr="00E3249F">
        <w:t xml:space="preserve"> </w:t>
      </w:r>
      <w:r w:rsidRPr="00E3249F">
        <w:t>Chapter</w:t>
      </w:r>
      <w:r w:rsidRPr="00E3249F">
        <w:t xml:space="preserve"> </w:t>
      </w:r>
      <w:r w:rsidRPr="00E3249F">
        <w:t>on</w:t>
      </w:r>
      <w:r w:rsidRPr="00E3249F">
        <w:t xml:space="preserve"> </w:t>
      </w:r>
      <w:r w:rsidRPr="00E3249F">
        <w:t>the</w:t>
      </w:r>
      <w:r w:rsidRPr="00E3249F">
        <w:t xml:space="preserve"> </w:t>
      </w:r>
      <w:r w:rsidRPr="00E3249F">
        <w:t>rule</w:t>
      </w:r>
      <w:r w:rsidRPr="00E3249F">
        <w:t xml:space="preserve"> of </w:t>
      </w:r>
      <w:r w:rsidRPr="00E3249F">
        <w:t>law</w:t>
      </w:r>
      <w:r w:rsidRPr="00E3249F">
        <w:t xml:space="preserve"> </w:t>
      </w:r>
      <w:r w:rsidRPr="00E3249F">
        <w:t>situation</w:t>
      </w:r>
      <w:r w:rsidRPr="00E3249F">
        <w:t xml:space="preserve"> in </w:t>
      </w:r>
      <w:r w:rsidRPr="00E3249F">
        <w:t>North</w:t>
      </w:r>
      <w:r w:rsidRPr="00E3249F">
        <w:t xml:space="preserve"> </w:t>
      </w:r>
      <w:r w:rsidRPr="00E3249F">
        <w:t>Macedonia</w:t>
      </w:r>
      <w:r w:rsidRPr="00E3249F">
        <w:t>” (Rapport dwar l-Istat tad-Dritt tal-2025 – Il-kapitolu tal-pajjiż dwar is-sitwazzjoni tal-istat tad-dritt fil-Maċedonja ta’ Fuq) (SWD(2025)0930),</w:t>
      </w:r>
    </w:p>
    <w:p w:rsidR="009342FB" w:rsidRPr="00E3249F" w:rsidP="009342FB" w14:paraId="0E153174" w14:textId="77777777">
      <w:pPr>
        <w:pStyle w:val="NormalHanging12a"/>
      </w:pPr>
      <w:r w:rsidRPr="00E3249F">
        <w:t>–</w:t>
      </w:r>
      <w:r w:rsidRPr="00E3249F">
        <w:tab/>
        <w:t>wara li kkunsidra l-komunikazzjoni tal-Kummissjoni tal-4 ta’ Novembru 2025 bit-titolu “Komunikazzjoni tal-2025 dwar il-Politika ta’ Tkabbir tal-UE” (COM(2025)0690), akkumpanjata mid-dokument ta’ ħidma tal-persunal tal-Kummissjoni bit-titolu “</w:t>
      </w:r>
      <w:r w:rsidRPr="00E3249F">
        <w:t>North</w:t>
      </w:r>
      <w:r w:rsidRPr="00E3249F">
        <w:t xml:space="preserve"> </w:t>
      </w:r>
      <w:r w:rsidRPr="00E3249F">
        <w:t>Macedonia</w:t>
      </w:r>
      <w:r w:rsidRPr="00E3249F">
        <w:t xml:space="preserve"> 2025 </w:t>
      </w:r>
      <w:r w:rsidRPr="00E3249F">
        <w:t>Report</w:t>
      </w:r>
      <w:r w:rsidRPr="00E3249F">
        <w:t>” (Rapport dwar il-Maċedonja ta’ Fuq tal-2025) (SWD(2025)0753),</w:t>
      </w:r>
    </w:p>
    <w:p w:rsidR="009342FB" w:rsidRPr="00E3249F" w:rsidP="009342FB" w14:paraId="5E16E72F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 xml:space="preserve">wara li kkunsidra l-Konvenzjoni Ewropea dwar id-Drittijiet tal-Bniedem u l-ġurisprudenza tal-Qorti Ewropea tad-Drittijiet tal-Bniedem, </w:t>
      </w:r>
    </w:p>
    <w:p w:rsidR="009342FB" w:rsidRPr="00E3249F" w:rsidP="009342FB" w14:paraId="2FAFF12F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s-summits bejn l-UE u l-</w:t>
      </w:r>
      <w:r w:rsidRPr="00E3249F">
        <w:t>Balkani</w:t>
      </w:r>
      <w:r w:rsidRPr="00E3249F">
        <w:t xml:space="preserve"> tal-Punent li saru f’Sofija, f’</w:t>
      </w:r>
      <w:r w:rsidRPr="00E3249F">
        <w:t>Zagreb</w:t>
      </w:r>
      <w:r w:rsidRPr="00E3249F">
        <w:t xml:space="preserve"> u fi </w:t>
      </w:r>
      <w:r w:rsidRPr="00E3249F">
        <w:t>Brdo</w:t>
      </w:r>
      <w:r w:rsidRPr="00E3249F">
        <w:t xml:space="preserve"> </w:t>
      </w:r>
      <w:r w:rsidRPr="00E3249F">
        <w:t>pri</w:t>
      </w:r>
      <w:r w:rsidRPr="00E3249F">
        <w:t xml:space="preserve"> </w:t>
      </w:r>
      <w:r w:rsidRPr="00E3249F">
        <w:t>Kranju</w:t>
      </w:r>
      <w:r w:rsidRPr="00E3249F">
        <w:t xml:space="preserve"> rispettivament fl-2018, fl-2020 u fl-2021, u d-dikjarazzjonijiet tagħhom, </w:t>
      </w:r>
    </w:p>
    <w:p w:rsidR="009342FB" w:rsidRPr="00E3249F" w:rsidP="009342FB" w14:paraId="0BC45C43" w14:textId="77777777">
      <w:pPr>
        <w:pStyle w:val="NormalHanging12a"/>
      </w:pPr>
      <w:r w:rsidRPr="00E3249F">
        <w:t>–</w:t>
      </w:r>
      <w:r w:rsidRPr="00E3249F">
        <w:tab/>
        <w:t>wara li kkunsidra d-Dikjarazzjoni tas-Summit bejn l-UE u l-</w:t>
      </w:r>
      <w:r w:rsidRPr="00E3249F">
        <w:t>Balkani</w:t>
      </w:r>
      <w:r w:rsidRPr="00E3249F">
        <w:t xml:space="preserve"> tal-Punent li sar fi Brussell fis-17 ta’ Diċembru 2025,</w:t>
      </w:r>
    </w:p>
    <w:p w:rsidR="009342FB" w:rsidRPr="00E3249F" w:rsidP="009342FB" w14:paraId="0714350F" w14:textId="77777777">
      <w:pPr>
        <w:pStyle w:val="NormalHanging12a"/>
      </w:pPr>
      <w:r w:rsidRPr="00E3249F">
        <w:t>–</w:t>
      </w:r>
      <w:r w:rsidRPr="00E3249F">
        <w:tab/>
        <w:t>wara li kkunsidra r-rapport finali tat-23 ta’ Settembru 2024 tal-Missjoni ta’ Osservazzjoni Elettorali tal-Uffiċċju għall-Istituzzjonijiet Demokratiċi u d-Drittijiet tal-Bniedem (ODIHR) tal-Organizzazzjoni għas-Sigurtà u l-Kooperazzjoni fl-Ewropa (OSKE) dwar l-elezzjonijiet presidenzjali tal-24 ta’ April 2024 u l-elezzjonijiet parlamentari tat-8 ta’ Mejju 2024 fil-Maċedonja ta’ Fuq,</w:t>
      </w:r>
    </w:p>
    <w:p w:rsidR="009342FB" w:rsidRPr="00E3249F" w:rsidP="009342FB" w14:paraId="2D443533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 xml:space="preserve">wara li kkunsidra d-19-il laqgħa tal-Kumitat ta’ Stabbilizzazzjoni u ta’ Assoċjazzjoni bejn l-Unjoni Ewropea u r-Repubblika tal-Maċedonja ta’ Fuq, </w:t>
      </w:r>
    </w:p>
    <w:p w:rsidR="009342FB" w:rsidRPr="00E3249F" w:rsidP="009342FB" w14:paraId="2CB9BA93" w14:textId="77777777">
      <w:pPr>
        <w:pStyle w:val="NormalHanging12a"/>
      </w:pPr>
      <w:r w:rsidRPr="00E3249F">
        <w:t>–</w:t>
      </w:r>
      <w:r w:rsidRPr="00E3249F">
        <w:tab/>
        <w:t>wara li kkunsidra r-rakkomandazzjonijiet konġunti adottati fl-24 laqgħa tal-Kumitat Parlamentari Konġunt UE-Maċedonja ta’ Fuq, li saret fis-26 u s-27 ta’ Novembru 2025 fi Strażburgu,</w:t>
      </w:r>
    </w:p>
    <w:p w:rsidR="009342FB" w:rsidRPr="00E3249F" w:rsidP="009342FB" w14:paraId="6C375318" w14:textId="77777777">
      <w:pPr>
        <w:pStyle w:val="NormalHanging12a"/>
      </w:pPr>
      <w:r w:rsidRPr="00E3249F">
        <w:t>–</w:t>
      </w:r>
      <w:r w:rsidRPr="00E3249F">
        <w:tab/>
        <w:t>wara li kkunsidra r-riżoluzzjonijiet preċedenti tiegħu dwar il-Maċedonja ta’ Fuq, u b’mod partikolari r-</w:t>
      </w:r>
      <w:bookmarkStart w:id="7" w:name="_Hlk222322460"/>
      <w:r w:rsidRPr="00E3249F">
        <w:t>riżoluzzjoni tiegħu tal-24 ta’ Ottubru 2019 dwar il-ftuħ ta’ negozjati tal-adeżjoni mal-Maċedonja ta’ Fuq u mal-Albanija</w:t>
      </w:r>
      <w:r>
        <w:rPr>
          <w:rStyle w:val="FootnoteReference"/>
        </w:rPr>
        <w:footnoteReference w:id="5"/>
      </w:r>
      <w:bookmarkEnd w:id="7"/>
      <w:r w:rsidRPr="00E3249F">
        <w:t>,</w:t>
      </w:r>
    </w:p>
    <w:p w:rsidR="009342FB" w:rsidRPr="00E3249F" w:rsidP="009342FB" w14:paraId="217BBAAE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r-riżoluzzjoni tiegħu tad-29 ta’ Frar 2024 dwar l-</w:t>
      </w:r>
      <w:r w:rsidRPr="00E3249F">
        <w:t>approfondiment</w:t>
      </w:r>
      <w:r w:rsidRPr="00E3249F">
        <w:t xml:space="preserve"> tal-integrazzjoni tal-UE fid-dawl tat-tkabbir futur</w:t>
      </w:r>
      <w:r>
        <w:rPr>
          <w:rStyle w:val="FootnoteReference"/>
          <w:bCs/>
          <w:iCs/>
        </w:rPr>
        <w:footnoteReference w:id="6"/>
      </w:r>
      <w:r w:rsidRPr="00E3249F">
        <w:t>,</w:t>
      </w:r>
    </w:p>
    <w:p w:rsidR="009342FB" w:rsidRPr="00E3249F" w:rsidP="009342FB" w14:paraId="22B55B89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r-riżoluzzjoni tiegħu tal-11 ta’ Marzu 2026 dwar l-Istrateġija tat-Tkabbir tal-UE</w:t>
      </w:r>
      <w:r>
        <w:rPr>
          <w:rStyle w:val="FootnoteReference"/>
          <w:bCs/>
          <w:iCs/>
        </w:rPr>
        <w:footnoteReference w:id="7"/>
      </w:r>
      <w:r w:rsidRPr="00E3249F">
        <w:t>,</w:t>
      </w:r>
    </w:p>
    <w:p w:rsidR="009342FB" w:rsidRPr="00E3249F" w:rsidP="009342FB" w14:paraId="228564B2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 xml:space="preserve">wara li kkunsidra l-Ftehim Qafas ta’ </w:t>
      </w:r>
      <w:r w:rsidRPr="00E3249F">
        <w:t>Ohrid</w:t>
      </w:r>
      <w:r w:rsidRPr="00E3249F">
        <w:t xml:space="preserve"> tal-2001,</w:t>
      </w:r>
    </w:p>
    <w:p w:rsidR="009342FB" w:rsidRPr="00E3249F" w:rsidP="009342FB" w14:paraId="7274D6E7" w14:textId="77777777">
      <w:pPr>
        <w:pStyle w:val="NormalHanging12a"/>
      </w:pPr>
      <w:r w:rsidRPr="00E3249F">
        <w:t>–</w:t>
      </w:r>
      <w:r w:rsidRPr="00E3249F">
        <w:tab/>
        <w:t xml:space="preserve">wara li kkunsidra t-Trattat ta’ Ħbiberija, Relazzjonijiet Tajbin ta’ Viċinat u Kooperazzjoni bejn il-Bulgarija u l-Maċedonja ta’ Fuq, iffirmat fl-1 ta’ Awwissu 2017 u </w:t>
      </w:r>
      <w:r w:rsidRPr="00E3249F">
        <w:t>rratifikat</w:t>
      </w:r>
      <w:r w:rsidRPr="00E3249F">
        <w:t xml:space="preserve"> f’Jannar 2018,</w:t>
      </w:r>
    </w:p>
    <w:p w:rsidR="009342FB" w:rsidRPr="00E3249F" w:rsidP="009342FB" w14:paraId="07655EBF" w14:textId="77777777">
      <w:pPr>
        <w:pStyle w:val="NormalHanging12a"/>
      </w:pPr>
      <w:r w:rsidRPr="00E3249F">
        <w:t>–</w:t>
      </w:r>
      <w:r w:rsidRPr="00E3249F">
        <w:tab/>
        <w:t xml:space="preserve">wara li kkunsidra l-Ftehim Finali għar-Riżoluzzjoni tad-Differenzi kif deskritti fir-Riżoluzzjonijiet 817 (1993) u 845 (1993) tal-Kunsill tas-Sigurtà tan-Nazzjonijiet Uniti, it-terminazzjoni tal-Ftehim Interim tal-1995 u l-istabbiliment ta’ Sħubija Strateġika bejn il-Greċja u l-Maċedonja ta’ Fuq fis-17 ta’ Ġunju 2018, magħruf ukoll bl-isem tal-Ftehim ta’ </w:t>
      </w:r>
      <w:r w:rsidRPr="00E3249F">
        <w:t>Prespa</w:t>
      </w:r>
      <w:r w:rsidRPr="00E3249F">
        <w:t>,</w:t>
      </w:r>
    </w:p>
    <w:p w:rsidR="009342FB" w:rsidRPr="00E3249F" w:rsidP="009342FB" w14:paraId="56F07E8E" w14:textId="77777777">
      <w:pPr>
        <w:pStyle w:val="NormalHanging12a"/>
      </w:pPr>
      <w:r w:rsidRPr="00E3249F">
        <w:t>–</w:t>
      </w:r>
      <w:r w:rsidRPr="00E3249F">
        <w:tab/>
        <w:t>wara li kkunsidra t-Tielet Konferenza tan-NU dwar l-Istandardizzazzjoni tal-Ismijiet Ġeografiċi fl-1977,</w:t>
      </w:r>
    </w:p>
    <w:p w:rsidR="009342FB" w:rsidRPr="00E3249F" w:rsidP="009342FB" w14:paraId="6333FE20" w14:textId="77777777">
      <w:pPr>
        <w:pStyle w:val="NormalHanging12a"/>
      </w:pPr>
      <w:r w:rsidRPr="00E3249F">
        <w:t>–</w:t>
      </w:r>
      <w:r w:rsidRPr="00E3249F">
        <w:tab/>
        <w:t>wara li kkunsidra d-djalogu ta’ wara l-monitoraġġ mal-Maċedonja ta’ Fuq u r-rapport rispettiv adottat mill-Assemblea Parlamentari tal-Kunsill tal-Ewropa fit-8 ta’ Jannar 2026,</w:t>
      </w:r>
    </w:p>
    <w:p w:rsidR="009342FB" w:rsidRPr="00E3249F" w:rsidP="009342FB" w14:paraId="5CA90B15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s-sitt rapport tal-Kummissjoni Ewropea kontra r-Razziżmu u l-</w:t>
      </w:r>
      <w:r w:rsidRPr="00E3249F">
        <w:t>Intolleranza</w:t>
      </w:r>
      <w:r w:rsidRPr="00E3249F">
        <w:t xml:space="preserve"> dwar il-Maċedonja ta’ Fuq, adottat fid-29 ta’ Ġunju 2023,</w:t>
      </w:r>
    </w:p>
    <w:p w:rsidR="009342FB" w:rsidRPr="00E3249F" w:rsidP="009342FB" w14:paraId="5C1B0F53" w14:textId="77777777">
      <w:pPr>
        <w:spacing w:after="240"/>
        <w:ind w:left="567" w:hanging="567"/>
        <w:rPr>
          <w:bCs/>
          <w:iCs/>
        </w:rPr>
      </w:pPr>
      <w:r w:rsidRPr="00E3249F">
        <w:t>–</w:t>
      </w:r>
      <w:r w:rsidRPr="00E3249F">
        <w:tab/>
        <w:t>wara li kkunsidra d-dokument ta’ ħidma konġunt tal-persunal bit-titolu “</w:t>
      </w:r>
      <w:r w:rsidRPr="00E3249F">
        <w:t>Objectives</w:t>
      </w:r>
      <w:r w:rsidRPr="00E3249F">
        <w:t xml:space="preserve"> </w:t>
      </w:r>
      <w:r w:rsidRPr="00E3249F">
        <w:t>and</w:t>
      </w:r>
      <w:r w:rsidRPr="00E3249F">
        <w:t xml:space="preserve"> </w:t>
      </w:r>
      <w:r w:rsidRPr="00E3249F">
        <w:t>Indicators</w:t>
      </w:r>
      <w:r w:rsidRPr="00E3249F">
        <w:t xml:space="preserve"> </w:t>
      </w:r>
      <w:r w:rsidRPr="00E3249F">
        <w:t>to</w:t>
      </w:r>
      <w:r w:rsidRPr="00E3249F">
        <w:t xml:space="preserve"> frame </w:t>
      </w:r>
      <w:r w:rsidRPr="00E3249F">
        <w:t>the</w:t>
      </w:r>
      <w:r w:rsidRPr="00E3249F">
        <w:t xml:space="preserve"> </w:t>
      </w:r>
      <w:r w:rsidRPr="00E3249F">
        <w:t>implementation</w:t>
      </w:r>
      <w:r w:rsidRPr="00E3249F">
        <w:t xml:space="preserve"> of </w:t>
      </w:r>
      <w:r w:rsidRPr="00E3249F">
        <w:t>the</w:t>
      </w:r>
      <w:r w:rsidRPr="00E3249F">
        <w:t xml:space="preserve"> </w:t>
      </w:r>
      <w:r w:rsidRPr="00E3249F">
        <w:t>Gender</w:t>
      </w:r>
      <w:r w:rsidRPr="00E3249F">
        <w:t xml:space="preserve"> </w:t>
      </w:r>
      <w:r w:rsidRPr="00E3249F">
        <w:t>Action</w:t>
      </w:r>
      <w:r w:rsidRPr="00E3249F">
        <w:t xml:space="preserve"> </w:t>
      </w:r>
      <w:r w:rsidRPr="00E3249F">
        <w:t>Plan</w:t>
      </w:r>
      <w:r w:rsidRPr="00E3249F">
        <w:t xml:space="preserve"> III (2021-25)” (L-objettivi u l-indikaturi biex tiġi </w:t>
      </w:r>
      <w:r w:rsidRPr="00E3249F">
        <w:t>inkwadrata</w:t>
      </w:r>
      <w:r w:rsidRPr="00E3249F">
        <w:t xml:space="preserve"> l-implimentazzjoni tal-Pjan ta’ Azzjoni dwar il-Ġeneru III (2021-25)) (SWD(2020)0284) li jakkumpanja l-komunikazzjoni konġunta tal-Kummissjoni u r-Rappreżentant Għoli tal-Unjoni għall-Affarijiet Barranin u l-Politika ta’ Sigurtà tal-25 ta’ Novembru 2020 bit-titolu “Pjan ta’ Azzjoni tal-UE dwar il-Ġeneru (GAP) III – Aġenda Ambizzjuża għall-Ugwaljanza bejn il-Ġeneri u l-Għoti tas-Setgħa lin-Nisa fl-Azzjoni Esterna tal-UE” (JOIN(2020)0017), kif ukoll il-Pjan ta’ Implimentazzjoni fil-Livell tal-Pajjiż għall-Maċedonja ta’ Fuq,</w:t>
      </w:r>
    </w:p>
    <w:p w:rsidR="009342FB" w:rsidRPr="00E3249F" w:rsidP="009342FB" w14:paraId="1527D62C" w14:textId="77777777">
      <w:pPr>
        <w:pStyle w:val="NormalHanging12a"/>
      </w:pPr>
      <w:r w:rsidRPr="00E3249F">
        <w:t>–</w:t>
      </w:r>
      <w:r w:rsidRPr="00E3249F">
        <w:tab/>
        <w:t>wara li kkunsidra l-Artikolu 55 tar-Regoli ta’ Proċedura tiegħu,</w:t>
      </w:r>
    </w:p>
    <w:p w:rsidR="009342FB" w:rsidRPr="00E3249F" w:rsidP="009342FB" w14:paraId="3450027E" w14:textId="77777777">
      <w:pPr>
        <w:pStyle w:val="NormalHanging12a"/>
      </w:pPr>
      <w:r w:rsidRPr="00E3249F">
        <w:t>–</w:t>
      </w:r>
      <w:r w:rsidRPr="00E3249F">
        <w:tab/>
        <w:t>wara li kkunsidra r-rapport tal-Kumitat għall-Affarijiet Barranin (A10-0162/2026),</w:t>
      </w:r>
    </w:p>
    <w:p w:rsidR="009342FB" w:rsidRPr="00E3249F" w:rsidP="009342FB" w14:paraId="7C7C7190" w14:textId="77777777">
      <w:pPr>
        <w:pStyle w:val="NormalHanging12a"/>
      </w:pPr>
      <w:bookmarkStart w:id="8" w:name="_Hlk221624356"/>
      <w:r w:rsidRPr="00E3249F">
        <w:t>A.</w:t>
      </w:r>
      <w:r w:rsidRPr="00E3249F">
        <w:tab/>
        <w:t>billi l-Maċedonja ta’ Fuq ilha tgawdi minn status ta’ pajjiż kandidat tal-UE mill-2005 u lestiet b’suċċess l-eżami analitiku tal-acquis f’Diċembru 2023;</w:t>
      </w:r>
    </w:p>
    <w:p w:rsidR="009342FB" w:rsidRPr="00E3249F" w:rsidP="009342FB" w14:paraId="4D1DA0B1" w14:textId="77777777">
      <w:pPr>
        <w:pStyle w:val="NormalHanging12a"/>
      </w:pPr>
      <w:r w:rsidRPr="00E3249F">
        <w:t>B.</w:t>
      </w:r>
      <w:r w:rsidRPr="00E3249F">
        <w:tab/>
        <w:t>billi l-impenn strateġiku tal-Maċedonja ta’ Fuq għall-adeżjoni mal-UE u l-kunsens nazzjonali fost il-partiti politiċi huma sodi, u l-appoġġ fost iċ-ċittadini għall-adeżjoni mal-UE żdied bi kważi 10 % għal 71 % meta mqabbel mal-2024;</w:t>
      </w:r>
    </w:p>
    <w:p w:rsidR="009342FB" w:rsidRPr="00E3249F" w:rsidP="009342FB" w14:paraId="04AA780D" w14:textId="77777777">
      <w:pPr>
        <w:spacing w:after="240"/>
        <w:ind w:left="567" w:hanging="567"/>
        <w:rPr>
          <w:bCs/>
        </w:rPr>
      </w:pPr>
      <w:r w:rsidRPr="00E3249F">
        <w:t>C.</w:t>
      </w:r>
      <w:r w:rsidRPr="00E3249F">
        <w:tab/>
        <w:t xml:space="preserve">billi l-politika tat-tkabbir tal-UE tibqa’ investiment strateġiku fil-paċi, id-demokrazija, l-istabbiltà u l-prosperità fil-kontinent Ewropew, u l-kredibbiltà tal-proċess ta’ adeżjoni tiddependi fuq il-kundizzjonalità stretta u t-trattament ġust tal-pajjiżi kandidati; billi l-pajjiżi kandidati jeħtiġilhom jikkonformaw bis-sħiħ mal-kriterji ta’ </w:t>
      </w:r>
      <w:r w:rsidRPr="00E3249F">
        <w:t>Copenhagen</w:t>
      </w:r>
      <w:r w:rsidRPr="00E3249F">
        <w:t xml:space="preserve"> u jaderixxu mal-valuri Ewropej; billi l-kwistjonijiet bilaterali għandhom jiġu solvuti </w:t>
      </w:r>
      <w:r w:rsidRPr="00E3249F">
        <w:t>bilateralment</w:t>
      </w:r>
      <w:r w:rsidRPr="00E3249F">
        <w:t xml:space="preserve"> u skont id-dritt internazzjonali u ma għandhomx jintużaw biex </w:t>
      </w:r>
      <w:r w:rsidRPr="00E3249F">
        <w:t>jimblukkaw</w:t>
      </w:r>
      <w:r w:rsidRPr="00E3249F">
        <w:t xml:space="preserve"> jew </w:t>
      </w:r>
      <w:r w:rsidRPr="00E3249F">
        <w:t>jippolitiċizzaw</w:t>
      </w:r>
      <w:r w:rsidRPr="00E3249F">
        <w:t xml:space="preserve"> aktar il-proċess ta’ tkabbir; billi l-kredibbiltà tal-politika tat-tkabbir tal-UE tiddependi b’mod ugwali fuq li l-pajjiżi kandidati jwettqu r-riformi kif ukoll fuq li l-UE tonora l-impenji tagħha ladarba jkunu ġew issodisfati l-kundizzjonijiet kollha;</w:t>
      </w:r>
    </w:p>
    <w:p w:rsidR="009342FB" w:rsidRPr="00E3249F" w:rsidP="009342FB" w14:paraId="1ACC44B8" w14:textId="77777777">
      <w:pPr>
        <w:spacing w:after="240"/>
        <w:ind w:left="567" w:hanging="567"/>
      </w:pPr>
      <w:r w:rsidRPr="00E3249F">
        <w:t>D.</w:t>
      </w:r>
      <w:r w:rsidRPr="00E3249F">
        <w:tab/>
        <w:t xml:space="preserve">billi l-Parlament </w:t>
      </w:r>
      <w:r w:rsidRPr="00E3249F">
        <w:t>appoġġja</w:t>
      </w:r>
      <w:r w:rsidRPr="00E3249F">
        <w:t xml:space="preserve"> b’mod konsistenti l-perspettiva Ewropea tal-Maċedonja ta’ Fuq u żamm djalogu kontinwu mal-awtoritajiet tal-Maċedonja ta’ Fuq, mal-partijiet ikkonċernati u mas-soċjetà ċivili, filwaqt li </w:t>
      </w:r>
      <w:r w:rsidRPr="00E3249F">
        <w:t>ssottolinja</w:t>
      </w:r>
      <w:r w:rsidRPr="00E3249F">
        <w:t xml:space="preserve"> l-ħtieġa ta’ riformi sostnuti, ir-rispett għall-valuri demokratiċi, l-istat tad-dritt u d-drittijiet tal-bniedem, u t-twettiq tal-impenji miftiehma;</w:t>
      </w:r>
    </w:p>
    <w:p w:rsidR="009342FB" w:rsidRPr="00E3249F" w:rsidP="009342FB" w14:paraId="297510F3" w14:textId="77777777">
      <w:pPr>
        <w:spacing w:after="240"/>
        <w:ind w:left="567" w:hanging="567"/>
        <w:rPr>
          <w:bCs/>
          <w:iCs/>
        </w:rPr>
      </w:pPr>
      <w:r w:rsidRPr="00E3249F">
        <w:t>E.</w:t>
      </w:r>
      <w:r w:rsidRPr="00E3249F">
        <w:tab/>
        <w:t>billi l-emigrazzjoni għadha taffettwa lill-Maċedonja ta’ Fuq b’mod negattiv, u toħloq riskji fit-tul għas-sostenibbiltà finanzjarja tas-servizzi pubbliċi essenzjali;</w:t>
      </w:r>
    </w:p>
    <w:p w:rsidR="009342FB" w:rsidRPr="00E3249F" w:rsidP="009342FB" w14:paraId="0B180668" w14:textId="77777777">
      <w:pPr>
        <w:spacing w:after="240"/>
        <w:ind w:left="567" w:hanging="567"/>
        <w:rPr>
          <w:b/>
          <w:bCs/>
        </w:rPr>
      </w:pPr>
      <w:r w:rsidRPr="00E3249F">
        <w:t>F.</w:t>
      </w:r>
      <w:r w:rsidRPr="00E3249F">
        <w:tab/>
        <w:t>billi l-polarizzazzjoni politika, il-kooperazzjoni limitata bejn il-partiti u l-implimentazzjoni b’ritmu baxx tar-riformi jkomplu jnaqqsu l-fiduċja u l-involviment tal-pubbliku;</w:t>
      </w:r>
    </w:p>
    <w:p w:rsidR="009342FB" w:rsidRPr="00E3249F" w:rsidP="009342FB" w14:paraId="33BA8C3D" w14:textId="77777777">
      <w:pPr>
        <w:spacing w:after="240"/>
        <w:ind w:left="567" w:hanging="567"/>
        <w:rPr>
          <w:iCs/>
        </w:rPr>
      </w:pPr>
      <w:r w:rsidRPr="00E3249F">
        <w:t>G.</w:t>
      </w:r>
      <w:r w:rsidRPr="00E3249F">
        <w:tab/>
        <w:t xml:space="preserve">billi, speċjalment f’kuntesti storiċi kumplessi, kwistjonijiet ta’ lingwa, identità u kultura huma </w:t>
      </w:r>
      <w:r w:rsidRPr="00E3249F">
        <w:t>intrinsikament</w:t>
      </w:r>
      <w:r w:rsidRPr="00E3249F">
        <w:t xml:space="preserve"> sensittivi; billi ż-żieda ta’ tali kwistjonijiet fid-diskussjonijiet dwar it-tkabbir </w:t>
      </w:r>
      <w:r w:rsidRPr="00E3249F">
        <w:t>tirriskja</w:t>
      </w:r>
      <w:r w:rsidRPr="00E3249F">
        <w:t xml:space="preserve"> li </w:t>
      </w:r>
      <w:r w:rsidRPr="00E3249F">
        <w:t>tikkomplika</w:t>
      </w:r>
      <w:r w:rsidRPr="00E3249F">
        <w:t xml:space="preserve"> u </w:t>
      </w:r>
      <w:r w:rsidRPr="00E3249F">
        <w:t>tippolitiċizza</w:t>
      </w:r>
      <w:r w:rsidRPr="00E3249F">
        <w:t xml:space="preserve"> l-proċess ta’ adeżjoni tal-pajjiżi kandidati, u għalhekk għandha tiġi indirizzata bi trażżin u responsabbiltà, b’mod li jippreserva l-integrità tal-politika tat-tkabbir tal-UE;</w:t>
      </w:r>
    </w:p>
    <w:p w:rsidR="009342FB" w:rsidRPr="00E3249F" w:rsidP="009342FB" w14:paraId="16A2CC71" w14:textId="77777777">
      <w:pPr>
        <w:spacing w:after="240"/>
        <w:ind w:left="567" w:hanging="567"/>
        <w:rPr>
          <w:bCs/>
          <w:iCs/>
        </w:rPr>
      </w:pPr>
      <w:r w:rsidRPr="00E3249F">
        <w:t>H.</w:t>
      </w:r>
      <w:r w:rsidRPr="00E3249F">
        <w:tab/>
        <w:t>billi l-Maċedonja ta’ Fuq għamlet progress li jista’ jitkejjel iżda b’ritmu baxx fl-implimentazzjoni tal-Aġenda ta’ Riforma tagħha, li prinċipalment tkopri riformi f’oqsma oħra għajr l-elementi fundamentali; billi l-implimentazzjoni tal-Aġenda ta’ Riforma tgħin biex tikkontribwixxi għall-modernizzazzjoni u l-iżvilupp tas-soċjetà, l-ekonomija u l-istituzzjonijiet tal-Maċedonja ta’ Fuq;</w:t>
      </w:r>
    </w:p>
    <w:p w:rsidR="009342FB" w:rsidRPr="00E3249F" w:rsidP="009342FB" w14:paraId="7E89BB14" w14:textId="77777777">
      <w:pPr>
        <w:spacing w:after="240"/>
        <w:ind w:left="567" w:hanging="567"/>
        <w:rPr>
          <w:bCs/>
          <w:iCs/>
        </w:rPr>
      </w:pPr>
      <w:r w:rsidRPr="00E3249F">
        <w:t>I.</w:t>
      </w:r>
      <w:r w:rsidRPr="00E3249F">
        <w:tab/>
        <w:t xml:space="preserve">billi l-Kunsill ikkonkluda li jinsab lest li jorganizza konferenza </w:t>
      </w:r>
      <w:r w:rsidRPr="00E3249F">
        <w:t>intergovernattiva</w:t>
      </w:r>
      <w:r w:rsidRPr="00E3249F">
        <w:t xml:space="preserve"> mingħajr aktar dewmien jew deċiżjonijiet politiċi addizzjonali, hekk kif il-Maċedonja ta’ Fuq tkun </w:t>
      </w:r>
      <w:r w:rsidRPr="00E3249F">
        <w:t>issodisfat</w:t>
      </w:r>
      <w:r w:rsidRPr="00E3249F">
        <w:t xml:space="preserve"> l-impenn tagħha li tlesti l-bidliet kostituzzjonali meħtieġa, f’konformità mal-proċeduri interni tagħha;</w:t>
      </w:r>
    </w:p>
    <w:p w:rsidR="009342FB" w:rsidP="009342FB" w14:paraId="04DAD8AB" w14:textId="77777777">
      <w:pPr>
        <w:pStyle w:val="NormalHanging12a"/>
      </w:pPr>
      <w:r w:rsidRPr="00E3249F">
        <w:t>J.</w:t>
      </w:r>
      <w:r w:rsidRPr="00E3249F">
        <w:tab/>
        <w:t>billi l-Istati Membri individwali tal-UE esprimew il-pożizzjonijiet tagħhom dwar il-qafas ta’ negozjar tal-Maċedonja ta’ Fuq;</w:t>
      </w:r>
    </w:p>
    <w:p w:rsidR="00B67209" w:rsidRPr="00E3249F" w:rsidP="009342FB" w14:paraId="02D673AB" w14:textId="04831391">
      <w:pPr>
        <w:pStyle w:val="NormalHanging12a"/>
      </w:pPr>
      <w:r>
        <w:t>K</w:t>
      </w:r>
      <w:r w:rsidRPr="00B67209">
        <w:t>.</w:t>
      </w:r>
      <w:r w:rsidRPr="00B67209">
        <w:tab/>
        <w:t>billi s-sejba ta’ approċċ komuni għall-komunikazzjoni u l-involviment mal-passat u l-istabbiliment ta’ kultura ta’ tifkira b’rispett reċiproku huma l-pedament li fuqu l-Bulgarija u l-Maċedonja ta’ Fuq għandhom jibnu r-relazzjoni futura tagħhom; billi r-relazzjoni bejn il-ġenerazzjonijiet futuri tal-Maċedonja ta’ Fuq u tal-Bulgarija se tkun riflessjoni tal-proċessi tal-edukazzjoni fiż-żewġ pajjiżi;</w:t>
      </w:r>
    </w:p>
    <w:p w:rsidR="009342FB" w:rsidRPr="00E3249F" w:rsidP="009342FB" w14:paraId="5AB6C8E6" w14:textId="77777777">
      <w:pPr>
        <w:pStyle w:val="NormalHanging12a"/>
        <w:rPr>
          <w:bCs/>
          <w:iCs/>
        </w:rPr>
      </w:pPr>
      <w:r w:rsidRPr="00E3249F">
        <w:t>1.</w:t>
      </w:r>
      <w:r w:rsidRPr="00E3249F">
        <w:tab/>
        <w:t xml:space="preserve">Itenni l-appoġġ sħiħ tiegħu għall-impenn tal-Maċedonja ta’ Fuq għall-adeżjoni mal-UE, </w:t>
      </w:r>
      <w:r w:rsidRPr="00E3249F">
        <w:t>abbażi ta’ progress ċar u li jista’ jitkejjel u kundizzjonalità stretta iżda ġusta, kif ukoll għall-bidliet trasformattivi li huma meħtieġa biex jiġu ssodisfati l-kriterji tal-adeżjoni; ifaħħar l-impenn tal-pajjiż għall-integrazzjoni Ewropea u jinkoraġġixxi sforzi kontinwi fl-avvanz tar-riformi allinjati mal-UE; ifakkar, madankollu, li l-progress fin-negozjati tal-adeżjoni għadu jiddependi fuq riformi persistenti u fil-fond u huwa strettament ibbażat fuq il-mertu;</w:t>
      </w:r>
    </w:p>
    <w:p w:rsidR="009342FB" w:rsidRPr="00E3249F" w:rsidP="009342FB" w14:paraId="314602E9" w14:textId="77777777">
      <w:pPr>
        <w:pStyle w:val="NormalHanging12a"/>
      </w:pPr>
      <w:r w:rsidRPr="00E3249F">
        <w:t>2.</w:t>
      </w:r>
      <w:r w:rsidRPr="00E3249F">
        <w:tab/>
        <w:t>Jinnota, b’dispjaċir, in-nuqqas ta’ progress mill-aħħar rapport tiegħu; jissottolinja li l-</w:t>
      </w:r>
      <w:r w:rsidRPr="00E3249F">
        <w:t>momentum</w:t>
      </w:r>
      <w:r w:rsidRPr="00E3249F">
        <w:t xml:space="preserve"> tar-riforma jirrikjedi impenn politiku mġedded u azzjonijiet ċari, inklużi l-emendi kostituzzjonali meħtieġa, kooperazzjoni kostruttiva bejn il-partiti u sorveljanza parlamentari effettiva; jifhem li l-emendi kostituzzjonali huma suġġett importanti iżda </w:t>
      </w:r>
      <w:r w:rsidRPr="00E3249F">
        <w:t>diviżiv</w:t>
      </w:r>
      <w:r w:rsidRPr="00E3249F">
        <w:t xml:space="preserve"> f’pajjiż li </w:t>
      </w:r>
      <w:r w:rsidRPr="00E3249F">
        <w:t>għeleb</w:t>
      </w:r>
      <w:r w:rsidRPr="00E3249F">
        <w:t xml:space="preserve"> ħafna sfidi fi triqtu biex isir nazzjon indipendenti; jissottolinja, f’dan ir-rigward, li l-partijiet ikkonċernati politiċi kollha impenjati fit-triq Ewropea tal-pajjiż għandhom b’mod urġenti jingħaqdu flimkien biex jimplimentaw il-bidliet kostituzzjonali meħtieġa li jippermettu l-ftuħ tal-ewwel ġabra ta’ kapitoli ta’ negozjar; ifakkar li l-kooperazzjoni bejn il-partiti se tkompli tkun essenzjali meta l-leġiżlazzjoni nazzjonali tiġi </w:t>
      </w:r>
      <w:r w:rsidRPr="00E3249F">
        <w:t>allinjata</w:t>
      </w:r>
      <w:r w:rsidRPr="00E3249F">
        <w:t xml:space="preserve"> mal-acquis tal-UE matul in-negozjati;</w:t>
      </w:r>
    </w:p>
    <w:p w:rsidR="009342FB" w:rsidRPr="00E3249F" w:rsidP="009342FB" w14:paraId="65EA78F0" w14:textId="77777777">
      <w:pPr>
        <w:pStyle w:val="NormalHanging12a"/>
      </w:pPr>
      <w:r w:rsidRPr="00E3249F">
        <w:t>3.</w:t>
      </w:r>
      <w:r w:rsidRPr="00E3249F">
        <w:tab/>
        <w:t xml:space="preserve">Jilqa’ s-sinjali politiċi reċenti fil-Maċedonja ta’ Fuq dwar impenn imġedded biex jitwettqu r-riformi; jissottolinja, madankollu, li l-pajjiż se jiġi vvalutat abbażi ta’ rekord tar-riformi implimentati biss; jissottolinja li n-nuqqas ta’ kooperazzjoni bejn il-partiti biex jiġu avvanzati l-emendi kostituzzjonali mhuwiex skuża biex </w:t>
      </w:r>
      <w:r w:rsidRPr="00E3249F">
        <w:t>jiddewmu</w:t>
      </w:r>
      <w:r w:rsidRPr="00E3249F">
        <w:t xml:space="preserve"> riformi meħtieġa oħra, li jkunu ta’ benefiċċju għall-pajjiż u għaċ-ċittadini tiegħu irrispettivament mill-perkors Ewropew tiegħu;</w:t>
      </w:r>
    </w:p>
    <w:p w:rsidR="009342FB" w:rsidRPr="00E3249F" w:rsidP="009342FB" w14:paraId="6F2E7649" w14:textId="77777777">
      <w:pPr>
        <w:pStyle w:val="NormalHanging12a"/>
        <w:rPr>
          <w:bCs/>
          <w:iCs/>
        </w:rPr>
      </w:pPr>
      <w:r w:rsidRPr="00E3249F">
        <w:t>4.</w:t>
      </w:r>
      <w:r w:rsidRPr="00E3249F">
        <w:tab/>
        <w:t xml:space="preserve">Jistieden lill-Istati Membri, lill-Kunsill u lill-Kummissjoni jissalvagwardjaw il-prevedibbiltà u l-kredibbiltà tal-proċess ta’ adeżjoni, anke bil-ħsieb li jinżamm l-appoġġ pubbliku għall-adeżjoni fil-pajjiżi tat-tkabbir; iħeġġeġ, f’dan ir-rigward, lill-Kunsill Ewropew u lill-Istati Membri jindikaw, pubblikament u b’mod </w:t>
      </w:r>
      <w:r w:rsidRPr="00E3249F">
        <w:t>inekwivoku</w:t>
      </w:r>
      <w:r w:rsidRPr="00E3249F">
        <w:t xml:space="preserve">, li l-Kunsill biħsiebu jieħu d-deċiżjoni pożittiva, malajr u mingħajr kundizzjonijiet, li jidħol fil-fażi li jmiss tan-negozjati ta’ adeżjoni mal-Maċedonja ta’ Fuq ladarba l-kundizzjonijiet tal-konklużjonijiet tiegħu tat-18 ta’ Lulju 2022 ikunu ġew issodisfati; jinnota li l-Maċedonja ta’ Fuq hija wieħed mill-pajjiżi bl-itwal status ta’ pajjiż kandidat, peress li ngħatat l-istatus ta’ kandidat aktar minn għoxrin sena ilu; jissottolinja li l-posponiment ripetut tal-Kunsill Ewropew tal-bidu tan-negozjati tal-adeżjoni mal-Maċedonja ta’ Fuq ikkontribwixxa biex il-partijiet ikkonċernati politiċi u ċ-ċittadini tal-pajjiż ikollhom </w:t>
      </w:r>
      <w:r w:rsidRPr="00E3249F">
        <w:t>perċezzjoni</w:t>
      </w:r>
      <w:r w:rsidRPr="00E3249F">
        <w:t xml:space="preserve"> negattiva tal-prospetti tal-adeżjoni mal-UE;</w:t>
      </w:r>
    </w:p>
    <w:p w:rsidR="009342FB" w:rsidRPr="00E3249F" w:rsidP="009342FB" w14:paraId="647CCC52" w14:textId="77777777">
      <w:pPr>
        <w:pStyle w:val="NormalHanging12a"/>
        <w:rPr>
          <w:bCs/>
          <w:iCs/>
        </w:rPr>
      </w:pPr>
      <w:r w:rsidRPr="00E3249F">
        <w:t>5.</w:t>
      </w:r>
      <w:r w:rsidRPr="00E3249F">
        <w:tab/>
        <w:t xml:space="preserve">Itenni l-appell tal-Kunsill Ewropew mill-konklużjonijiet tiegħu tal-2024 dwar il-Maċedonja ta’ Fuq biex tiġi aċċellerata t-tlestija tal-bidliet kostituzzjonali; ifakkar li l-Kunsill afferma mill-ġdid ir-rieda tiegħu li </w:t>
      </w:r>
      <w:r w:rsidRPr="00E3249F">
        <w:t>jlaqqa</w:t>
      </w:r>
      <w:r w:rsidRPr="00E3249F">
        <w:t xml:space="preserve">’ konferenza </w:t>
      </w:r>
      <w:r w:rsidRPr="00E3249F">
        <w:t>intergovernattiva</w:t>
      </w:r>
      <w:r w:rsidRPr="00E3249F">
        <w:t xml:space="preserve"> oħra, mingħajr aktar dewmien jew deċiżjonijiet politiċi addizzjonali, hekk kif il-Maċedonja ta’ Fuq tkun </w:t>
      </w:r>
      <w:r w:rsidRPr="00E3249F">
        <w:t>issodisfat</w:t>
      </w:r>
      <w:r w:rsidRPr="00E3249F">
        <w:t xml:space="preserve"> l-impenn tagħha, f’konformità mal-proċeduri interni tagħha, u li minn hemm ’il quddiem, il-Kunsill jinsab lest li jiftaħ l-ewwel ġabra ta’ kapitoli ta’ negozjar malajr kemm jista’ jkun, f’konformità mal-qafas ta’ negozjar;</w:t>
      </w:r>
    </w:p>
    <w:p w:rsidR="009342FB" w:rsidRPr="00E3249F" w:rsidP="009342FB" w14:paraId="22B76518" w14:textId="77777777">
      <w:pPr>
        <w:pStyle w:val="NormalHanging12a"/>
      </w:pPr>
      <w:r w:rsidRPr="00E3249F">
        <w:t>6.</w:t>
      </w:r>
      <w:r w:rsidRPr="00E3249F">
        <w:tab/>
        <w:t>Ifaħħar l-impenn taċ-ċittadini tal-Maċedonja ta’ Fuq għall-integrazzjoni fl-UE u l-appoġġ li juru għal dan il-proġett, għoxrin sena mill-bidu tal-proċess; jistieden lill-Kummissjoni tippreżenta proposti ċari dwar kif għandhom jiġu applikati strumenti ta’ integrazzjoni gradwali u tiggarantixxi l-implimentazzjoni effettiva tagħhom, inklużi dawk fl-ambitu tal-Pjan ta’ Tkabbir għall-</w:t>
      </w:r>
      <w:r w:rsidRPr="00E3249F">
        <w:t>Balkani</w:t>
      </w:r>
      <w:r w:rsidRPr="00E3249F">
        <w:t xml:space="preserve"> tal-Punent, bħala sistema tal-</w:t>
      </w:r>
      <w:r w:rsidRPr="00E3249F">
        <w:t>komplement</w:t>
      </w:r>
      <w:r w:rsidRPr="00E3249F">
        <w:t xml:space="preserve"> għall-adeżjoni u mhux bħala sostitut għaliha, f’kemm jista’ jkun oqsma possibbli biex iċ-ċittadini tal-Maċedonja ta’ Fuq ikunu jistgħu jibbenefikaw mill-integrazzjoni tal-UE qabel l-adeżjoni;</w:t>
      </w:r>
    </w:p>
    <w:p w:rsidR="009342FB" w:rsidRPr="00E3249F" w:rsidP="009342FB" w14:paraId="70AE147F" w14:textId="77777777">
      <w:pPr>
        <w:pStyle w:val="NormalHanging12a"/>
      </w:pPr>
      <w:bookmarkStart w:id="9" w:name="_Hlk221624932"/>
      <w:r w:rsidRPr="00E3249F">
        <w:t>7.</w:t>
      </w:r>
      <w:r w:rsidRPr="00E3249F">
        <w:tab/>
        <w:t>Ifakkar fil-ħtieġa ta’ teħid ta’ deċiżjonijiet b’mod unanimu dwar il-ftuħ u l-għeluq tan-negozjati tal-adeżjoni bħala stadji politiċi ewlenin fil-proċess ta’ tkabbir; itenni t-talba tiegħu biex tissaħħaħ il-kapaċità tal-UE li taġixxi permezz ta’ proċessi simplifikati, bħall-użu ta’ votazzjoni b’maġġoranza kwalifikata fil-passi intermedji tal-proċess ta’ tkabbir, f’konformità sħiħa mat-Trattati;</w:t>
      </w:r>
    </w:p>
    <w:p w:rsidR="009342FB" w:rsidRPr="00E3249F" w:rsidP="009342FB" w14:paraId="6155309D" w14:textId="77777777">
      <w:pPr>
        <w:pStyle w:val="NormalHanging12a"/>
      </w:pPr>
      <w:r w:rsidRPr="00E3249F">
        <w:t>8.</w:t>
      </w:r>
      <w:r w:rsidRPr="00E3249F">
        <w:tab/>
        <w:t xml:space="preserve">Ifakkar li t-tilwim bilaterali bejn il-pajjiżi għandu jiġi indirizzat permezz ta’ djalogu miftuħ, li jinvolvi s-soċjetà ċivili u l-esperti, u kooperazzjoni ġenwina, in </w:t>
      </w:r>
      <w:r w:rsidRPr="00E3249F">
        <w:rPr>
          <w:i/>
          <w:iCs/>
        </w:rPr>
        <w:t xml:space="preserve">bona </w:t>
      </w:r>
      <w:r w:rsidRPr="00E3249F">
        <w:rPr>
          <w:i/>
          <w:iCs/>
        </w:rPr>
        <w:t>fide</w:t>
      </w:r>
      <w:r w:rsidRPr="00E3249F">
        <w:t xml:space="preserve"> u f’konformità mad-dritt internazzjonali, u ma għandux jiġi </w:t>
      </w:r>
      <w:r w:rsidRPr="00E3249F">
        <w:t>strumentalizzat</w:t>
      </w:r>
      <w:r w:rsidRPr="00E3249F">
        <w:t xml:space="preserve"> fil-proċess ta’ adeżjoni;</w:t>
      </w:r>
      <w:bookmarkEnd w:id="9"/>
    </w:p>
    <w:p w:rsidR="009342FB" w:rsidRPr="00E3249F" w:rsidP="009342FB" w14:paraId="1C36E735" w14:textId="77777777">
      <w:pPr>
        <w:pStyle w:val="NormalHanging12a"/>
        <w:rPr>
          <w:bCs/>
          <w:iCs/>
        </w:rPr>
      </w:pPr>
      <w:r w:rsidRPr="00E3249F">
        <w:t>9.</w:t>
      </w:r>
      <w:r w:rsidRPr="00E3249F">
        <w:tab/>
        <w:t xml:space="preserve">Jissottolinja li l-identitajiet lingwistiċi, kulturali u nazzjonali huma l-pedament ġenwin ta’ kull pajjiż u ma għandhomx jitqiegħdu għad-diskussjoni minn partijiet terzi; jinnota, barra minn hekk, li tali kwistjonijiet ma għandhomx jinfluwenzaw il-proċess ta’ adeżjoni mal-UE, li jiffoka fuq l-implimentazzjoni tal-acquis tal-UE u l-allinjament mal-valuri u l-prinċipji tal-UE kif stabbilit fil-kriterji ta’ </w:t>
      </w:r>
      <w:r w:rsidRPr="00E3249F">
        <w:t>Copenhagen</w:t>
      </w:r>
      <w:r w:rsidRPr="00E3249F">
        <w:t xml:space="preserve"> u l-prinċipji ta’ relazzjonijiet tajbin ta’ viċinat, u li għandu jkun </w:t>
      </w:r>
      <w:r w:rsidRPr="00E3249F">
        <w:t>iggwidat</w:t>
      </w:r>
      <w:r w:rsidRPr="00E3249F">
        <w:t xml:space="preserve"> minn kriterji oġġettivi u bbażat biss fuq il-mertu; jirrifjuta bil-qawwa r-</w:t>
      </w:r>
      <w:r w:rsidRPr="00E3249F">
        <w:t>retorika</w:t>
      </w:r>
      <w:r w:rsidRPr="00E3249F">
        <w:t xml:space="preserve"> </w:t>
      </w:r>
      <w:r w:rsidRPr="00E3249F">
        <w:t>etnonazzjonalista</w:t>
      </w:r>
      <w:r w:rsidRPr="00E3249F">
        <w:t xml:space="preserve">, inkluż minn atturi politiċi, li </w:t>
      </w:r>
      <w:r w:rsidRPr="00E3249F">
        <w:t>tinstiga</w:t>
      </w:r>
      <w:r w:rsidRPr="00E3249F">
        <w:t xml:space="preserve"> l-firda u timmina r-relazzjonijiet tajbin ta’ viċinat u r-relazzjonijiet bejn il-komunitajiet u l-gruppi etniċi; jistieden lill-UE żżid l-isforzi biex trażżan tali </w:t>
      </w:r>
      <w:r w:rsidRPr="00E3249F">
        <w:t>retorika</w:t>
      </w:r>
      <w:r w:rsidRPr="00E3249F">
        <w:t xml:space="preserve"> u l-impatt tagħha;</w:t>
      </w:r>
    </w:p>
    <w:p w:rsidR="009342FB" w:rsidRPr="00E3249F" w:rsidP="009342FB" w14:paraId="01508C83" w14:textId="77777777">
      <w:pPr>
        <w:pStyle w:val="NormalHanging12a"/>
      </w:pPr>
      <w:r w:rsidRPr="00E3249F">
        <w:t>10.</w:t>
      </w:r>
      <w:r w:rsidRPr="00E3249F">
        <w:tab/>
        <w:t xml:space="preserve">Jilqa’ l-istabbiltà tar-relazzjonijiet </w:t>
      </w:r>
      <w:r w:rsidRPr="00E3249F">
        <w:t>interetniċi</w:t>
      </w:r>
      <w:r w:rsidRPr="00E3249F">
        <w:t xml:space="preserve"> fil-Maċedonja ta’ Fuq u l-implimentazzjoni tal-Ftehim Qafas ta’ </w:t>
      </w:r>
      <w:r w:rsidRPr="00E3249F">
        <w:t>Ohrid</w:t>
      </w:r>
      <w:r w:rsidRPr="00E3249F">
        <w:t xml:space="preserve">, inkluż permezz ta’ mekkaniżmi ta’ rappreżentanza ekwa; jistieden lill-atturi kollha jippreservaw il-pedamenti tal-istabbiltà u l-integrità tal-pajjiż, javvanzaw ir-relazzjonijiet, il-kooperazzjoni u l-iskambji bejn il-gruppi etniċi u minoritarji u komunitajiet oħra, u jevitaw </w:t>
      </w:r>
      <w:r w:rsidRPr="00E3249F">
        <w:t>retorika</w:t>
      </w:r>
      <w:r w:rsidRPr="00E3249F">
        <w:t xml:space="preserve"> </w:t>
      </w:r>
      <w:r w:rsidRPr="00E3249F">
        <w:t>diviżiva</w:t>
      </w:r>
      <w:r w:rsidRPr="00E3249F">
        <w:t>;</w:t>
      </w:r>
    </w:p>
    <w:p w:rsidR="009342FB" w:rsidRPr="00E3249F" w:rsidP="009342FB" w14:paraId="0A2B302C" w14:textId="518E2BA8">
      <w:pPr>
        <w:pStyle w:val="NormalHanging12a"/>
        <w:rPr>
          <w:bCs/>
          <w:iCs/>
        </w:rPr>
      </w:pPr>
      <w:r w:rsidRPr="00E3249F">
        <w:t>11.</w:t>
      </w:r>
      <w:r w:rsidRPr="00E3249F">
        <w:tab/>
        <w:t xml:space="preserve">Jieħu nota tad-deċiżjoni tal-Qorti Kostituzzjonali tal-Maċedonja ta’ Fuq tat-18 ta’ Settembru 2024 dwar l-annullament ta’ ċerti dispożizzjonijiet dwar il-kwoti għar-rappreżentanti tal-komunitajiet Albaniżi u komunitajiet oħra fl-istituzzjonijiet pubbliċi; jissottolinja li l-amministrazzjoni tal-pajjiż għandha tirrifletti l-kompożizzjoni </w:t>
      </w:r>
      <w:r w:rsidRPr="00E3249F">
        <w:t>multietnika</w:t>
      </w:r>
      <w:r w:rsidRPr="00E3249F">
        <w:t xml:space="preserve"> tiegħu; jistieden lill-awtoritajiet jiżguraw rappreżentanza adegwata u ġusta tal-komunitajiet kollha f’konformità mal-Ftehim Qafas ta’ </w:t>
      </w:r>
      <w:r w:rsidRPr="00E3249F">
        <w:t>Ohrid</w:t>
      </w:r>
      <w:r w:rsidRPr="00E3249F">
        <w:t xml:space="preserve"> u jemendaw u jimplimentaw l-abbozz ta’ liġi rispettiv f’konformità sħiħa mal-opinjoni tal-Kummissjoni ta’ Venezja u l-istandards tal-UE;</w:t>
      </w:r>
      <w:r w:rsidR="000313CE">
        <w:t xml:space="preserve"> </w:t>
      </w:r>
      <w:r w:rsidRPr="000313CE" w:rsidR="000313CE">
        <w:t>iħeġġeġ lill-awtoritajiet tal-Maċedonja ta’ Fuq isolvu malajr il-kwistjoni tal-użu tal-lingwa Albaniża għall-eżamijiet tal-</w:t>
      </w:r>
      <w:r w:rsidR="00C53D90">
        <w:t>i</w:t>
      </w:r>
      <w:r w:rsidRPr="000313CE" w:rsidR="000313CE">
        <w:t xml:space="preserve">stat biex jiżguraw l-implimentazzjoni prattika tal-Ftehim Qafas ta’ </w:t>
      </w:r>
      <w:r w:rsidRPr="000313CE" w:rsidR="000313CE">
        <w:t>Ohrid</w:t>
      </w:r>
      <w:r w:rsidRPr="000313CE" w:rsidR="000313CE">
        <w:t xml:space="preserve"> kemm fil-liġi kif ukoll fl-ispirtu, u ma jagħtux stampa qarrieqa li l-protesti tal-istudenti huma xprunati politikament jew huma fattur </w:t>
      </w:r>
      <w:r w:rsidRPr="000313CE" w:rsidR="000313CE">
        <w:t>destabbilizzanti</w:t>
      </w:r>
      <w:r w:rsidRPr="000313CE" w:rsidR="000313CE">
        <w:t>;</w:t>
      </w:r>
    </w:p>
    <w:p w:rsidR="009342FB" w:rsidRPr="00E3249F" w:rsidP="009342FB" w14:paraId="35E3AC67" w14:textId="77777777">
      <w:pPr>
        <w:pStyle w:val="NormalHanging12a"/>
        <w:rPr>
          <w:bCs/>
          <w:iCs/>
        </w:rPr>
      </w:pPr>
      <w:r w:rsidRPr="00E3249F">
        <w:t>12.</w:t>
      </w:r>
      <w:r w:rsidRPr="00E3249F">
        <w:tab/>
      </w:r>
      <w:bookmarkStart w:id="10" w:name="_Hlk228954086"/>
      <w:r w:rsidRPr="00E3249F">
        <w:t xml:space="preserve">Jinnota li l-Kumitat ta’ Stabbilizzazzjoni u ta’ Assoċjazzjoni reċentement laqa’ l-progress fil-kisba tal-parametri </w:t>
      </w:r>
      <w:r w:rsidRPr="00E3249F">
        <w:t>referenzjarji</w:t>
      </w:r>
      <w:r w:rsidRPr="00E3249F">
        <w:t xml:space="preserve"> għall-ftuħ tal-ġabra tal-elementi fundamentali permezz ta’ pjanijiet direzzjonali għar-riforma tal-amministrazzjoni pubblika u għall-kapitoli dwar l-istat tad-dritt; </w:t>
      </w:r>
      <w:bookmarkEnd w:id="10"/>
      <w:r w:rsidRPr="00E3249F">
        <w:t xml:space="preserve">iħeġġeġ lill-Maċedonja ta’ Fuq tħejji u </w:t>
      </w:r>
      <w:r w:rsidRPr="00E3249F">
        <w:t>tiffinalizza</w:t>
      </w:r>
      <w:r w:rsidRPr="00E3249F">
        <w:t xml:space="preserve"> l-ħidma kollha relatata mal-parametri </w:t>
      </w:r>
      <w:r w:rsidRPr="00E3249F">
        <w:t>referenzjarji</w:t>
      </w:r>
      <w:r w:rsidRPr="00E3249F">
        <w:t xml:space="preserve"> tal-ftuħ tal-ġabra tal-elementi fundamentali fi proċess ta’ konsultazzjoni trasparenti u sinifikattiv mal-</w:t>
      </w:r>
      <w:r w:rsidRPr="00E3249F">
        <w:t>partijiet ikkonċernati rilevanti kollha, inkluża s-soċjetà ċivili;</w:t>
      </w:r>
    </w:p>
    <w:p w:rsidR="009342FB" w:rsidRPr="00E3249F" w:rsidP="009342FB" w14:paraId="7A59B508" w14:textId="77777777">
      <w:pPr>
        <w:pStyle w:val="NormalHanging12a"/>
        <w:rPr>
          <w:b/>
          <w:i/>
          <w:iCs/>
        </w:rPr>
      </w:pPr>
      <w:r w:rsidRPr="00E3249F">
        <w:rPr>
          <w:b/>
          <w:i/>
        </w:rPr>
        <w:t>Funzjonament tal-istituzzjonijiet demokratiċi</w:t>
      </w:r>
    </w:p>
    <w:p w:rsidR="009342FB" w:rsidRPr="00E3249F" w:rsidP="009342FB" w14:paraId="5E82F2AF" w14:textId="77777777">
      <w:pPr>
        <w:pStyle w:val="NormalHanging12a"/>
      </w:pPr>
      <w:r w:rsidRPr="00E3249F">
        <w:t>13.</w:t>
      </w:r>
      <w:r w:rsidRPr="00E3249F">
        <w:tab/>
        <w:t xml:space="preserve">Jinnota li, filwaqt li l-istituzzjonijiet demokratiċi fil-Maċedonja ta’ Fuq jiffunzjonaw b’mod sodisfaċenti, il-polarizzazzjoni politika għadha tippersisti u </w:t>
      </w:r>
      <w:r w:rsidRPr="00E3249F">
        <w:t>ddewwem</w:t>
      </w:r>
      <w:r w:rsidRPr="00E3249F">
        <w:t xml:space="preserve"> ir-riformi u l-ħatriet tant meħtieġa; jiddispjaċih li ma sar l-ebda tentattiv biex jiġu adottati l-bidliet kostituzzjonali li l-pajjiż </w:t>
      </w:r>
      <w:r w:rsidRPr="00E3249F">
        <w:t>impenja</w:t>
      </w:r>
      <w:r w:rsidRPr="00E3249F">
        <w:t xml:space="preserve"> ruħu għalihom, u li huma meħtieġa biex tinfetaħ il-ġabra tal-elementi fundamentali; iħeġġeġ lill-partiti politiċi kollha rappreżentati fl-Assemblea tar-Repubblika tal-Maċedonja ta’ Fuq jegħlbu r-</w:t>
      </w:r>
      <w:r w:rsidRPr="00E3249F">
        <w:t>retorika</w:t>
      </w:r>
      <w:r w:rsidRPr="00E3249F">
        <w:t xml:space="preserve"> mqanqla tal-kampanja u jaħdmu flimkien b’mod </w:t>
      </w:r>
      <w:r w:rsidRPr="00E3249F">
        <w:t>bipartiġġjan</w:t>
      </w:r>
      <w:r w:rsidRPr="00E3249F">
        <w:t xml:space="preserve"> biex jilħqu ftehim dwar ir-riformi meħtieġa; jistieden lill-istituzzjonijiet tal-UE u lill-Istati Membri jżidu l-isforzi biex jiffaċilitaw ir-riżoluzzjoni ta’ din il-kwistjoni, inkluż permezz ta’ assistenza teknika u faċilitazzjoni tad-djalogu;</w:t>
      </w:r>
    </w:p>
    <w:p w:rsidR="009342FB" w:rsidRPr="00E3249F" w:rsidP="009342FB" w14:paraId="60A50A4D" w14:textId="77777777">
      <w:pPr>
        <w:pStyle w:val="NormalHanging12a"/>
      </w:pPr>
      <w:r w:rsidRPr="00E3249F">
        <w:t>14.</w:t>
      </w:r>
      <w:r w:rsidRPr="00E3249F">
        <w:tab/>
        <w:t>Jissottolinja li s-sorveljanza parlamentari tal-eżekuttiv għandha tissaħħaħ aktar u jitlob mekkaniżmi ta’ skrutinju msaħħa, inkluż involviment akbar tal-partiti tal-oppożizzjoni u l-atturi tas-soċjetà ċivili;</w:t>
      </w:r>
    </w:p>
    <w:p w:rsidR="009342FB" w:rsidRPr="00E3249F" w:rsidP="009342FB" w14:paraId="368906F0" w14:textId="77777777">
      <w:pPr>
        <w:pStyle w:val="NormalHanging12a"/>
        <w:rPr>
          <w:bCs/>
          <w:iCs/>
        </w:rPr>
      </w:pPr>
      <w:r w:rsidRPr="00E3249F">
        <w:t>15.</w:t>
      </w:r>
      <w:r w:rsidRPr="00E3249F">
        <w:tab/>
        <w:t>Jilqa’ l-fatt li l-elezzjonijiet lokali li saru f’Ottubru u Novembru 2025 kienu ġeneralment kompetittivi u li l-amministrazzjoni elettorali mmaniġġjat it-tħejjijiet elettorali b’mod tabilħaqq effiċjenti, minkejja xi nuqqasijiet proċedurali; jinnota li riforma elettorali komprensiva għadha ma saritx; itenni l-appell tiegħu għall-implimentazzjoni tar-rakkomandazzjonijiet pendenti magħmula mill-OSKE/ODIHR u mill-Kummissjoni ta’ Venezja b’mod trasparenti li jinvolvi l-partijiet ikkonċernati rilevanti kollha; jappella, barra minn hekk, għal aktar trasparenza fir-rigward tal-finanzjament u l-ispejjeż tal-partiti politiċi u r-reklamar politiku, kemm fil-media tradizzjonali kif ukoll online, speċjalment fuq il-media soċjali; jistieden lill-Maċedonja ta’ Fuq tagħlaq il-lakuni regolatorji li jippermettu influwenza moħbija fl-elezzjonijiet, b’mod partikolari billi tirregola r-reklamar politiku online, inkluż permezz tal-identifikazzjoni obbligatorja tal-</w:t>
      </w:r>
      <w:r w:rsidRPr="00E3249F">
        <w:t>isponsors</w:t>
      </w:r>
      <w:r w:rsidRPr="00E3249F">
        <w:t xml:space="preserve">, it-trasparenza tan-nefqa u d-divulgazzjoni sinifikattiva tal-kriterji ta’ </w:t>
      </w:r>
      <w:r w:rsidRPr="00E3249F">
        <w:t>mmirar</w:t>
      </w:r>
      <w:r w:rsidRPr="00E3249F">
        <w:t>, u billi tindirizza l-finanzjament ta’ partijiet terzi u l-kanali ta’ nfiq relatati mal-kampanja; jitlob finanzjament pubbliku ekwu u li l-partiti politiċi u l-kandidati indipendenti kollha jkollhom aċċess ugwali għall-media;</w:t>
      </w:r>
    </w:p>
    <w:p w:rsidR="009342FB" w:rsidRPr="00E3249F" w:rsidP="009342FB" w14:paraId="41DBEC4B" w14:textId="77777777">
      <w:pPr>
        <w:pStyle w:val="NormalHanging12a"/>
        <w:rPr>
          <w:bCs/>
          <w:iCs/>
        </w:rPr>
      </w:pPr>
      <w:r w:rsidRPr="00E3249F">
        <w:t>16.</w:t>
      </w:r>
      <w:r w:rsidRPr="00E3249F">
        <w:tab/>
        <w:t>Jappella għal emanċipazzjoni politika ġenwina u sinifikattiva tan-nisa fil-livell lokali, reġjonali u nazzjonali biex tissaħħaħ il-parteċipazzjoni tagħhom fil-proċess elettorali u fit-teħid ta’ deċiżjonijiet politiċi; jirrakkomanda wkoll l-introduzzjoni ta’ kwoti tal-ġeneru fejn għadhom mhumiex fis-seħħ sabiex tiġi żgurata l-konformità mal-impenn tal-bilanċ bejn il-ġeneri stabbilit fl-istrateġija nazzjonali għall-ugwaljanza bejn il-ġeneri;</w:t>
      </w:r>
    </w:p>
    <w:p w:rsidR="009342FB" w:rsidRPr="00E3249F" w:rsidP="009342FB" w14:paraId="2D04E18C" w14:textId="77777777">
      <w:pPr>
        <w:pStyle w:val="NormalHanging12a"/>
      </w:pPr>
      <w:r w:rsidRPr="00E3249F">
        <w:t>17.</w:t>
      </w:r>
      <w:r w:rsidRPr="00E3249F">
        <w:tab/>
        <w:t>Jirrikonoxxi li nkiseb progress moderat fir-riforma tal-amministrazzjoni pubblika u t-trasformazzjoni diġitali, li jsaħħaħ it-trasparenza u l-effiċjenza fis-settur pubbliku, inkluż permezz tal-leġiżlazzjoni adottata reċentement dwar l-identifikazzjoni elettronika f’konformità mar-regolamenti tal-UE; jinnota, madankollu, li huma meħtieġa aktar sforzi, inklużi riformi tal-awtonomija lokali u implimentazzjoni aktar b’saħħitha tal-istrateġija tal-amministrazzjoni pubblika 2023–2030 li tippermetti lill-amministrazzjonijiet lokali jipprovdu servizzi aħjar liċ-ċittadini, jiżviluppaw u jimplimentaw strateġiji ta’ żvilupp lokali u reġjonali, u jiżguraw li l-kapaċità amministrattiva meħtieġa tkun fis-seħħ;</w:t>
      </w:r>
    </w:p>
    <w:p w:rsidR="009342FB" w:rsidRPr="00E3249F" w:rsidP="009342FB" w14:paraId="2F4D8BB5" w14:textId="77777777">
      <w:pPr>
        <w:pStyle w:val="NormalHanging12a"/>
        <w:rPr>
          <w:bCs/>
        </w:rPr>
      </w:pPr>
      <w:r w:rsidRPr="00E3249F">
        <w:t>18.</w:t>
      </w:r>
      <w:r w:rsidRPr="00E3249F">
        <w:tab/>
        <w:t xml:space="preserve">Iħeġġeġ aktar </w:t>
      </w:r>
      <w:r w:rsidRPr="00E3249F">
        <w:t>depolitiċizzazzjoni</w:t>
      </w:r>
      <w:r w:rsidRPr="00E3249F">
        <w:t xml:space="preserve"> tal-amministrazzjoni pubblika u l-implimentazzjoni sħiħa tal-proċeduri ta’ reklutaġġ ibbażati fuq il-mertu u tal-għażla tal-maniġment superjuri, f’konformità mal-istandards tal-UE;</w:t>
      </w:r>
    </w:p>
    <w:p w:rsidR="009342FB" w:rsidRPr="00E3249F" w:rsidP="009342FB" w14:paraId="4CF55C0B" w14:textId="77777777">
      <w:pPr>
        <w:pStyle w:val="NormalHanging12a"/>
        <w:rPr>
          <w:bCs/>
        </w:rPr>
      </w:pPr>
      <w:r w:rsidRPr="00E3249F">
        <w:t>19.</w:t>
      </w:r>
      <w:r w:rsidRPr="00E3249F">
        <w:tab/>
        <w:t>Jilqa’ l-ħatra reċenti tal-</w:t>
      </w:r>
      <w:r w:rsidRPr="00E3249F">
        <w:t>Ombudsperson</w:t>
      </w:r>
      <w:r w:rsidRPr="00E3249F">
        <w:t xml:space="preserve"> il-ġdid; jinnota b’mod pożittiv il-format tas-seduti ta’ smigħ pubbliċi għall-ħatra ta’ karigi pubbliċi, li jżidu t-trasparenza u l-iskrutinju pubbliku; jesprimi tħassib, madankollu, dwar indikazzjonijiet ta’ </w:t>
      </w:r>
      <w:r w:rsidRPr="00E3249F">
        <w:t>favoritiżmu</w:t>
      </w:r>
      <w:r w:rsidRPr="00E3249F">
        <w:t xml:space="preserve"> politiku fil-proċess tal-ħatra tal-membri tal-Kummissjoni għall-Prevenzjoni u l-Protezzjoni kontra d-Diskriminazzjoni; jisħaq li l-korpi tal-ugwaljanza jeħtiġilhom joperaw b’mod indipendenti u ħieles mill-indħil politiku;</w:t>
      </w:r>
    </w:p>
    <w:p w:rsidR="009342FB" w:rsidRPr="00E3249F" w:rsidP="009342FB" w14:paraId="7BD90229" w14:textId="77777777">
      <w:pPr>
        <w:pStyle w:val="NormalHanging12a"/>
        <w:rPr>
          <w:b/>
        </w:rPr>
      </w:pPr>
      <w:r w:rsidRPr="00E3249F">
        <w:rPr>
          <w:b/>
          <w:i/>
        </w:rPr>
        <w:t>Media u s-soċjetà ċivili</w:t>
      </w:r>
    </w:p>
    <w:p w:rsidR="009342FB" w:rsidRPr="00E3249F" w:rsidP="009342FB" w14:paraId="4F34DBE0" w14:textId="77777777">
      <w:pPr>
        <w:pStyle w:val="NormalHanging12a"/>
        <w:rPr>
          <w:bCs/>
          <w:iCs/>
        </w:rPr>
      </w:pPr>
      <w:r w:rsidRPr="00E3249F">
        <w:t>20.</w:t>
      </w:r>
      <w:r w:rsidRPr="00E3249F">
        <w:tab/>
        <w:t xml:space="preserve">Jilqa’ l-fatt li l-Maċedonja ta’ Fuq tipprovdi garanziji legali adegwati dwar il-libertà tal-espressjoni; jinnota, madankollu, il-ħtieġa għal aktar titjib lejn ambjent verament </w:t>
      </w:r>
      <w:r w:rsidRPr="00E3249F">
        <w:t>abilitanti</w:t>
      </w:r>
      <w:r w:rsidRPr="00E3249F">
        <w:t xml:space="preserve"> għall-media ħielsa u indipendenti; jistieden lill-media teżerċita trażżin fil-pubblikazzjoni ta’ </w:t>
      </w:r>
      <w:r w:rsidRPr="00E3249F">
        <w:t>retorika</w:t>
      </w:r>
      <w:r w:rsidRPr="00E3249F">
        <w:t xml:space="preserve"> li tista’ timmina r-relazzjonijiet bejn il-komunitajiet u l-gruppi etniċi; jissottolinja l-ħtieġa li l-pjattaformi tal-media soċjali jsaħħu l-moderazzjoni tal-kontenut, b’mod partikolari fir-rigward tad-diskors ta’ mibegħda etnika; iħeġġeġ, barra minn hekk, l-iżvilupp tal-media privata lokali u reġjonali;</w:t>
      </w:r>
    </w:p>
    <w:p w:rsidR="009342FB" w:rsidRPr="00E3249F" w:rsidP="009342FB" w14:paraId="39E3F951" w14:textId="77777777">
      <w:pPr>
        <w:pStyle w:val="NormalHanging12a"/>
        <w:rPr>
          <w:bCs/>
          <w:iCs/>
        </w:rPr>
      </w:pPr>
      <w:r w:rsidRPr="00E3249F">
        <w:t>21.</w:t>
      </w:r>
      <w:r w:rsidRPr="00E3249F">
        <w:tab/>
        <w:t>Jinnota li l-implimentazzjoni effettiva tad-dispożizzjonijiet legali għall-protezzjoni tal-ġurnalisti għadha ta’ sfida, b’mod partikolari f’każijiet ta’ fastidju online u vjolenza abbażi tal-ġeneru mmirati lejn ġurnalisti nisa; jinsab imħasseb li n-nuqqas ta’ leġiżlazzjoni speċifika kontra s-</w:t>
      </w:r>
      <w:r w:rsidRPr="00E3249F">
        <w:t>SLAPPs</w:t>
      </w:r>
      <w:r w:rsidRPr="00E3249F">
        <w:t xml:space="preserve"> (kawżi strateġiċi kontra l-parteċipazzjoni pubblika) u l-għarfien limitat ta’ din il-kwistjoni fost l-imħallfin, l-avukati u l-ġurnalisti għadhom ostakli għall-protezzjoni effettiva tal-ġurnalisti u l-kritiċi pubbliċi mis-</w:t>
      </w:r>
      <w:r w:rsidRPr="00E3249F">
        <w:t>SLAPPs</w:t>
      </w:r>
      <w:r w:rsidRPr="00E3249F">
        <w:t xml:space="preserve">; jissottolinja l-ħtieġa li tiġi adottata leġiżlazzjoni nazzjonali </w:t>
      </w:r>
      <w:r w:rsidRPr="00E3249F">
        <w:t>allinjata</w:t>
      </w:r>
      <w:r w:rsidRPr="00E3249F">
        <w:t xml:space="preserve"> mad-Direttiva kontra s-</w:t>
      </w:r>
      <w:r w:rsidRPr="00E3249F">
        <w:t>SLAPPs</w:t>
      </w:r>
      <w:r>
        <w:rPr>
          <w:rStyle w:val="FootnoteReference"/>
          <w:bCs/>
          <w:iCs/>
        </w:rPr>
        <w:footnoteReference w:id="8"/>
      </w:r>
      <w:r w:rsidRPr="00E3249F">
        <w:t>; jesprimi tħassib dwar in-nuqqas ta’ sigurtà soċjoekonomika tal-ħaddiema tal-media, bi tħassib partikolari għan-nisa li jaħdmu fil-media; jistieden lill-uffiċjali tal-infurzar tal-liġi u dawk ġudizzjarji jiżguraw investigazzjonijiet u sanzjonijiet effettivi għall-attakki, it-theddid, il-fastidju u l-pressjoni kontra l-ġurnalisti, b’enfasi speċifika fuq il-ġurnalisti nisa; iħeġġeġ lill-awtoritajiet rilevanti jipprevjenu b’mod proattiv u b’mod sistematiku jressqu quddiem il-qrati l-każijiet kollha ta’ diskors ta’ mibegħda, reati ta’ mibegħda u intimidazzjoni, jinvestigaw bir-reqqa l-attakki relatati u jiżguraw is-sikurezza u s-sigurtà tal-miri tagħhom, bħall-ġurnalisti u l-persuni li jappartjenu għal minoranzi, kommunitajiet u gruppi vulnerabbli oħra;</w:t>
      </w:r>
    </w:p>
    <w:p w:rsidR="009342FB" w:rsidRPr="00E3249F" w:rsidP="009342FB" w14:paraId="79E06333" w14:textId="77777777">
      <w:pPr>
        <w:pStyle w:val="NormalHanging12a"/>
        <w:rPr>
          <w:bCs/>
          <w:iCs/>
        </w:rPr>
      </w:pPr>
      <w:r w:rsidRPr="00E3249F">
        <w:t>22.</w:t>
      </w:r>
      <w:r w:rsidRPr="00E3249F">
        <w:tab/>
        <w:t xml:space="preserve">Jinnota bi tħassib il-konċentrazzjoni dejjem akbar tas-sjieda tal-media u r-riskji ta’ kontroll moħbi permezz tal-intermedjarji; jappella għal salvagwardji aktar b’saħħithom għall-indipendenza editorjali, prattiki trasparenti ta’ reklamar mill-Istat u l-protezzjoni tal-ġurnalisti; jenfasizza l-ħtieġa urġenti ta’ riforma effettiva tal-media u l-adozzjoni ta’ miżuri effettivi kontra l-konċentrazzjoni, inkluża t-trasparenza sħiħa tas-sjieda tal-media u tal-allokazzjoni tal-fondi pubbliċi għar-reklamar mill-Istat, kif ukoll il-konformità mar-regoli dwar il-kompetizzjoni, l-għajnuna mill-Istat u d-drittijiet tal-proprjetà </w:t>
      </w:r>
      <w:r w:rsidRPr="00E3249F">
        <w:t>intellettwali; jenfasizza li l-pluraliżmu tal-media huwa essenzjali għar-reżiljenza demokratika; jissottolinja l-ħtieġa li jissaħħu l-indipendenza u l-kapaċità tar-regolatur tal-media, tax-xandar tas-servizz pubbliku u tar-regolatur tal-komunikazzjoni elettronika;</w:t>
      </w:r>
    </w:p>
    <w:p w:rsidR="009342FB" w:rsidRPr="00E3249F" w:rsidP="009342FB" w14:paraId="304AA65F" w14:textId="77777777">
      <w:pPr>
        <w:pStyle w:val="NormalHanging12a"/>
        <w:rPr>
          <w:bCs/>
          <w:iCs/>
        </w:rPr>
      </w:pPr>
      <w:r w:rsidRPr="00E3249F">
        <w:t>23.</w:t>
      </w:r>
      <w:r w:rsidRPr="00E3249F">
        <w:tab/>
        <w:t xml:space="preserve">Jesprimi tħassib dwar l-akkwist strateġiku ta’ stazzjonijiet televiżivi u </w:t>
      </w:r>
      <w:r w:rsidRPr="00E3249F">
        <w:t>portali</w:t>
      </w:r>
      <w:r w:rsidRPr="00E3249F">
        <w:t xml:space="preserve"> tal-aħbarijiet ewlenin mill-eżekuttivi tal-media Ungeriżi, u b’hekk in-</w:t>
      </w:r>
      <w:r w:rsidRPr="00E3249F">
        <w:t>narrattivi</w:t>
      </w:r>
      <w:r w:rsidRPr="00E3249F">
        <w:t xml:space="preserve"> </w:t>
      </w:r>
      <w:r w:rsidRPr="00E3249F">
        <w:t>anti</w:t>
      </w:r>
      <w:r w:rsidRPr="00E3249F">
        <w:t xml:space="preserve">-Ewropej ikunu jistgħu </w:t>
      </w:r>
      <w:r w:rsidRPr="00E3249F">
        <w:t>jinfiltraw</w:t>
      </w:r>
      <w:r w:rsidRPr="00E3249F">
        <w:t xml:space="preserve"> fid-diskors pubbliku fil-Maċedonja ta’ Fuq;</w:t>
      </w:r>
    </w:p>
    <w:p w:rsidR="009342FB" w:rsidRPr="00E3249F" w:rsidP="009342FB" w14:paraId="3ADD5451" w14:textId="77777777">
      <w:pPr>
        <w:pStyle w:val="NormalHanging12a"/>
        <w:rPr>
          <w:bCs/>
          <w:iCs/>
        </w:rPr>
      </w:pPr>
      <w:r w:rsidRPr="00E3249F">
        <w:t>24.</w:t>
      </w:r>
      <w:r w:rsidRPr="00E3249F">
        <w:tab/>
        <w:t xml:space="preserve">Jesprimi tħassib serju dwar tentattivi persistenti ta’ distorsjoni tad-dibattitu pubbliku u biex tiġi </w:t>
      </w:r>
      <w:r w:rsidRPr="00E3249F">
        <w:t>mminata</w:t>
      </w:r>
      <w:r w:rsidRPr="00E3249F">
        <w:t xml:space="preserve"> l-fiduċja fl-istituzzjonijiet demokratiċi u l-perkors Ewropew tal-pajjiż permezz ta’ manipulazzjoni koordinata tal-ambjent tal-informazzjoni, inklużi operazzjonijiet ta’ influwenza moħbija u </w:t>
      </w:r>
      <w:r w:rsidRPr="00E3249F">
        <w:t>narrattivi</w:t>
      </w:r>
      <w:r w:rsidRPr="00E3249F">
        <w:t xml:space="preserve"> </w:t>
      </w:r>
      <w:r w:rsidRPr="00E3249F">
        <w:t>malinni</w:t>
      </w:r>
      <w:r w:rsidRPr="00E3249F">
        <w:t xml:space="preserve">; jistieden lill-UE u lill-Istati Membri tagħha jwettqu aktar sforzi biex jappoġġjaw lill-Maċedonja ta’ Fuq fil-ġlieda kontra l-indħil barrani malizzjuż fil-pajjiż, inkluż permezz ta’ assistenza teknika; jissottolinja li l-influwenza barranija malizzjuża ddgħajjef il-kredibbiltà istituzzjonali u </w:t>
      </w:r>
      <w:r w:rsidRPr="00E3249F">
        <w:t>tippolarizza</w:t>
      </w:r>
      <w:r w:rsidRPr="00E3249F">
        <w:t xml:space="preserve"> s-soċjetà; jistieden lill-awtoritajiet jistabbilixxu qafas komprensiv u </w:t>
      </w:r>
      <w:r w:rsidRPr="00E3249F">
        <w:t>istituzzjonalizzat</w:t>
      </w:r>
      <w:r w:rsidRPr="00E3249F">
        <w:t xml:space="preserve"> għar-reżiljenza demokratika b’responsabbiltajiet definiti b’mod ċar, valutazzjonijiet tar-riskju regolari u rapportar pubbliku, f’konformità mal-istandards tal-UE li qed jevolvu għall-protezzjoni tal-proċessi demokratiċi; jappella, barra minn hekk, għat-tisħiħ tal-litteriżmu fil-media u diġitali, il-promozzjoni tal-verifika tal-fatti, il-ġlieda kontra d-diskors ta’ mibegħda fil-forom kollha tiegħu u t-tisħiħ tar-reżiljenza għat-theddid ibridu li jisfida l-valuri demokratiċi u l-għan tal-pajjiż għall-adeżjoni mal-UE;</w:t>
      </w:r>
    </w:p>
    <w:p w:rsidR="009342FB" w:rsidRPr="00E3249F" w:rsidP="009342FB" w14:paraId="57F87E0B" w14:textId="77777777">
      <w:pPr>
        <w:pStyle w:val="NormalHanging12a"/>
        <w:rPr>
          <w:bCs/>
          <w:iCs/>
        </w:rPr>
      </w:pPr>
      <w:r w:rsidRPr="00E3249F">
        <w:t>25.</w:t>
      </w:r>
      <w:r w:rsidRPr="00E3249F">
        <w:tab/>
        <w:t xml:space="preserve">Jinnota li n-nuqqas ta’ prospetti tal-adeżjoni mal-UE f’dawn l-aħħar snin ħoloq spazju għal atturi awtoritarji biex iżidu l-involviment tagħhom fil-pajjiż; iħeġġeġ, għalhekk, komunikazzjoni pubblika trasparenti u bbażata fuq il-fatti dwar ir-riformi relatati mal-UE u l-proċess ta’ adeżjoni sabiex jinżamm appoġġ </w:t>
      </w:r>
      <w:r w:rsidRPr="00E3249F">
        <w:t>soċjetali</w:t>
      </w:r>
      <w:r w:rsidRPr="00E3249F">
        <w:t xml:space="preserve"> wiesa’ u tiġi miġġielda d-diżinformazzjoni; iħeġġeġ lill-Kummissjoni, f’dan ir-rigward, tikkomunika b’mod aktar effettiv mal-pubbliku tal-Maċedonja ta’ Fuq dwar in-nuqqas persistenti ta’ rieda politika biex tavvanza r-riformi li jindirizzaw kwistjonijiet li jaffettwaw liċ-ċittadini kollha tal-Maċedonja ta’ Fuq;</w:t>
      </w:r>
    </w:p>
    <w:p w:rsidR="009342FB" w:rsidRPr="00E3249F" w:rsidP="009342FB" w14:paraId="730844EF" w14:textId="77777777">
      <w:pPr>
        <w:pStyle w:val="NormalHanging12a"/>
        <w:rPr>
          <w:b/>
          <w:i/>
        </w:rPr>
      </w:pPr>
      <w:r w:rsidRPr="00E3249F">
        <w:t>26.</w:t>
      </w:r>
      <w:r w:rsidRPr="00E3249F">
        <w:tab/>
        <w:t>Jilqa’ l-ambjent ġeneralment favorevoli għall-organizzazzjonijiet tas-soċjetà ċivili, filwaqt li jissottolinja l-ħtieġa li s-soċjetà ċivili tkun involuta f’oqsma ta’ prijorità u konsultazzjonijiet pubbliċi; jinnota r-</w:t>
      </w:r>
      <w:r w:rsidRPr="00E3249F">
        <w:t>riattivazzjoni</w:t>
      </w:r>
      <w:r w:rsidRPr="00E3249F">
        <w:t xml:space="preserve"> tal-Kunsill għall-Kooperazzjoni bejn il-Gvern u s-Soċjetà Ċivili; jappella għal finanzjament pubbliku trasparenti għall-organizzazzjonijiet tas-soċjetà ċivili u titjib tal-leġiżlazzjoni u l-allinjament tagħha mal-istandards internazzjonali bħar-rakkomandazzjonijiet tal-Kummissjoni ta’ Venezja u tal-Kummissjoni Ewropea kontra r-Razziżmu u l-</w:t>
      </w:r>
      <w:r w:rsidRPr="00E3249F">
        <w:t>Intolleranza</w:t>
      </w:r>
      <w:r w:rsidRPr="00E3249F">
        <w:t xml:space="preserve">; jissottolinja l-importanza li jiġu żgurati konsultazzjonijiet inklużivi u t-trasparenza mal-organizzazzjonijiet tas-soċjetà ċivili; jistieden lill-Kummissjoni tappoġġja lill-organizzazzjonijiet tas-soċjetà ċivili li qed jimmonitorjaw bir-reqqa u, jekk ikun meħtieġ, </w:t>
      </w:r>
      <w:r w:rsidRPr="00E3249F">
        <w:t>jikkritikaw</w:t>
      </w:r>
      <w:r w:rsidRPr="00E3249F">
        <w:t xml:space="preserve"> l-implimentazzjoni tar-riformi relatati mal-UE;</w:t>
      </w:r>
    </w:p>
    <w:p w:rsidR="009342FB" w:rsidRPr="00E3249F" w:rsidP="009342FB" w14:paraId="1F4975F8" w14:textId="77777777">
      <w:pPr>
        <w:pStyle w:val="NormalHanging12a"/>
        <w:rPr>
          <w:b/>
          <w:i/>
          <w:iCs/>
        </w:rPr>
      </w:pPr>
      <w:r w:rsidRPr="00E3249F">
        <w:rPr>
          <w:b/>
          <w:i/>
        </w:rPr>
        <w:t>Drittijiet fundamentali</w:t>
      </w:r>
    </w:p>
    <w:p w:rsidR="009342FB" w:rsidRPr="00E3249F" w:rsidP="009342FB" w14:paraId="603F695C" w14:textId="77777777">
      <w:pPr>
        <w:pStyle w:val="NormalHanging12a"/>
        <w:rPr>
          <w:bCs/>
          <w:iCs/>
        </w:rPr>
      </w:pPr>
      <w:r w:rsidRPr="00E3249F">
        <w:t>27.</w:t>
      </w:r>
      <w:r w:rsidRPr="00E3249F">
        <w:tab/>
        <w:t>Jissottolinja l-obbligu tal-Istati Membri kollha tal-Kunsill tal-Ewropa li jimplimentaw minnufih is-sentenzi pendenti tal-Qorti Ewropea tad-Drittijiet tal-Bniedem; jenfasizza li kwalunkwe bidla leġiżlattiva għandha tikkonforma mal-istandards u r-</w:t>
      </w:r>
      <w:r w:rsidRPr="00E3249F">
        <w:t>rakkomandazzjonijiet internazzjonali tal-Kummissjoni ta’ Venezja u tkun konformi mar-Rakkomandazzjoni tal-Kummissjoni Ewropea kontra r-Razziżmu u l-</w:t>
      </w:r>
      <w:r w:rsidRPr="00E3249F">
        <w:t>Intolleranza</w:t>
      </w:r>
      <w:r w:rsidRPr="00E3249F">
        <w:t>, inkluża l-Liġi dwar l-Assoċjazzjonijiet u l-Fondazzjonijiet u l-implimentazzjoni tad-deċiżjonijiet tal-qorti dwar ir-reġistrazzjoni tal-assoċjazzjonijiet;</w:t>
      </w:r>
    </w:p>
    <w:p w:rsidR="009342FB" w:rsidRPr="00E3249F" w:rsidP="009342FB" w14:paraId="7BB9C616" w14:textId="77777777">
      <w:pPr>
        <w:pStyle w:val="NormalHanging12a"/>
        <w:rPr>
          <w:bCs/>
          <w:iCs/>
        </w:rPr>
      </w:pPr>
      <w:r w:rsidRPr="00E3249F">
        <w:t>28.</w:t>
      </w:r>
      <w:r w:rsidRPr="00E3249F">
        <w:tab/>
        <w:t>Jinnota li l-qafas ġenerali għad-drittijiet fundamentali huwa ġeneralment f’konformità mal-istandards Ewropej; jistieden, madankollu, lill-Gvern tal-Maċedonja ta’ Fuq isaħħaħ l-implimentazzjoni tiegħu fil-prattika, b’mod partikolari billi jtejjeb il-qafas istituzzjonali għall-ugwaljanza bejn il-ġeneri u jiżgura mekkaniżmi ta’ protezzjoni effettivi kontra l-vjolenza abbażi tal-ġeneru u l-vjolenza domestika, l-aċċess għas-servizzi tal-kura tas-saħħa u l-allokazzjoni ta’ riżorsi suffiċjenti għas-servizzi ta’ appoġġ għall-vittmi;  jitlob l-adozzjoni finali tal-Liġi dwar l-Ugwaljanza bejn il-Ġeneri, tal-Liġi dwar ir-Relazzjonijiet Industrijali u tal-Liġi dwar il-Prevenzjoni tal-Fastidju fuq il-Post tax-Xogħol u l-Protezzjoni minnu, f’konformità mal-istandards internazzjonali u l-acquis tal-UE, bil-għan li tittejjeb il-kwalità tal-ħajja tan-nisa billi jiġu indirizzati kwistjonijiet ewlenin tal-ugwaljanza bejn il-ġeneri, b’mod partikolari fir-rigward tal-aċċess għall-ħajja politika, ekonomika u soċjali;</w:t>
      </w:r>
    </w:p>
    <w:p w:rsidR="009342FB" w:rsidRPr="00E3249F" w:rsidP="009342FB" w14:paraId="20F127C4" w14:textId="77777777">
      <w:pPr>
        <w:pStyle w:val="NormalHanging12a"/>
        <w:rPr>
          <w:bCs/>
          <w:iCs/>
        </w:rPr>
      </w:pPr>
      <w:r w:rsidRPr="00E3249F">
        <w:t>29.</w:t>
      </w:r>
      <w:bookmarkStart w:id="11" w:name="_Hlk228277705"/>
      <w:r w:rsidRPr="00E3249F">
        <w:tab/>
        <w:t xml:space="preserve">Jilqa’ l-emendi tal-2023 għall-Kodiċi Kriminali li </w:t>
      </w:r>
      <w:r w:rsidRPr="00E3249F">
        <w:t>jallinjaw</w:t>
      </w:r>
      <w:r w:rsidRPr="00E3249F">
        <w:t xml:space="preserve"> il-leġiżlazzjoni nazzjonali mal-Konvenzjoni ta’ </w:t>
      </w:r>
      <w:r w:rsidRPr="00E3249F">
        <w:t>Istanbul</w:t>
      </w:r>
      <w:bookmarkEnd w:id="11"/>
      <w:r w:rsidRPr="00E3249F">
        <w:t>; jinnota, b’mod partikolari, il-bidla għal definizzjoni ta’ stupru bbażata fuq il-kunsens u r-rikonoxximent espliċitu tal-vjolenza abbażi tal-ġeneru; jilqa’, barra minn hekk, l-emendi tal-2026 li jsaħħu l-prosekuzzjoni tal-vjolenza domestika u abbażi tal-ġeneru u jikkriminalizzaw id-</w:t>
      </w:r>
      <w:r w:rsidRPr="00E3249F">
        <w:t>disseminazzjoni</w:t>
      </w:r>
      <w:r w:rsidRPr="00E3249F">
        <w:t xml:space="preserve"> mhux kunsenswali ta’ immaġnijiet </w:t>
      </w:r>
      <w:r w:rsidRPr="00E3249F">
        <w:t>intimi</w:t>
      </w:r>
      <w:r w:rsidRPr="00E3249F">
        <w:t>; iqis li dawn ir-riformi jirrappreżentaw allinjament sinifikattiv mal-istandards Ewropej;</w:t>
      </w:r>
    </w:p>
    <w:p w:rsidR="009342FB" w:rsidRPr="00E3249F" w:rsidP="009342FB" w14:paraId="5E8F41B9" w14:textId="77777777">
      <w:pPr>
        <w:pStyle w:val="NormalHanging12a"/>
        <w:rPr>
          <w:bCs/>
          <w:iCs/>
        </w:rPr>
      </w:pPr>
      <w:r w:rsidRPr="00E3249F">
        <w:t>30.</w:t>
      </w:r>
      <w:r w:rsidRPr="00E3249F">
        <w:tab/>
        <w:t xml:space="preserve">Jissottolinja l-ħtieġa li titkompla l-ħidma biex tittejjeb is-sitwazzjoni tal-komunitajiet mhux </w:t>
      </w:r>
      <w:r w:rsidRPr="00E3249F">
        <w:t>maġġoritarji</w:t>
      </w:r>
      <w:r w:rsidRPr="00E3249F">
        <w:t xml:space="preserve">, inkluż fir-rigward tal-użu tal-lingwi, kif ukoll biex tiġi miġġielda d-diskriminazzjoni u tiġi promossa d-diversità; jilqa’ l-progress fil-pjan ta’ azzjoni dwar il-protezzjoni tad-drittijiet ta’ persuni li jappartjenu għal minoranzi jew komunitajiet, u jħeġġeġ lill-Maċedonja ta’ Fuq </w:t>
      </w:r>
      <w:r w:rsidRPr="00E3249F">
        <w:t>tiffinalizzah</w:t>
      </w:r>
      <w:r w:rsidRPr="00E3249F">
        <w:t xml:space="preserve"> b’mod inklużiv, filwaqt li tistabbilixxi parametri </w:t>
      </w:r>
      <w:r w:rsidRPr="00E3249F">
        <w:t>referenzjarji</w:t>
      </w:r>
      <w:r w:rsidRPr="00E3249F">
        <w:t xml:space="preserve"> ċari, indikaturi li jistgħu jitkejlu u mekkaniżmu ta’ monitoraġġ iddedikat, bil-għan li tiggarantixxi l-protezzjoni effettiva kontra d-diskriminazzjoni u ttejjeb id-drittijiet fundamentali taċ-ċittadini kollha tal-Maċedonja ta’ Fuq; iħeġġeġ lill-partijiet ikkonċernati politiċi rilevanti joqogħdu lura milli jużaw lingwaġġ </w:t>
      </w:r>
      <w:r w:rsidRPr="00E3249F">
        <w:t>polarizzanti</w:t>
      </w:r>
      <w:r w:rsidRPr="00E3249F">
        <w:t xml:space="preserve"> u </w:t>
      </w:r>
      <w:r w:rsidRPr="00E3249F">
        <w:t>eskalatorju</w:t>
      </w:r>
      <w:r w:rsidRPr="00E3249F">
        <w:t xml:space="preserve"> li jista’ jaffettwa r-relazzjonijiet fost il-komunitajiet u l-minoranzi;</w:t>
      </w:r>
      <w:bookmarkStart w:id="12" w:name="_Hlk224741163"/>
    </w:p>
    <w:p w:rsidR="009342FB" w:rsidRPr="00E3249F" w:rsidP="009342FB" w14:paraId="38D946E6" w14:textId="77777777">
      <w:pPr>
        <w:pStyle w:val="NormalHanging12a"/>
        <w:rPr>
          <w:bCs/>
          <w:iCs/>
        </w:rPr>
      </w:pPr>
      <w:r w:rsidRPr="00E3249F">
        <w:t>31.</w:t>
      </w:r>
      <w:r w:rsidRPr="00E3249F">
        <w:tab/>
        <w:t xml:space="preserve">Jisħaq li d-diversità etnika u kulturali tal-Maċedonja ta’ Fuq tikkostitwixxi assi </w:t>
      </w:r>
      <w:r w:rsidRPr="00E3249F">
        <w:t>imprezzabbli</w:t>
      </w:r>
      <w:r w:rsidRPr="00E3249F">
        <w:t xml:space="preserve"> u għandha tinbidel f’sors ta’ saħħa biex tkompli tiġi </w:t>
      </w:r>
      <w:r w:rsidRPr="00E3249F">
        <w:t>kkonsolidata</w:t>
      </w:r>
      <w:r w:rsidRPr="00E3249F">
        <w:t xml:space="preserve"> l-governanza demokratika u inklużiva u tiġi aċċellerata t-triq tal-Maċedonja ta’ Fuq lejn l-adeżjoni mal-UE; iħeġġeġ lill-Maċedonja ta’ Fuq tinkludi l-komunitajiet etniċi kollha tagħha fil-kostituzzjoni tagħha, trawwem l-inklużività, tipproteġi d-diversità, tiġġieled id-diskriminazzjoni u ssaħħaħ il-koeżjoni soċjali f’konformità mal-valuri u l-prinċipji demokratiċi Ewropej, u tiggarantixxi bis-sħiħ drittijiet u opportunitajiet indaqs għal kulħadd;</w:t>
      </w:r>
    </w:p>
    <w:bookmarkEnd w:id="12"/>
    <w:p w:rsidR="009342FB" w:rsidRPr="00E3249F" w:rsidP="009342FB" w14:paraId="0281C697" w14:textId="77777777">
      <w:pPr>
        <w:pStyle w:val="NormalHanging12a"/>
        <w:rPr>
          <w:bCs/>
          <w:iCs/>
        </w:rPr>
      </w:pPr>
      <w:r w:rsidRPr="00E3249F">
        <w:t>32.</w:t>
      </w:r>
      <w:r w:rsidRPr="00E3249F">
        <w:tab/>
        <w:t>Jappella għal sforzi intensifikati biex tiġi indirizzata l-esklużjoni soċjoekonomika persistenti tar-</w:t>
      </w:r>
      <w:r w:rsidRPr="00E3249F">
        <w:t>Rom</w:t>
      </w:r>
      <w:r w:rsidRPr="00E3249F">
        <w:t>; iħeġġeġ lill-awtoritajiet jiżguraw l-implimentazzjoni effettiva tal-istrateġija għall-inklużjoni tar-</w:t>
      </w:r>
      <w:r w:rsidRPr="00E3249F">
        <w:t>Rom</w:t>
      </w:r>
      <w:r w:rsidRPr="00E3249F">
        <w:t xml:space="preserve">, b’indikaturi li jistgħu jitkejlu, monitoraġġ istituzzjonali xieraq u allokazzjoni baġitarja adegwata; jesprimi tħassib dwar il-prattika kontinwa tas-segregazzjoni fl-iskejjel f’ċerti </w:t>
      </w:r>
      <w:r w:rsidRPr="00E3249F">
        <w:t>muniċipalitajiet</w:t>
      </w:r>
      <w:r w:rsidRPr="00E3249F">
        <w:t xml:space="preserve"> u jitlob miżuri proattivi ta’ </w:t>
      </w:r>
      <w:r w:rsidRPr="00E3249F">
        <w:t>desegregazzjoni</w:t>
      </w:r>
      <w:r w:rsidRPr="00E3249F">
        <w:t>;</w:t>
      </w:r>
    </w:p>
    <w:p w:rsidR="009342FB" w:rsidRPr="00E3249F" w:rsidP="009342FB" w14:paraId="47AC4AF3" w14:textId="77777777">
      <w:pPr>
        <w:pStyle w:val="NormalHanging12a"/>
        <w:tabs>
          <w:tab w:val="left" w:pos="1977"/>
        </w:tabs>
        <w:rPr>
          <w:bCs/>
          <w:iCs/>
        </w:rPr>
      </w:pPr>
      <w:r w:rsidRPr="00E3249F">
        <w:t>33.</w:t>
      </w:r>
      <w:r w:rsidRPr="00E3249F">
        <w:tab/>
        <w:t>Jinnota bi tħassib li bilkemm sar progress fit-tnaqqis tal-ostakli li jiffaċċjaw il-persuni b’diżabbiltà fil-biċċa l-kbira tal-aspetti tal-ħajja; iħeġġeġ sforz akbar biex jitlesta l-qafas legali u istituzzjonali dwar id-drittijiet tal-persuni b’diżabbiltà u biex jittejbu l-implimentazzjoni u l-infurzar tiegħu; jinnota l-isfidi strutturali persistenti fil-ħidma tal-Kummissjoni għall-Prevenzjoni u l-Protezzjoni kontra d-Diskriminazzjoni tal-Maċedonja ta’ Fuq minħabba nuqqas ta’ riżorsi;</w:t>
      </w:r>
    </w:p>
    <w:p w:rsidR="009342FB" w:rsidRPr="00E3249F" w:rsidP="009342FB" w14:paraId="37C419AE" w14:textId="77777777">
      <w:pPr>
        <w:pStyle w:val="NormalHanging12a"/>
        <w:rPr>
          <w:bCs/>
          <w:iCs/>
        </w:rPr>
      </w:pPr>
      <w:r w:rsidRPr="00E3249F">
        <w:t>34.</w:t>
      </w:r>
      <w:r w:rsidRPr="00E3249F">
        <w:tab/>
        <w:t>Jitlob li tittejjeb il-protezzjoni legali tad-drittijiet tal-persuni LGBTIQ+ u li jiġi indirizzat id-diskors ta’ mibegħda kontra l-komunità, inkluż online; jinsab allarmat ħafna dwar l-eskalazzjoni tal-mibegħda kontra l-persuni LGBTIQ+ u l-organizzazzjonijiet tas-soċjetà ċivili fil-Maċedonja ta’ Fuq;</w:t>
      </w:r>
    </w:p>
    <w:p w:rsidR="009342FB" w:rsidRPr="00E3249F" w:rsidP="009342FB" w14:paraId="791A0B0A" w14:textId="77777777">
      <w:pPr>
        <w:pStyle w:val="NormalHanging12a"/>
        <w:rPr>
          <w:bCs/>
          <w:iCs/>
        </w:rPr>
      </w:pPr>
      <w:r w:rsidRPr="00E3249F">
        <w:t>35.</w:t>
      </w:r>
      <w:r w:rsidRPr="00E3249F">
        <w:tab/>
        <w:t>Iħeġġeġ lill-atturi politiċi kollha jemendaw il-Liġi dwar ir-Reġistru Ċivili, jiżguraw rikonoxximent legali tal-ġeneru b’mod rapidu, aċċessibbli u mingħajr xkiel u jistabbilixxu proċedura legali trasparenti f’konformità mal-istandards internazzjonali u s-sentenza rispettiva tal-2019 tal-Qorti Ewropea tad-Drittijiet tal-Bniedem;</w:t>
      </w:r>
    </w:p>
    <w:p w:rsidR="009342FB" w:rsidRPr="00E3249F" w:rsidP="009342FB" w14:paraId="77266EDF" w14:textId="77777777">
      <w:pPr>
        <w:pStyle w:val="NormalHanging12a"/>
        <w:rPr>
          <w:bCs/>
          <w:iCs/>
        </w:rPr>
      </w:pPr>
      <w:r w:rsidRPr="00E3249F">
        <w:t>36.</w:t>
      </w:r>
      <w:r w:rsidRPr="00E3249F">
        <w:tab/>
        <w:t>Iħeġġeġ lill-awtoritajiet jerġgħu jistabbilixxu t-terminoloġija ewlenija kontra d-diskriminazzjoni fil-Liġi dwar l-Edukazzjoni Primarja u jitlob l-introduzzjoni mill-ġdid ta’ dispożizzjonijiet dwar ir-rapportar obbligatorju tal-vjolenza fl-iskejjel sabiex jiġu protetti l-gruppi vulnerabbli;</w:t>
      </w:r>
    </w:p>
    <w:p w:rsidR="009342FB" w:rsidRPr="00E3249F" w:rsidP="009342FB" w14:paraId="1878651D" w14:textId="77777777">
      <w:pPr>
        <w:pStyle w:val="NormalHanging12a"/>
        <w:rPr>
          <w:bCs/>
          <w:iCs/>
        </w:rPr>
      </w:pPr>
      <w:r w:rsidRPr="00E3249F">
        <w:t>37.</w:t>
      </w:r>
      <w:r w:rsidRPr="00E3249F">
        <w:tab/>
        <w:t>Jinnota, bi tħassib, il-kundizzjonijiet tal-għajxien fil-ħabsijiet fil-Maċedonja ta’ Fuq, li jeħtieġ li jiġu indirizzati b’mod urġenti;</w:t>
      </w:r>
    </w:p>
    <w:p w:rsidR="009342FB" w:rsidP="009342FB" w14:paraId="5DCBC600" w14:textId="77777777">
      <w:pPr>
        <w:pStyle w:val="NormalHanging12a"/>
      </w:pPr>
      <w:r w:rsidRPr="00E3249F">
        <w:t>38.</w:t>
      </w:r>
      <w:r w:rsidRPr="00E3249F">
        <w:tab/>
        <w:t>Jilqa’ l-kooperazzjoni msaħħa dwar il-ġestjoni tal-fruntieri u jistieden lill-Maċedonja ta’ Fuq issaħħaħ il-ġestjoni tal-migrazzjoni, tiġġieled in-networks kriminali tal-faċilitaturi ta’ dħul klandestin ta’ migranti, tat-traffikanti tal-bnedmin u ta’ tipi oħra ta’ kriminalità organizzata, ittejjeb l-allinjament mal-acquis tal-UE u tindirizza l-isfidi persistenti fit-trattament tal-migrazzjoni regolari u irregolari b’rispett sħiħ tad-drittijiet tal-bniedem u tad-dritt internazzjonali; jissottolinja li huwa meħtieġ li l-</w:t>
      </w:r>
      <w:r w:rsidRPr="00E3249F">
        <w:t>pushbacks</w:t>
      </w:r>
      <w:r w:rsidRPr="00E3249F">
        <w:t xml:space="preserve"> illegali fil-fruntieri tal-Maċedonja ta’ Fuq jiġu evitati;</w:t>
      </w:r>
    </w:p>
    <w:p w:rsidR="000313CE" w:rsidRPr="00E3249F" w:rsidP="009342FB" w14:paraId="6FE1FC03" w14:textId="562DA8F1">
      <w:pPr>
        <w:pStyle w:val="NormalHanging12a"/>
        <w:rPr>
          <w:bCs/>
          <w:iCs/>
        </w:rPr>
      </w:pPr>
      <w:r w:rsidRPr="000313CE">
        <w:rPr>
          <w:bCs/>
          <w:iCs/>
        </w:rPr>
        <w:t>3</w:t>
      </w:r>
      <w:r w:rsidR="00B67209">
        <w:rPr>
          <w:bCs/>
          <w:iCs/>
        </w:rPr>
        <w:t>9</w:t>
      </w:r>
      <w:r w:rsidRPr="000313CE">
        <w:rPr>
          <w:bCs/>
          <w:iCs/>
        </w:rPr>
        <w:t>.</w:t>
      </w:r>
      <w:r w:rsidRPr="000313CE">
        <w:rPr>
          <w:bCs/>
          <w:iCs/>
        </w:rPr>
        <w:tab/>
        <w:t xml:space="preserve">Ifaħħar lill-Gvern tal-Maċedonja ta’ Fuq għar-reazzjoni rapida tiegħu għall-attakk ta’ ħruq doluż </w:t>
      </w:r>
      <w:r w:rsidRPr="000313CE">
        <w:rPr>
          <w:bCs/>
          <w:iCs/>
        </w:rPr>
        <w:t>antisemitiku</w:t>
      </w:r>
      <w:r w:rsidRPr="000313CE">
        <w:rPr>
          <w:bCs/>
          <w:iCs/>
        </w:rPr>
        <w:t xml:space="preserve"> mmirat lejn bini ta’ komunità Lhudija fi </w:t>
      </w:r>
      <w:r w:rsidRPr="000313CE">
        <w:rPr>
          <w:bCs/>
          <w:iCs/>
        </w:rPr>
        <w:t>Skopje</w:t>
      </w:r>
      <w:r w:rsidRPr="000313CE">
        <w:rPr>
          <w:bCs/>
          <w:iCs/>
        </w:rPr>
        <w:t xml:space="preserve"> fit-12 ta’ April 2026; </w:t>
      </w:r>
    </w:p>
    <w:p w:rsidR="009342FB" w:rsidRPr="00E3249F" w:rsidP="009342FB" w14:paraId="6D77DE3D" w14:textId="77777777">
      <w:pPr>
        <w:pStyle w:val="NormalHanging12a"/>
        <w:rPr>
          <w:b/>
          <w:i/>
          <w:iCs/>
        </w:rPr>
      </w:pPr>
      <w:r w:rsidRPr="00E3249F">
        <w:rPr>
          <w:b/>
          <w:i/>
        </w:rPr>
        <w:t>L-istat tad-dritt</w:t>
      </w:r>
    </w:p>
    <w:p w:rsidR="009342FB" w:rsidRPr="00E3249F" w:rsidP="009342FB" w14:paraId="2A95CE1C" w14:textId="30B70862">
      <w:pPr>
        <w:pStyle w:val="NormalHanging12a"/>
        <w:rPr>
          <w:bCs/>
          <w:iCs/>
        </w:rPr>
      </w:pPr>
      <w:r>
        <w:t>40</w:t>
      </w:r>
      <w:r w:rsidRPr="00E3249F">
        <w:t>.</w:t>
      </w:r>
      <w:r w:rsidRPr="00E3249F">
        <w:tab/>
        <w:t xml:space="preserve">Jesprimi tħassib li ma sarx progress biżżejjed fir-rigward tas-sistema ġudizzjarja, l-indipendenza tal-qrati u tal-prosekuzzjoni, u l-isforzi biex jissaħħu l-istat tad-dritt u l-oqfsa kontra l-korruzzjoni; jistieden lill-partijiet ikkonċernati politiċi jżommu lura b’mod urġenti mill-indħil politiku fil-ġudikatura; jinnota, bi tħassib, dgħufijiet strutturali profondi u xejriet negattivi fil-funzjonament tal-ġudikatura, inklużi finanzjament u persunal inadegwati tal-istituzzjonijiet ġudizzjarji, li jimminaw l-indipendenza tagħha; jistieden, għalhekk, lill-Maċedonja ta’ Fuq </w:t>
      </w:r>
      <w:r w:rsidRPr="00E3249F">
        <w:t>taċċellera</w:t>
      </w:r>
      <w:r w:rsidRPr="00E3249F">
        <w:t xml:space="preserve"> l-implimentazzjoni tal-Istrateġija għar-Riforma Ġudizzjarja 2024–2028;</w:t>
      </w:r>
    </w:p>
    <w:p w:rsidR="009342FB" w:rsidRPr="00E3249F" w:rsidP="009342FB" w14:paraId="5010DD11" w14:textId="78C9617A">
      <w:pPr>
        <w:pStyle w:val="NormalHanging12a"/>
        <w:rPr>
          <w:bCs/>
          <w:iCs/>
        </w:rPr>
      </w:pPr>
      <w:r>
        <w:t>41</w:t>
      </w:r>
      <w:r w:rsidRPr="00E3249F">
        <w:t>.</w:t>
      </w:r>
      <w:r w:rsidRPr="00E3249F">
        <w:tab/>
        <w:t>Jissottolinja l-importanza li jiġu ssalvagwardjati l-integrità u l-indipendenza tal-ġudikatura, inkluż billi jissaħħaħ il-Kunsill Ġudizzjarju f’konformità mar-</w:t>
      </w:r>
      <w:r w:rsidRPr="00E3249F">
        <w:t>rakkomandazzjoni u l-opinjoni tal-missjoni ta’ rieżami bejn il-pari tal-Kummissjoni ta’ Venezja tal-2023;</w:t>
      </w:r>
    </w:p>
    <w:p w:rsidR="009342FB" w:rsidRPr="00E3249F" w:rsidP="009342FB" w14:paraId="31FDA74C" w14:textId="60AD8944">
      <w:pPr>
        <w:pStyle w:val="NormalHanging12a"/>
        <w:rPr>
          <w:bCs/>
          <w:iCs/>
        </w:rPr>
      </w:pPr>
      <w:r>
        <w:t>42</w:t>
      </w:r>
      <w:r w:rsidRPr="00E3249F">
        <w:t>.</w:t>
      </w:r>
      <w:r w:rsidRPr="00E3249F">
        <w:tab/>
        <w:t xml:space="preserve">Jesprimi tħassib li l-emendi għall-Kodiċi Kriminali fil-Maċedonja ta’ Fuq, li </w:t>
      </w:r>
      <w:r w:rsidRPr="00E3249F">
        <w:t>qassru</w:t>
      </w:r>
      <w:r w:rsidRPr="00E3249F">
        <w:t xml:space="preserve"> ż-żmien tal-preskrizzjoni u naqqsu l-pieni għall-korruzzjoni fil-livelli għolja u l-abbuż tal-kariga, </w:t>
      </w:r>
      <w:r w:rsidRPr="00E3249F">
        <w:t>imminaw</w:t>
      </w:r>
      <w:r w:rsidRPr="00E3249F">
        <w:t xml:space="preserve"> il-proċedimenti ġudizzjarji li għaddejjin, inklużi każijiet ta’ profil għoli, </w:t>
      </w:r>
      <w:r w:rsidRPr="00E3249F">
        <w:t>iġġeneraw</w:t>
      </w:r>
      <w:r w:rsidRPr="00E3249F">
        <w:t xml:space="preserve"> </w:t>
      </w:r>
      <w:r w:rsidRPr="00E3249F">
        <w:t>perċezzjoni</w:t>
      </w:r>
      <w:r w:rsidRPr="00E3249F">
        <w:t xml:space="preserve"> ta’ impunità għal atturi politiċi prominenti u komplew </w:t>
      </w:r>
      <w:r w:rsidRPr="00E3249F">
        <w:t>idgħajfu</w:t>
      </w:r>
      <w:r w:rsidRPr="00E3249F">
        <w:t xml:space="preserve"> l-fiduċja tal-pubbliku fil-ġudikatura;</w:t>
      </w:r>
    </w:p>
    <w:p w:rsidR="009342FB" w:rsidRPr="00E3249F" w:rsidP="009342FB" w14:paraId="6B07EB71" w14:textId="7C77F0F5">
      <w:pPr>
        <w:pStyle w:val="NormalHanging12a"/>
      </w:pPr>
      <w:r>
        <w:t>43</w:t>
      </w:r>
      <w:r w:rsidRPr="00E3249F">
        <w:t>.</w:t>
      </w:r>
      <w:r w:rsidRPr="00E3249F">
        <w:tab/>
        <w:t>Jistieden lill-awtoritajiet kompetenti jiżguraw segwitu adegwat għal każijiet ta’ reati potenzjali ta’ mibegħda, inklużi dawk li jikkonċernaw gruppi u komunitajiet etniċi;</w:t>
      </w:r>
    </w:p>
    <w:p w:rsidR="009342FB" w:rsidRPr="00E3249F" w:rsidP="009342FB" w14:paraId="29E05047" w14:textId="2063DF7E">
      <w:pPr>
        <w:pStyle w:val="NormalHanging12a"/>
        <w:rPr>
          <w:bCs/>
          <w:iCs/>
        </w:rPr>
      </w:pPr>
      <w:r>
        <w:t>44</w:t>
      </w:r>
      <w:r w:rsidRPr="00E3249F">
        <w:t>.</w:t>
      </w:r>
      <w:r w:rsidRPr="00E3249F">
        <w:tab/>
        <w:t xml:space="preserve">Jinnota bi tħassib li ma sar l-ebda progress fil-prevenzjoni tal-korruzzjoni u l-ġlieda kontriha u li l-korruzzjoni għadha prevalenti f’ħafna oqsma; jissottolinja li għad hemm lakuna sinifikanti u </w:t>
      </w:r>
      <w:r w:rsidRPr="00E3249F">
        <w:t>inspjegabbli</w:t>
      </w:r>
      <w:r w:rsidRPr="00E3249F">
        <w:t xml:space="preserve"> bejn l-investigazzjonijiet ta’ korruzzjoni mħabbra formalment u s-sejbiet ġudizzjarji ta’ ħtija f’każijiet ta’ korruzzjoni fil-livelli għolja; jistieden lill-Gvern tal-Maċedonja ta’ Fuq itejjeb l-implimentazzjoni tal-istrateġija nazzjonali tiegħu għall-prevenzjoni tal-korruzzjoni u l-kunflitt ta’ interess u jadotta Kodiċi Kriminali ġdid f’konformità mal-acquis tal-UE u mal-istandards internazzjonali; jappella, barra minn hekk, għal protezzjoni msaħħa tal-</w:t>
      </w:r>
      <w:r w:rsidRPr="00E3249F">
        <w:t>informaturi</w:t>
      </w:r>
      <w:r w:rsidRPr="00E3249F">
        <w:t>, peress li għadha dgħajfa, u b’hekk tiskoraġġixxi lill-individwi milli jirrapportaw każijiet ta’ korruzzjoni; jilqa’, madankollu, il-parteċipazzjoni attiva tal-Maċedonja ta’ Fuq fit-Trattat Internazzjonali dwar l-Iskambju ta’ Data għall-Verifika tad-Dikjarazzjonijiet tal-Assi, li tqiegħed lill-pajjiż bħala punt ta’ referenza reġjonali f’dan il-mekkaniżmu;</w:t>
      </w:r>
    </w:p>
    <w:p w:rsidR="009342FB" w:rsidRPr="00E3249F" w:rsidP="009342FB" w14:paraId="1D7481F2" w14:textId="32819B3F">
      <w:pPr>
        <w:pStyle w:val="NormalHanging12a"/>
        <w:rPr>
          <w:bCs/>
          <w:iCs/>
        </w:rPr>
      </w:pPr>
      <w:r>
        <w:t>45</w:t>
      </w:r>
      <w:r w:rsidRPr="00E3249F">
        <w:t>.</w:t>
      </w:r>
      <w:r w:rsidRPr="00E3249F">
        <w:tab/>
        <w:t>Iħeġġeġ l-adozzjoni f’waqtha ta’ strateġija komprensiva kontra l-korruzzjoni għall-2026–2030 b’responsabbiltajiet ċari u miri li jistgħu jitkejlu, u jitlob l-implimentazzjoni tar-rakkomandazzjonijiet pendenti tal-Grupp ta’ Stati kontra l-Korruzzjoni (GRECO);</w:t>
      </w:r>
    </w:p>
    <w:p w:rsidR="009342FB" w:rsidRPr="00E3249F" w:rsidP="009342FB" w14:paraId="19A9E5B3" w14:textId="312D9BC0">
      <w:pPr>
        <w:pStyle w:val="NormalHanging12a"/>
      </w:pPr>
      <w:r>
        <w:t>46</w:t>
      </w:r>
      <w:r w:rsidRPr="00E3249F">
        <w:t>.</w:t>
      </w:r>
      <w:r w:rsidRPr="00E3249F">
        <w:tab/>
        <w:t>Jinnota, bi tħassib, li d-dewmien fil-proċedimenti tal-qorti u r-restrizzjonijiet tar-riżorsi jkomplu jfixklu l-istabbiliment ta’ rekord robust ta’ każijiet ta’ korruzzjoni fil-livelli għolja; jitlob b’mod partikolari li jsiru investigazzjonijiet u kundanni finali f’każijiet ta’ korruzzjoni fil-livelli għolja li jistgħu jservu bħala eżempju li l-korruzzjoni qed tiġi indirizzata fil-livelli kollha u li mhux se jkun hemm impunità;</w:t>
      </w:r>
    </w:p>
    <w:p w:rsidR="009342FB" w:rsidRPr="00E3249F" w:rsidP="009342FB" w14:paraId="25DDD421" w14:textId="3DBCE2C0">
      <w:pPr>
        <w:pStyle w:val="NormalHanging12a"/>
        <w:rPr>
          <w:bCs/>
        </w:rPr>
      </w:pPr>
      <w:r>
        <w:t>47</w:t>
      </w:r>
      <w:r w:rsidRPr="00E3249F">
        <w:t>.</w:t>
      </w:r>
      <w:r w:rsidRPr="00E3249F">
        <w:tab/>
        <w:t xml:space="preserve">Jinnota li l-livell </w:t>
      </w:r>
      <w:r w:rsidRPr="00E3249F">
        <w:t>perċepit</w:t>
      </w:r>
      <w:r w:rsidRPr="00E3249F">
        <w:t xml:space="preserve"> ta’ fiduċja fil-ġudikatura għadu baxx ħafna u li huma meħtieġa aktar sforzi biex jiġu evitati l-intimidazzjoni u l-influwenza </w:t>
      </w:r>
      <w:r w:rsidRPr="00E3249F">
        <w:t>indebita</w:t>
      </w:r>
      <w:r w:rsidRPr="00E3249F">
        <w:t>;</w:t>
      </w:r>
    </w:p>
    <w:p w:rsidR="009342FB" w:rsidRPr="00E3249F" w:rsidP="009342FB" w14:paraId="4A1FB022" w14:textId="1253BCF7">
      <w:pPr>
        <w:pStyle w:val="NormalHanging12a"/>
        <w:rPr>
          <w:bCs/>
        </w:rPr>
      </w:pPr>
      <w:r>
        <w:t>48</w:t>
      </w:r>
      <w:r w:rsidRPr="00E3249F">
        <w:t>.</w:t>
      </w:r>
      <w:r w:rsidRPr="00E3249F">
        <w:tab/>
        <w:t>Jistieden lill-Maċedonja ta’ Fuq issaħħaħ l-isforzi tagħha fil-ġlieda kontra l-ħasil tal-flus;</w:t>
      </w:r>
    </w:p>
    <w:p w:rsidR="009342FB" w:rsidRPr="00E3249F" w:rsidP="009342FB" w14:paraId="3CB4E065" w14:textId="318501B5">
      <w:pPr>
        <w:pStyle w:val="NormalHanging12a"/>
        <w:rPr>
          <w:bCs/>
        </w:rPr>
      </w:pPr>
      <w:r>
        <w:t>49</w:t>
      </w:r>
      <w:r w:rsidRPr="00E3249F">
        <w:t>.</w:t>
      </w:r>
      <w:r w:rsidRPr="00E3249F">
        <w:tab/>
        <w:t xml:space="preserve">Jappella għal sforz aktar koordinat biex il-kriminalità organizzata tiġi miġġielda b’mod effettiv; jistieden lill-Gvern tal-Maċedonja ta’ Fuq </w:t>
      </w:r>
      <w:r w:rsidRPr="00E3249F">
        <w:t>jallinja</w:t>
      </w:r>
      <w:r w:rsidRPr="00E3249F">
        <w:t xml:space="preserve"> l-leġiżlazzjoni nazzjonali dwar l-armi, id-drogi narkotiċi u s-sustanzi </w:t>
      </w:r>
      <w:r w:rsidRPr="00E3249F">
        <w:t>psikotropiċi</w:t>
      </w:r>
      <w:r w:rsidRPr="00E3249F">
        <w:t xml:space="preserve"> mal-acquis tal-UE;</w:t>
      </w:r>
    </w:p>
    <w:p w:rsidR="009342FB" w:rsidRPr="00E3249F" w:rsidP="009342FB" w14:paraId="02114695" w14:textId="569F5C83">
      <w:pPr>
        <w:pStyle w:val="NormalHanging12a"/>
        <w:rPr>
          <w:bCs/>
        </w:rPr>
      </w:pPr>
      <w:r>
        <w:t>50</w:t>
      </w:r>
      <w:r w:rsidRPr="00E3249F">
        <w:t>.</w:t>
      </w:r>
      <w:r w:rsidRPr="00E3249F">
        <w:tab/>
        <w:t>Iħeġġeġ lill-awtoritajiet nazzjonali jistabbilixxu qafas ta’ appoġġ komprensiv għas-</w:t>
      </w:r>
      <w:r w:rsidRPr="00E3249F">
        <w:t>superstiti</w:t>
      </w:r>
      <w:r w:rsidRPr="00E3249F">
        <w:t xml:space="preserve"> nisa ta’ vjolenza abbażi tal-ġeneru, inkluż billi jipprovdu assistenza finanzjarja garantita legalment, jiggarantixxu l-għajnuna legali mingħajr ħlas u l-eżenzjoni mill-ispejjeż tal-qorti, joħolqu fond tal-Istat biex ikopri l-appoġġ għat-tfal mhux imħallas, u jżidu l-investiment fl-emanċipazzjoni ekonomika tan-nisa permezz ta’ taħriġ immirat, intrapriżi soċjali u inizjattivi ta’ impjieg lokali;</w:t>
      </w:r>
    </w:p>
    <w:p w:rsidR="009342FB" w:rsidRPr="00E3249F" w:rsidP="009342FB" w14:paraId="6BCD64F8" w14:textId="77777777">
      <w:pPr>
        <w:pStyle w:val="NormalHanging12a"/>
        <w:rPr>
          <w:b/>
          <w:i/>
          <w:iCs/>
        </w:rPr>
      </w:pPr>
      <w:r w:rsidRPr="00E3249F">
        <w:rPr>
          <w:b/>
          <w:i/>
        </w:rPr>
        <w:t>Riformi soċjoekonomiċi</w:t>
      </w:r>
    </w:p>
    <w:p w:rsidR="009342FB" w:rsidRPr="00E3249F" w:rsidP="009342FB" w14:paraId="41A769B1" w14:textId="3AACECAD">
      <w:pPr>
        <w:pStyle w:val="NormalHanging12a"/>
        <w:rPr>
          <w:bCs/>
          <w:iCs/>
        </w:rPr>
      </w:pPr>
      <w:r>
        <w:t>51</w:t>
      </w:r>
      <w:r w:rsidRPr="00E3249F">
        <w:t>.</w:t>
      </w:r>
      <w:r w:rsidRPr="00E3249F">
        <w:tab/>
        <w:t xml:space="preserve">Jappoġġja l-isforzi kontinwi biex tiġi </w:t>
      </w:r>
      <w:r w:rsidRPr="00E3249F">
        <w:t>mmodernizzata</w:t>
      </w:r>
      <w:r w:rsidRPr="00E3249F">
        <w:t xml:space="preserve"> l-ekonomija, jiġi indirizzat in-nuqqas ta’ tlaqqigħ tal-ħiliet, tissaħħaħ l-ekonomija diġitali u jittejjeb l-ambjent tan-negozju, li huma konsistenti mar-reazzjoni għall-pressjonijiet kompetittivi tas-suq intern tal-UE; jenfasizza li t-tkabbir ekonomiku sostenibbli jiddependi fuq l-istat tad-dritt, il-prevedibbiltà tal-ġudikatura u azzjoni effettiva kontra l-korruzzjoni; jitlob l-implimentazzjoni tal-Liġi Organika tal-Baġit tal-2023, l-introduzzjoni ta’ regoli fiskali u Kunsill Fiskali u t-tisħiħ tal-proċedura baġitarja fuq terminu medju;</w:t>
      </w:r>
    </w:p>
    <w:p w:rsidR="009342FB" w:rsidRPr="00E3249F" w:rsidP="009342FB" w14:paraId="4E8E95EC" w14:textId="17006F95">
      <w:pPr>
        <w:pStyle w:val="NormalHanging12a"/>
        <w:rPr>
          <w:bCs/>
          <w:iCs/>
        </w:rPr>
      </w:pPr>
      <w:r>
        <w:t>52</w:t>
      </w:r>
      <w:r w:rsidRPr="00E3249F">
        <w:t>.</w:t>
      </w:r>
      <w:r w:rsidRPr="00E3249F">
        <w:tab/>
        <w:t>jissottolinja l-ħtieġa li jiġu indirizzati l-isfidi soċjali, jiġu żgurati politiki dwar l-impjiegi ta’ kwalità għolja, titrawwem il-konverġenza soċjali lejn l-istandards tal-UE u jinkiseb progress fir-rigward tal-Pilastru Ewropew tad-Drittijiet Soċjali;</w:t>
      </w:r>
    </w:p>
    <w:p w:rsidR="009342FB" w:rsidRPr="00E3249F" w:rsidP="009342FB" w14:paraId="4F1A6AC8" w14:textId="06C56C97">
      <w:pPr>
        <w:pStyle w:val="NormalHanging12a"/>
      </w:pPr>
      <w:r>
        <w:t>53</w:t>
      </w:r>
      <w:r w:rsidRPr="00E3249F">
        <w:t>.</w:t>
      </w:r>
      <w:r w:rsidRPr="00E3249F">
        <w:tab/>
        <w:t>Jilqa’ l-ewwel passi fl-implimentazzjoni tal-Aġenda ta’ Riforma u l-programm ta’ ħidma pluriennali fl-ambitu tal-Faċilità għar-Riforma u t-Tkabbir għall-</w:t>
      </w:r>
      <w:r w:rsidRPr="00E3249F">
        <w:t>Balkani</w:t>
      </w:r>
      <w:r w:rsidRPr="00E3249F">
        <w:t xml:space="preserve"> tal-Punent, li tinsab fit-triq it-tajba biex twassal benefiċċji konkreti liċ-ċittadini iħeġġeġ lill-Maċedonja ta’ Fuq tkompli timplimenta l-Aġenda ta’ Riforma tagħha; jenfasizza l-ħtieġa li l-Aġenda ta’ Riforma tiġi aċċellerata b’mod konsiderevoli u li titwettaq, b’mod partikolari fir-rigward tal-ġabra tal-elementi fundamentali; jisħaq li l-</w:t>
      </w:r>
      <w:r w:rsidRPr="00E3249F">
        <w:t>iżborż</w:t>
      </w:r>
      <w:r w:rsidRPr="00E3249F">
        <w:t xml:space="preserve"> tal-fondi jrid jibqa’ strettament kundizzjonali fuq l-ilħuq tal-objettivi u l-istadji importanti ta’ riforma miftiehma; jilqa’ l-adozzjoni tal-qafas komprensiv taċ-ċibersigurtà u l-Liġi aġġornata dwar id-Dokumenti Elettroniċi, l-Identifikazzjoni Elettronika u s-Servizzi </w:t>
      </w:r>
      <w:r w:rsidRPr="00E3249F">
        <w:t>Fiduċjarji</w:t>
      </w:r>
      <w:r w:rsidRPr="00E3249F">
        <w:t>; jilqa’ l-mod oġġettiv u bbażat fuq il-fatti li bih il-Kummissjoni vvalutat l-implimentazzjoni tal-passi ta’ riforma sa issa;</w:t>
      </w:r>
      <w:r w:rsidR="000313CE">
        <w:t xml:space="preserve"> </w:t>
      </w:r>
      <w:r w:rsidRPr="000313CE" w:rsidR="000313CE">
        <w:t>jilqa’ b’sodisfazzjon l-</w:t>
      </w:r>
      <w:r w:rsidRPr="000313CE" w:rsidR="000313CE">
        <w:t>iżborż</w:t>
      </w:r>
      <w:r w:rsidRPr="000313CE" w:rsidR="000313CE">
        <w:t xml:space="preserve"> reċenti ta’ EUR 65,7 miljun lill-Maċedonja ta’ Fuq fl-ambitu tal-Faċilità għar-Riforma u t-Tkabbir, wara valutazzjoni pożittiva tal-implimentazzjoni tar-riformi, jiġifieri fl-oqsma tad-diġitalizzazzjoni u l-edukazzjoni;</w:t>
      </w:r>
    </w:p>
    <w:p w:rsidR="009342FB" w:rsidRPr="00E3249F" w:rsidP="009342FB" w14:paraId="437F51A6" w14:textId="5EE39EF1">
      <w:pPr>
        <w:pStyle w:val="NormalHanging12a"/>
      </w:pPr>
      <w:r>
        <w:t>54</w:t>
      </w:r>
      <w:r w:rsidRPr="00E3249F">
        <w:t>.</w:t>
      </w:r>
      <w:r w:rsidRPr="00E3249F">
        <w:tab/>
        <w:t xml:space="preserve"> Jistieden lill-UE u lill-Maċedonja ta’ Fuq jeżerċitaw sorveljanza msaħħa u parteċipazzjoni sinifikattiva tal-organizzazzjonijiet tas-soċjetà ċivili, tal-assoċjazzjonijiet tan-negozju u tas-sħab soċjali fl-istadji kollha tal-Faċilità għar-Riforma u t-Tkabbir tal-</w:t>
      </w:r>
      <w:r w:rsidRPr="00E3249F">
        <w:t>Balkani</w:t>
      </w:r>
      <w:r w:rsidRPr="00E3249F">
        <w:t xml:space="preserve"> tal-Punent, inklużi t-tfassil ta’ miżuri ta’ riforma, l-implimentazzjoni ta’ proġetti u l-monitoraġġ tar-riżultati; jirrikonoxxi l-ħtieġa li tittejjeb il-klima tan-negozju u l-funzjonament tal-ekonomija tas-suq; jitlob li ssir enfasi akbar fuq miżuri li jikkoreġu d-distorsjonijiet tas-suq u fuq miżuri protettivi soċjali; jitlob li tingħata aktar attenzjoni lit-tendenzi demografiċi negattivi u lill-indirizzar tal-ekonomija informali u l-impatti soċjali u fiskali negattivi tagħha;</w:t>
      </w:r>
    </w:p>
    <w:p w:rsidR="009342FB" w:rsidRPr="00E3249F" w:rsidP="009342FB" w14:paraId="066C22BA" w14:textId="5D556555">
      <w:pPr>
        <w:pStyle w:val="NormalHanging12a"/>
      </w:pPr>
      <w:r>
        <w:t>55</w:t>
      </w:r>
      <w:r w:rsidRPr="00E3249F">
        <w:t>.</w:t>
      </w:r>
      <w:r w:rsidRPr="00E3249F">
        <w:tab/>
        <w:t>Jistieden lill-awtoritajiet jissalvagwardjaw l-indipendenza u r-rwol leġittimu tat-</w:t>
      </w:r>
      <w:r w:rsidRPr="00E3249F">
        <w:t>trade</w:t>
      </w:r>
      <w:r w:rsidRPr="00E3249F">
        <w:t xml:space="preserve"> </w:t>
      </w:r>
      <w:r w:rsidRPr="00E3249F">
        <w:t>unions</w:t>
      </w:r>
      <w:r w:rsidRPr="00E3249F">
        <w:t xml:space="preserve"> rappreżentattivi, u jiżguraw ir-rispett għad-drittijiet fundamentali tax-xogħol, inkluż in-negozjar kollettiv, fil-liġi u fil-prattika; jistieden, barra minn hekk, lill-awtoritajiet jiżguraw djalogu kostruttiv u sinifikattiv </w:t>
      </w:r>
      <w:r w:rsidRPr="00E3249F">
        <w:t>mat-trade</w:t>
      </w:r>
      <w:r w:rsidRPr="00E3249F">
        <w:t xml:space="preserve"> </w:t>
      </w:r>
      <w:r w:rsidRPr="00E3249F">
        <w:t>unions</w:t>
      </w:r>
      <w:r w:rsidRPr="00E3249F">
        <w:t xml:space="preserve"> biex jindirizzaw kwistjonijiet urġenti bħall-pagi, il-kundizzjonijiet tax-xogħol u l-protezzjoni soċjali, inkluż fir-rigward tax-xogħol fuq il-pjattaformi;</w:t>
      </w:r>
    </w:p>
    <w:p w:rsidR="009342FB" w:rsidRPr="00E3249F" w:rsidP="009342FB" w14:paraId="7D7CEFBD" w14:textId="301D494B">
      <w:pPr>
        <w:pStyle w:val="NormalHanging12a"/>
      </w:pPr>
      <w:r>
        <w:t>56</w:t>
      </w:r>
      <w:r w:rsidRPr="00E3249F">
        <w:t>.</w:t>
      </w:r>
      <w:r w:rsidRPr="00E3249F">
        <w:tab/>
        <w:t>Jirrikonoxxi l-importanza strateġika tas-setturi kulturali u kreattivi u l-ħtieġa ta’ qafas tad-drittijiet tal-awtur stabbli u allinjat mal-UE; jistieden lill-Maċedonja ta’ Fuq tiżgura remunerazzjoni ġusta għall-awturi u l-artisti, tallinja l-immaniġġjar kollettiv tad-drittijiet tal-awtur mal-acquis tal-UE u ssaħħaħ l-infurzar kontra l-piraterija; jissottolinja li l-protezzjoni dgħajfa tad-detenturi tad-drittijiet timmina s-sostenibbiltà tal-media u l-</w:t>
      </w:r>
      <w:r w:rsidRPr="00E3249F">
        <w:t>iżvilupp ta’ kontenut awdjoviżiv ta’ kwalità għolja;</w:t>
      </w:r>
    </w:p>
    <w:p w:rsidR="009342FB" w:rsidRPr="00E3249F" w:rsidP="009342FB" w14:paraId="3D063260" w14:textId="6E918CCC">
      <w:pPr>
        <w:pStyle w:val="NormalHanging12a"/>
      </w:pPr>
      <w:r>
        <w:t>57</w:t>
      </w:r>
      <w:r w:rsidRPr="00E3249F">
        <w:t>.</w:t>
      </w:r>
      <w:r w:rsidRPr="00E3249F">
        <w:tab/>
        <w:t>Jitlob l-implimentazzjoni kontinwa ta’ strateġiji ta’ attivazzjoni tas-suq tax-xogħol għaż-żgħażagħ, għall-persuni qiegħda fit-tul, għall-individwi b’livell baxx ta’ ħiliet u għall-gruppi żvantaġġati, bħan-nisa, il-persuni b’diżabbiltà, ir-</w:t>
      </w:r>
      <w:r w:rsidRPr="00E3249F">
        <w:t>Rom</w:t>
      </w:r>
      <w:r w:rsidRPr="00E3249F">
        <w:t xml:space="preserve"> u l-Eġizzjani;</w:t>
      </w:r>
    </w:p>
    <w:p w:rsidR="009342FB" w:rsidRPr="00E3249F" w:rsidP="009342FB" w14:paraId="31C76B83" w14:textId="60D3640B">
      <w:pPr>
        <w:pStyle w:val="NormalHanging12a"/>
        <w:rPr>
          <w:bCs/>
          <w:iCs/>
        </w:rPr>
      </w:pPr>
      <w:r>
        <w:t>58</w:t>
      </w:r>
      <w:r w:rsidRPr="00E3249F">
        <w:t>.</w:t>
      </w:r>
      <w:r w:rsidRPr="00E3249F">
        <w:tab/>
        <w:t xml:space="preserve">Iħeġġeġ it-tisħiħ tal-politika dwar iż-żgħażagħ billi tiġi emendata l-Liġi dwar il-Parteċipazzjoni taż-Żgħażagħ u l-Politiki taż-Żgħażagħ, jiġu stabbiliti monitoraġġ effettiv u kodiċi </w:t>
      </w:r>
      <w:r w:rsidRPr="00E3249F">
        <w:t>baġitarju</w:t>
      </w:r>
      <w:r w:rsidRPr="00E3249F">
        <w:t xml:space="preserve"> </w:t>
      </w:r>
      <w:r w:rsidRPr="00E3249F">
        <w:t>ddedikat</w:t>
      </w:r>
      <w:r w:rsidRPr="00E3249F">
        <w:t>, u jittejbu l-istrutturi lokali taż-żgħażagħ;</w:t>
      </w:r>
    </w:p>
    <w:p w:rsidR="009342FB" w:rsidRPr="00E3249F" w:rsidP="009342FB" w14:paraId="4A7443E0" w14:textId="28B1F69B">
      <w:pPr>
        <w:pStyle w:val="NormalHanging12a"/>
      </w:pPr>
      <w:r>
        <w:t>59</w:t>
      </w:r>
      <w:r w:rsidRPr="00E3249F">
        <w:t>.</w:t>
      </w:r>
      <w:r w:rsidRPr="00E3249F">
        <w:tab/>
        <w:t>Jilqa’ l-integrazzjoni tal-Maċedonja ta’ Fuq fl-ambitu ġeografiku taż-żona unika ta’ pagamenti bl-euro (SEPA);</w:t>
      </w:r>
    </w:p>
    <w:p w:rsidR="009342FB" w:rsidRPr="00E3249F" w:rsidP="009342FB" w14:paraId="695CC68F" w14:textId="2C5B7EB6">
      <w:pPr>
        <w:pStyle w:val="NormalHanging12a"/>
        <w:rPr>
          <w:bCs/>
        </w:rPr>
      </w:pPr>
      <w:r>
        <w:t>60</w:t>
      </w:r>
      <w:r w:rsidRPr="00E3249F">
        <w:t>.</w:t>
      </w:r>
      <w:r w:rsidRPr="00E3249F">
        <w:tab/>
        <w:t xml:space="preserve">Jilqa’ b’sodisfazzjon il-proposta tal-Kummissjoni </w:t>
      </w:r>
      <w:r w:rsidRPr="000313CE" w:rsidR="000313CE">
        <w:t xml:space="preserve">u l-awtorizzazzjoni tal-Kunsill biex jinfetħu negozjati bil-għan li r-reġim </w:t>
      </w:r>
      <w:r w:rsidRPr="00E3249F">
        <w:t>tal-UE “</w:t>
      </w:r>
      <w:r w:rsidRPr="00E3249F">
        <w:t>roaming</w:t>
      </w:r>
      <w:r w:rsidRPr="00E3249F">
        <w:t xml:space="preserve"> daqslikieku f’pajjiżek” </w:t>
      </w:r>
      <w:r w:rsidR="000313CE">
        <w:t xml:space="preserve">jiġi estiż </w:t>
      </w:r>
      <w:r w:rsidRPr="00E3249F">
        <w:t>għall-Albanija, il-Bożnija-Ħerzegovina, il-</w:t>
      </w:r>
      <w:r w:rsidRPr="00E3249F">
        <w:t>Kosovo</w:t>
      </w:r>
      <w:r w:rsidRPr="00E3249F">
        <w:t>, il-</w:t>
      </w:r>
      <w:r w:rsidRPr="00E3249F">
        <w:t>Montenegro</w:t>
      </w:r>
      <w:r w:rsidRPr="00E3249F">
        <w:t>, il-Maċedonja ta’ Fuq u s-Serbja</w:t>
      </w:r>
      <w:r>
        <w:t xml:space="preserve"> </w:t>
      </w:r>
      <w:r w:rsidRPr="00B67209">
        <w:t xml:space="preserve">u </w:t>
      </w:r>
      <w:r w:rsidRPr="00E3249F">
        <w:t xml:space="preserve">jistieden </w:t>
      </w:r>
      <w:r w:rsidRPr="00B67209">
        <w:t>lill-Kummissjoni u lis-sħab tal-</w:t>
      </w:r>
      <w:r w:rsidRPr="00B67209">
        <w:t>Balkani</w:t>
      </w:r>
      <w:r w:rsidRPr="00B67209">
        <w:t xml:space="preserve"> tal-Punent jieħdu l-passi meħtieġa malajr għall-ftuħ reċiproku tas-swieq tar-</w:t>
      </w:r>
      <w:r w:rsidRPr="00B67209">
        <w:t>roaming</w:t>
      </w:r>
      <w:r w:rsidRPr="00B67209">
        <w:t xml:space="preserve"> tal-UE u tas-sħab </w:t>
      </w:r>
      <w:r w:rsidRPr="00E3249F">
        <w:t>tal-</w:t>
      </w:r>
      <w:r w:rsidRPr="00E3249F">
        <w:t>Balkani</w:t>
      </w:r>
      <w:r w:rsidRPr="00E3249F">
        <w:t xml:space="preserve"> tal-Punent; jenfasizza li l-estensjoni taż-żona tar-“</w:t>
      </w:r>
      <w:r w:rsidRPr="00E3249F">
        <w:t>roaming</w:t>
      </w:r>
      <w:r w:rsidRPr="00E3249F">
        <w:t xml:space="preserve"> daqslikieku f’pajjiżek” għall-</w:t>
      </w:r>
      <w:r w:rsidRPr="00E3249F">
        <w:t>Balkani</w:t>
      </w:r>
      <w:r w:rsidRPr="00E3249F">
        <w:t xml:space="preserve"> tal-Punent twassal benefiċċji tanġibbli kemm għaċ-ċittadini kif ukoll għan-negozji, trawwem kuntatti bejn il-persuni, tagħti spinta lir-rabtiet ekonomiċi, tappoġġja l-iskambji edukattivi u tiffaċilita t-turiżmu;</w:t>
      </w:r>
    </w:p>
    <w:p w:rsidR="009342FB" w:rsidRPr="00E3249F" w:rsidP="009342FB" w14:paraId="273A4227" w14:textId="4D18DFD0">
      <w:pPr>
        <w:pStyle w:val="NormalHanging12a"/>
        <w:rPr>
          <w:bCs/>
        </w:rPr>
      </w:pPr>
      <w:r>
        <w:t>61</w:t>
      </w:r>
      <w:r w:rsidRPr="00E3249F">
        <w:t>.</w:t>
      </w:r>
      <w:r w:rsidRPr="00E3249F">
        <w:tab/>
        <w:t>Jistieden lill-Maċedonja ta’ Fuq tallinja ruħha mal-acquis tal-UE dwar l-iskrinjar tal-investimenti diretti barranin;</w:t>
      </w:r>
    </w:p>
    <w:p w:rsidR="009342FB" w:rsidRPr="00E3249F" w:rsidP="009342FB" w14:paraId="0108A2B8" w14:textId="77777777">
      <w:pPr>
        <w:pStyle w:val="NormalHanging12a"/>
        <w:rPr>
          <w:b/>
        </w:rPr>
      </w:pPr>
      <w:r w:rsidRPr="00E3249F">
        <w:rPr>
          <w:b/>
          <w:i/>
        </w:rPr>
        <w:t>Ambjent, bijodiversità, enerġija u trasport</w:t>
      </w:r>
    </w:p>
    <w:p w:rsidR="009342FB" w:rsidRPr="00E3249F" w:rsidP="009342FB" w14:paraId="43572A6F" w14:textId="48641034">
      <w:pPr>
        <w:pStyle w:val="NormalHanging12a"/>
      </w:pPr>
      <w:bookmarkStart w:id="13" w:name="_f5cyx5lfgtpa"/>
      <w:bookmarkEnd w:id="13"/>
      <w:r>
        <w:t>62</w:t>
      </w:r>
      <w:r w:rsidRPr="00E3249F">
        <w:t>.</w:t>
      </w:r>
      <w:r w:rsidRPr="00E3249F">
        <w:tab/>
        <w:t xml:space="preserve">Jappella għal aktar investimenti fl-infrastruttura tat-trasport u tal-enerġija u fl-avvanz biex il-leġiżlazzjoni dwar it-trasport, l-enerġija u l-ambjent titqarreb lejn l-istandards tal-UE; jitlob li l-leġiżlazzjoni nazzjonali tiġi </w:t>
      </w:r>
      <w:r w:rsidRPr="00E3249F">
        <w:t>allinjata</w:t>
      </w:r>
      <w:r w:rsidRPr="00E3249F">
        <w:t xml:space="preserve"> mar-regoli tal-UE dwar id-drittijiet tal-passiġġieri; jissottolinja l-ħtieġa li tissaħħaħ il-konnettività u jiġu żgurati flussi kummerċjali mingħajr xkiel, b’mod partikolari fit-traffiku fit-toroq; jappella għall-implimentazzjoni tas-Sistema ta’ Dħul/Ħruġ tal-UE, filwaqt li jitqies l-impatt tagħha fuq is-sewwieqa professjonali u l-ktajjen tal-provvista;</w:t>
      </w:r>
    </w:p>
    <w:p w:rsidR="009342FB" w:rsidRPr="00E3249F" w:rsidP="009342FB" w14:paraId="0203CA02" w14:textId="41CE70C2">
      <w:pPr>
        <w:pStyle w:val="NormalHanging12a"/>
        <w:rPr>
          <w:bCs/>
          <w:iCs/>
        </w:rPr>
      </w:pPr>
      <w:r>
        <w:t>63</w:t>
      </w:r>
      <w:r w:rsidRPr="00E3249F">
        <w:t>.</w:t>
      </w:r>
      <w:r w:rsidRPr="00E3249F">
        <w:tab/>
        <w:t>Jenfasizza l-importanza tal-konnessjonijiet transfruntiera bħall-kurituri VIII u X tan-Network trans-Ewropew tat-trasport (TEN-T), peress li huma vitali biex tiżdied il-kooperazzjoni ekonomika mal-pajjiżi ġirien u l-kuntatti bejn il-persuni; jistrieħ fuq l-implimentazzjoni effettiva tal-impenji meħuda; jilqa’ l-ftehim bejn il-Bulgarija u l-Maċedonja ta’ Fuq dwar il-kostruzzjoni ta’ mina ferrovjarja transfruntiera, li jimmarka pass deċiżiv lejn it-tlestija tal-konnessjoni ferrovjarja tul il-kuritur VIII; jinnota l-importanza strateġika tal-kuritur VIII għall-awtonomija ġeostrateġika tal-UE u tan-NATO, peress li dan iservi bħala rotta loġistika ewlenija tul ix-xaqliba tan-nofsinhar tan-NATO;</w:t>
      </w:r>
    </w:p>
    <w:p w:rsidR="009342FB" w:rsidRPr="00E3249F" w:rsidP="009342FB" w14:paraId="666959F5" w14:textId="27C8A276">
      <w:pPr>
        <w:pStyle w:val="NormalHanging12a"/>
      </w:pPr>
      <w:r>
        <w:t>64</w:t>
      </w:r>
      <w:r w:rsidRPr="00E3249F">
        <w:t>.</w:t>
      </w:r>
      <w:r w:rsidRPr="00E3249F">
        <w:tab/>
        <w:t>Jilqa’ l-adozzjoni tal-Liġi dwar l-Enerġija f’Mejju 2025, iżda jissottolinja li l-pajjiż għadu dipendenti ħafna fuq il-faħam; jitlob l-adozzjoni rapida tal-enerġija rinnovabbli u li tingħata enfasi akbar għall-effiċjenza enerġetika, speċjalment fil-bini;</w:t>
      </w:r>
    </w:p>
    <w:p w:rsidR="009342FB" w:rsidRPr="00E3249F" w:rsidP="009342FB" w14:paraId="72AD04CA" w14:textId="570D567E">
      <w:pPr>
        <w:pStyle w:val="NormalHanging12a"/>
        <w:rPr>
          <w:bCs/>
          <w:iCs/>
        </w:rPr>
      </w:pPr>
      <w:r>
        <w:t>65</w:t>
      </w:r>
      <w:r w:rsidRPr="00E3249F">
        <w:t>.</w:t>
      </w:r>
      <w:r w:rsidRPr="00E3249F">
        <w:tab/>
        <w:t xml:space="preserve">Jiddispjaċih li ftit li xejn sar progress fil-leġiżlazzjoni ambjentali; jitlob, b’mod partikolari, azzjoni urġenti biex jiġu indirizzati l-kwalità tal-arja u tal-ilma u l-ġestjoni </w:t>
      </w:r>
      <w:r w:rsidRPr="00E3249F">
        <w:t>tal-ilma mormi, inkluż permezz ta’ żieda fil-finanzjament nazzjonali u allokat b’mod ċar għall-infrastruttura tal-provvista tal-ilma u tas-</w:t>
      </w:r>
      <w:r w:rsidRPr="00E3249F">
        <w:t>sanità</w:t>
      </w:r>
      <w:r w:rsidRPr="00E3249F">
        <w:t xml:space="preserve"> f’żoni urbani u rurali, l-integrazzjoni tas-sistemi tal-ilma tal-irħula fl-utilitajiet pubbliċi fejn possibbli, b’responsabbiltajiet istituzzjonali assenjati b’mod ċar, u l-iżgurar ta’ kontrolli sanitarji u tal-laboratorju regolari, bi żvelar pubbliku tar-riżultati u sorveljanza msaħħa tal-ispezzjonijiet, inkluża l-introduzzjoni ta’ sanzjonijiet għal sistemi mhux regolati, miżmuma ħażin, jew li jniġġsu;</w:t>
      </w:r>
    </w:p>
    <w:p w:rsidR="009342FB" w:rsidRPr="00E3249F" w:rsidP="009342FB" w14:paraId="729DA2BB" w14:textId="35BC0082">
      <w:pPr>
        <w:pStyle w:val="NormalHanging12a"/>
        <w:rPr>
          <w:bCs/>
          <w:iCs/>
        </w:rPr>
      </w:pPr>
      <w:r>
        <w:t>66</w:t>
      </w:r>
      <w:r w:rsidRPr="00E3249F">
        <w:t>.</w:t>
      </w:r>
      <w:r w:rsidRPr="00E3249F">
        <w:tab/>
        <w:t xml:space="preserve">Jinnota, bi tħassib, il-livelli persistentement għoljin ta’ tniġġis tal-arja, b’mod partikolari fiż-żoni urbani, li huma marbuta b’mod qawwi mal-kombustjoni tal-faħam u l-produzzjoni tas-siment; jesprimi tħassib serju, f’dan il-kuntest, dwar il-Liġi l-ġdida dwar il-Kontroll tal-Emissjonijiet Industrijali u jħeġġeġ lill-awtoritajiet </w:t>
      </w:r>
      <w:r w:rsidRPr="00E3249F">
        <w:t>jemendawha</w:t>
      </w:r>
      <w:r w:rsidRPr="00E3249F">
        <w:t xml:space="preserve"> permezz ta’ proċedura pubblika trasparenti u inklużiva li tinvolvi lill-partijiet ikkonċernati rilevanti kollha, b’mod partikolari l-esperti ambjentali u l-organizzazzjonijiet tas-soċjetà ċivili; jisħaq fuq il-ħtieġa urġenti li tittejjeb il-kwalità tal-arja fil-bliet, inkluż permezz ta’ miżuri bħall-introduzzjoni ta’ żoni b’emissjonijiet baxxi u l-akkwist ta’ vetturi tat-trasport pubbliku moderni u li jniġġsu anqas;</w:t>
      </w:r>
    </w:p>
    <w:p w:rsidR="009342FB" w:rsidRPr="00E3249F" w:rsidP="009342FB" w14:paraId="2478C8C3" w14:textId="086C41D0">
      <w:pPr>
        <w:pStyle w:val="NormalHanging12a"/>
        <w:rPr>
          <w:bCs/>
          <w:iCs/>
        </w:rPr>
      </w:pPr>
      <w:r>
        <w:t>67</w:t>
      </w:r>
      <w:r w:rsidRPr="00E3249F">
        <w:t>.</w:t>
      </w:r>
      <w:r w:rsidRPr="00E3249F">
        <w:tab/>
        <w:t>Jinnota, bi tħassib, il-progress limitat fl-implimentazzjoni tal-leġiżlazzjoni ambjentali orizzontali u jħeġġeġ lill-Maċedonja ta’ Fuq tallinja bis-sħiħ u timplimenta b’mod effettiv id-Direttiva dwar il-Valutazzjoni tal-Impatt Ambjentali</w:t>
      </w:r>
      <w:r>
        <w:rPr>
          <w:rStyle w:val="FootnoteReference"/>
          <w:bCs/>
          <w:iCs/>
        </w:rPr>
        <w:footnoteReference w:id="9"/>
      </w:r>
      <w:r w:rsidRPr="00E3249F">
        <w:t xml:space="preserve"> u d-Direttiva dwar il-Valutazzjoni Ambjentali Strateġika</w:t>
      </w:r>
      <w:r>
        <w:rPr>
          <w:rStyle w:val="FootnoteReference"/>
          <w:bCs/>
          <w:iCs/>
        </w:rPr>
        <w:footnoteReference w:id="10"/>
      </w:r>
      <w:r w:rsidRPr="00E3249F">
        <w:t xml:space="preserve">, inkluża l-leġiżlazzjoni sekondarja relatata ma’ proġetti żgħar tal-enerġija </w:t>
      </w:r>
      <w:r w:rsidRPr="00E3249F">
        <w:t>idroelettrika</w:t>
      </w:r>
      <w:r w:rsidRPr="00E3249F">
        <w:t>;</w:t>
      </w:r>
    </w:p>
    <w:p w:rsidR="009342FB" w:rsidRPr="00E3249F" w:rsidP="009342FB" w14:paraId="48BA98D0" w14:textId="3C258016">
      <w:pPr>
        <w:pStyle w:val="NormalHanging12a"/>
        <w:rPr>
          <w:bCs/>
          <w:iCs/>
        </w:rPr>
      </w:pPr>
      <w:r>
        <w:t>68</w:t>
      </w:r>
      <w:r w:rsidRPr="00E3249F">
        <w:t>.</w:t>
      </w:r>
      <w:r w:rsidRPr="00E3249F">
        <w:tab/>
        <w:t xml:space="preserve">Iħeġġeġ lill-Gvern tal-Maċedonja ta’ Fuq u lill-awtoritajiet lokali jżidu l-miżuri dwar il-bijodiversità, jistabbilixxu protezzjoni legali effettiva għas-siti tan-Network </w:t>
      </w:r>
      <w:r w:rsidRPr="00E3249F">
        <w:t>Emerald</w:t>
      </w:r>
      <w:r w:rsidRPr="00E3249F">
        <w:t xml:space="preserve"> </w:t>
      </w:r>
      <w:r w:rsidRPr="00E3249F">
        <w:t>iddeżinjati</w:t>
      </w:r>
      <w:r w:rsidRPr="00E3249F">
        <w:t xml:space="preserve"> skont il-Konvenzjoni ta’ </w:t>
      </w:r>
      <w:r w:rsidRPr="00E3249F">
        <w:t>Berna</w:t>
      </w:r>
      <w:r w:rsidRPr="00E3249F">
        <w:t xml:space="preserve"> u jaċċelleraw l-identifikazzjoni u d-deżinjazzjoni ta’ siti futuri ta’ Natura 2000; iħeġġeġ lill-Gvern tal-Maċedonja ta’ Fuq jagħti prijorità u jaċċellera l-adozzjoni ta’ liġi ġdida dwar il-protezzjoni tan-natura biex tissostitwixxi l-qafas legali skadut u jiżgura allinjament sħiħ mad-Direttivi tal-UE dwar il-Ħabitats</w:t>
      </w:r>
      <w:r>
        <w:rPr>
          <w:rStyle w:val="FootnoteReference"/>
          <w:bCs/>
          <w:iCs/>
        </w:rPr>
        <w:footnoteReference w:id="11"/>
      </w:r>
      <w:r w:rsidRPr="00E3249F">
        <w:t xml:space="preserve"> u l-Għasafar</w:t>
      </w:r>
      <w:r>
        <w:rPr>
          <w:rStyle w:val="FootnoteReference"/>
          <w:bCs/>
          <w:iCs/>
        </w:rPr>
        <w:footnoteReference w:id="12"/>
      </w:r>
      <w:r w:rsidRPr="00E3249F">
        <w:t>;</w:t>
      </w:r>
    </w:p>
    <w:p w:rsidR="009342FB" w:rsidRPr="00E3249F" w:rsidP="009342FB" w14:paraId="39853157" w14:textId="05AF9653">
      <w:pPr>
        <w:pStyle w:val="NormalHanging12a"/>
        <w:rPr>
          <w:bCs/>
          <w:iCs/>
        </w:rPr>
      </w:pPr>
      <w:r>
        <w:t>69</w:t>
      </w:r>
      <w:r w:rsidRPr="00E3249F">
        <w:t>.</w:t>
      </w:r>
      <w:r w:rsidRPr="00E3249F">
        <w:tab/>
        <w:t>Jilqa’ l-kooperazzjoni kontinwa tal-Maċedonja ta’ Fuq mal-</w:t>
      </w:r>
      <w:r w:rsidRPr="00E3249F">
        <w:t>Kosovo</w:t>
      </w:r>
      <w:r w:rsidRPr="00E3249F">
        <w:t xml:space="preserve"> u mal-Albanija fir-rigward tal-Park Nazzjonali transfruntier tal-Muntanji </w:t>
      </w:r>
      <w:r w:rsidRPr="00E3249F">
        <w:t>Sharr</w:t>
      </w:r>
      <w:r w:rsidRPr="00E3249F">
        <w:t xml:space="preserve">; itenni l-ħtieġa urġenti li tiġi adottata l-liġi dwar il-proklamazzjoni mill-ġdid tal-Park Nazzjonali ta’ </w:t>
      </w:r>
      <w:r w:rsidRPr="00E3249F">
        <w:t>Mavrovo</w:t>
      </w:r>
      <w:r w:rsidRPr="00E3249F">
        <w:t xml:space="preserve"> u li jiġi </w:t>
      </w:r>
      <w:r w:rsidRPr="00E3249F">
        <w:t>ffinalizzat</w:t>
      </w:r>
      <w:r w:rsidRPr="00E3249F">
        <w:t xml:space="preserve"> u implimentat b’mod effettiv il-pjan ta’ ġestjoni tiegħu; iħeġġeġ l-inklużjoni ta’ </w:t>
      </w:r>
      <w:r w:rsidRPr="00E3249F">
        <w:t>Jablanica</w:t>
      </w:r>
      <w:r w:rsidRPr="00E3249F">
        <w:t xml:space="preserve"> fil-lista nazzjonali ta’ żoni protetti; iħeġġeġ lill-Maċedonja ta’ Fuq tiżviluppa u timplimenta pjan ta’ azzjoni u ġestjoni nazzjonali għall-konservazzjoni </w:t>
      </w:r>
      <w:r w:rsidRPr="00E3249F">
        <w:t>tal-</w:t>
      </w:r>
      <w:r w:rsidRPr="00E3249F">
        <w:t>linċi</w:t>
      </w:r>
      <w:r w:rsidRPr="00E3249F">
        <w:t xml:space="preserve"> tal-</w:t>
      </w:r>
      <w:r w:rsidRPr="00E3249F">
        <w:t>Balkani</w:t>
      </w:r>
      <w:r w:rsidRPr="00E3249F">
        <w:t xml:space="preserve">, allinjat mal-istrateġija reġjonali u f’kooperazzjoni mal-pajjiżi ġirien, inkluż bil-ħsieb li tinżamm il-konnettività ekoloġika bejn il-ħabitats ewlenin, inklużi </w:t>
      </w:r>
      <w:r w:rsidRPr="00E3249F">
        <w:t>Mavrovo</w:t>
      </w:r>
      <w:r w:rsidRPr="00E3249F">
        <w:t xml:space="preserve"> u </w:t>
      </w:r>
      <w:r w:rsidRPr="00E3249F">
        <w:t>Jablanica</w:t>
      </w:r>
      <w:r w:rsidRPr="00E3249F">
        <w:t xml:space="preserve"> u ż-żoni transfruntiera;</w:t>
      </w:r>
    </w:p>
    <w:p w:rsidR="009342FB" w:rsidRPr="00E3249F" w:rsidP="009342FB" w14:paraId="45C29EE9" w14:textId="77777777">
      <w:pPr>
        <w:pStyle w:val="NormalHanging12a"/>
        <w:rPr>
          <w:b/>
        </w:rPr>
      </w:pPr>
      <w:r w:rsidRPr="00E3249F">
        <w:rPr>
          <w:b/>
          <w:i/>
        </w:rPr>
        <w:t>Kooperazzjoni reġjonali u politika estera</w:t>
      </w:r>
    </w:p>
    <w:p w:rsidR="009342FB" w:rsidRPr="00E3249F" w:rsidP="009342FB" w14:paraId="56573559" w14:textId="3C26A8D2">
      <w:pPr>
        <w:pStyle w:val="NormalHanging12a"/>
      </w:pPr>
      <w:r>
        <w:t>70</w:t>
      </w:r>
      <w:r w:rsidRPr="00E3249F">
        <w:t>.</w:t>
      </w:r>
      <w:r w:rsidRPr="00E3249F">
        <w:tab/>
        <w:t>Jilqa’ l-kontributi siewja u sinifikanti tal-Maċedonja ta’ Fuq għall-kooperazzjoni u l-istabbiltà reġjonali permezz tal-involviment tagħha f’inizjattivi ekonomiċi u diplomatiċi reġjonali bħall-Proċess ta’ Berlin, il-Pjan ta’ Tkabbir għall-</w:t>
      </w:r>
      <w:r w:rsidRPr="00E3249F">
        <w:t>Balkani</w:t>
      </w:r>
      <w:r w:rsidRPr="00E3249F">
        <w:t xml:space="preserve"> tal-Punent, u l-implimentazzjoni ta’ ftehimiet tas-suq reġjonali komuni;</w:t>
      </w:r>
    </w:p>
    <w:p w:rsidR="009342FB" w:rsidRPr="00E3249F" w:rsidP="009342FB" w14:paraId="6AA675F7" w14:textId="322762BF">
      <w:pPr>
        <w:pStyle w:val="NormalHanging12a"/>
        <w:rPr>
          <w:bCs/>
          <w:iCs/>
        </w:rPr>
      </w:pPr>
      <w:r>
        <w:t>71</w:t>
      </w:r>
      <w:r w:rsidRPr="00E3249F">
        <w:t>.</w:t>
      </w:r>
      <w:r w:rsidRPr="00E3249F">
        <w:tab/>
        <w:t xml:space="preserve">Jitlob impenn konsistenti favur id-djalogu u l-kooperazzjoni mal-pajjiżi ġirien biex tissaħħaħ l-istabbiltà reġjonali u titrawwem il-fiduċja reċiproka; jitlob il-promozzjoni ulterjuri tal-kuntatti bejn il-persuni madwar ix-Xlokk tal-Ewropa; </w:t>
      </w:r>
      <w:bookmarkStart w:id="14" w:name="_Hlk229472357"/>
      <w:r w:rsidRPr="00E3249F">
        <w:t xml:space="preserve">jissottolinja l-importanza tal-implimentazzjoni tal-ftehimiet internazzjonali in </w:t>
      </w:r>
      <w:r w:rsidRPr="00E3249F">
        <w:rPr>
          <w:i/>
          <w:iCs/>
        </w:rPr>
        <w:t xml:space="preserve">bona </w:t>
      </w:r>
      <w:r w:rsidRPr="00E3249F">
        <w:rPr>
          <w:i/>
          <w:iCs/>
        </w:rPr>
        <w:t>fide</w:t>
      </w:r>
      <w:r w:rsidRPr="00E3249F">
        <w:t xml:space="preserve">, bħall-Ftehim ta’ </w:t>
      </w:r>
      <w:r w:rsidRPr="00E3249F">
        <w:t>Prespa</w:t>
      </w:r>
      <w:r w:rsidRPr="00E3249F">
        <w:t xml:space="preserve"> u t-Trattat ta’ Ħbiberija, Relazzjonijiet Tajbin ta’ Viċinat u Kooperazzjoni mal-Bulgarija;</w:t>
      </w:r>
      <w:bookmarkEnd w:id="14"/>
    </w:p>
    <w:p w:rsidR="009342FB" w:rsidRPr="00E3249F" w:rsidP="009342FB" w14:paraId="0F086E62" w14:textId="2C0406CA">
      <w:pPr>
        <w:pStyle w:val="NormalHanging12a"/>
        <w:rPr>
          <w:bCs/>
          <w:iCs/>
        </w:rPr>
      </w:pPr>
      <w:r>
        <w:t>72</w:t>
      </w:r>
      <w:r w:rsidRPr="00E3249F">
        <w:t>.</w:t>
      </w:r>
      <w:r w:rsidRPr="00E3249F">
        <w:tab/>
        <w:t xml:space="preserve">Jirrikonoxxi l-eżistenza ta’ interpretazzjonijiet differenti dwar il-karatteristiċi storiċi tas-soċjetà </w:t>
      </w:r>
      <w:r w:rsidRPr="00E3249F">
        <w:t>Maċedonjana</w:t>
      </w:r>
      <w:r w:rsidRPr="00E3249F">
        <w:t xml:space="preserve">; jissottolinja li r-rapport tiegħu ma għandux l-għan li jippreġudika jew jillimita d-diskors akkademiku dwar dawn il-kwistjonijiet u li tali interpretazzjonijiet lanqas ma jinfluwenzaw il-valutazzjoni min-naħa tiegħu rigward il-progress tal-Maċedonja ta’ Fuq lejn l-adeżjoni mal-UE, peress li tibqa’ ankrata fil-kriterji ta’ </w:t>
      </w:r>
      <w:r w:rsidRPr="00E3249F">
        <w:t>Copenhagen</w:t>
      </w:r>
      <w:r w:rsidRPr="00E3249F">
        <w:t xml:space="preserve"> u l-prinċipji ta’ relazzjonijiet tajbin ta’ viċinat; iħeġġeġ lill-partijiet kollha jerġgħu jibdew il-ħidma tal-Kummissjoni Konġunta ta’ Esperti Multidixxiplinari dwar Kwistjonijiet Storiċi u Edukattivi tal-Bulgarija u tal-Maċedonja ta’ Fuq u jwettqu l-ħidma tagħha in </w:t>
      </w:r>
      <w:r w:rsidRPr="00E3249F">
        <w:rPr>
          <w:i/>
          <w:iCs/>
        </w:rPr>
        <w:t xml:space="preserve">bona </w:t>
      </w:r>
      <w:r w:rsidRPr="00E3249F">
        <w:rPr>
          <w:i/>
          <w:iCs/>
        </w:rPr>
        <w:t>fide</w:t>
      </w:r>
      <w:r w:rsidRPr="00E3249F">
        <w:t xml:space="preserve">, u b’hekk </w:t>
      </w:r>
      <w:r w:rsidRPr="00E3249F">
        <w:t>iqarrbu</w:t>
      </w:r>
      <w:r w:rsidRPr="00E3249F">
        <w:t xml:space="preserve"> lis-soċjetajiet lejn xulxin; jikkundanna kwalunkwe tentattiv biex jiġu sostitwiti monumenti u/jew </w:t>
      </w:r>
      <w:r w:rsidRPr="00E3249F">
        <w:t>artefatti</w:t>
      </w:r>
      <w:r w:rsidRPr="00E3249F">
        <w:t xml:space="preserve"> storiċi, inkluża l-qerda tal-wirt kulturali awtentiku; jiddispjaċih għall-qerda u l-falsifikazzjoni tal-</w:t>
      </w:r>
      <w:r w:rsidRPr="00E3249F">
        <w:t>iskrizzjonijiet</w:t>
      </w:r>
      <w:r w:rsidRPr="00E3249F">
        <w:t xml:space="preserve"> Bulgari;</w:t>
      </w:r>
    </w:p>
    <w:p w:rsidR="009342FB" w:rsidRPr="00E3249F" w:rsidP="009342FB" w14:paraId="517F5D6C" w14:textId="31853F36">
      <w:pPr>
        <w:pStyle w:val="NormalHanging12a"/>
        <w:rPr>
          <w:bCs/>
          <w:iCs/>
        </w:rPr>
      </w:pPr>
      <w:r>
        <w:t>73</w:t>
      </w:r>
      <w:r w:rsidRPr="00E3249F">
        <w:t>.</w:t>
      </w:r>
      <w:r w:rsidRPr="00E3249F">
        <w:tab/>
        <w:t xml:space="preserve">Jesprimi tħassib serju li l-aktar sessjoni reċenti tal-Kummissjoni </w:t>
      </w:r>
      <w:r w:rsidRPr="00E3249F">
        <w:t>Intergovernattiva</w:t>
      </w:r>
      <w:r w:rsidRPr="00E3249F">
        <w:t xml:space="preserve"> Konġunta, stabbilita skont l-Artikolu 12 tat-Trattat ta’ Ħbiberija, Relazzjonijiet Tajbin ta’ Viċinat u Kooperazzjoni, saret fis-17 ta’ Lulju 2022 u li minn dak iż-żmien ’l hawn ma saret l-ebda sessjoni ġdida; iħeġġeġ lill-Gvernijiet tal-Bulgarija u tal-Maċedonja ta’ Fuq jorganizzaw malajr it-tielet sessjoni tal-Kummissjoni </w:t>
      </w:r>
      <w:r w:rsidRPr="00E3249F">
        <w:t>Intergovernattiva</w:t>
      </w:r>
      <w:r w:rsidRPr="00E3249F">
        <w:t xml:space="preserve"> Konġunta sabiex javvanzaw l-implimentazzjoni tat-Trattat u l-Protokolli tiegħu;</w:t>
      </w:r>
    </w:p>
    <w:p w:rsidR="009342FB" w:rsidRPr="00E3249F" w:rsidP="009342FB" w14:paraId="1E2FDE70" w14:textId="5FD6CD90">
      <w:pPr>
        <w:pStyle w:val="NormalHanging12a"/>
        <w:rPr>
          <w:bCs/>
          <w:iCs/>
        </w:rPr>
      </w:pPr>
      <w:r>
        <w:t>74</w:t>
      </w:r>
      <w:r w:rsidRPr="00E3249F">
        <w:t>.</w:t>
      </w:r>
      <w:r w:rsidRPr="00E3249F">
        <w:tab/>
        <w:t>Iħeġġeġ bil-qawwa lill-Kummissjoni Konġunta ta’ Esperti Multidixxiplinari dwar Kwistjonijiet Storiċi u Edukattivi tal-Bulgarija u tal-Maċedonja ta’ Fuq, stabbilita bħala riżultat tat-Trattat ta’ Ħbiberija, Relazzjonijiet Tajbin ta’ Viċinat u Kooperazzjoni mal-Bulgarija, biex tikseb riżultati ċari u tanġibbli; jissottolinja li t-testi għandhom jirriflettu l-interpretazzjoni ta’ fatti u ċifri storiċi mill-istorja komuni taż-żewġ popli abbażi ta’ sorsi u dokumenti storiċi oġġettivi, awtentiċi u bbażati fuq l-evidenza, interpretazzjoni xjentifika u avvenimenti storiċi, kif stipulat fit-tieni protokoll għat-Trattat mal-Bulgarija;</w:t>
      </w:r>
    </w:p>
    <w:p w:rsidR="009342FB" w:rsidRPr="00E3249F" w:rsidP="009342FB" w14:paraId="2D753F3D" w14:textId="4E98EA13">
      <w:pPr>
        <w:pStyle w:val="NormalHanging12a"/>
        <w:rPr>
          <w:bCs/>
          <w:iCs/>
        </w:rPr>
      </w:pPr>
      <w:r>
        <w:t>75</w:t>
      </w:r>
      <w:r w:rsidRPr="00E3249F">
        <w:t>.</w:t>
      </w:r>
      <w:r w:rsidRPr="00E3249F">
        <w:tab/>
        <w:t xml:space="preserve">Jinnota, bi tħassib, ir-rabtiet dejjem aktar b’saħħithom bejn il-Maċedonja ta’ Fuq u l-Gvern tas-Serbja, li jsegwi aġenda </w:t>
      </w:r>
      <w:r w:rsidRPr="00E3249F">
        <w:t>illiberali</w:t>
      </w:r>
      <w:r w:rsidRPr="00E3249F">
        <w:t xml:space="preserve">; iwissi, barra minn hekk, kontra ż-żieda fl-influwenza ekonomika u politika Ċiniża fir-reġjun, b’mod partikolari permezz ta’ proġetti ta’ infrastruttura u self; jinnota, bl-istess tħassib, rapporti ta’ sforzi Russi biex </w:t>
      </w:r>
      <w:r w:rsidRPr="00E3249F">
        <w:t>jipproġettaw</w:t>
      </w:r>
      <w:r w:rsidRPr="00E3249F">
        <w:t xml:space="preserve"> l-influwenza fil-Maċedonja ta’ Fuq; jistieden lill-UE tappoġġja lill-Maċedonja ta’ Fuq fit-tisħiħ tar-reżiljenza kontra l-influwenza esterna mwettqa permezz ta’ networks reliġjużi; jesprimi tħassib dwar </w:t>
      </w:r>
      <w:r w:rsidRPr="00E3249F">
        <w:t>narrattivi</w:t>
      </w:r>
      <w:r w:rsidRPr="00E3249F">
        <w:t xml:space="preserve"> promossi fir-reġjun li jqajmu dubji dwar is-sovranità u l-integrità territorjali tal-pajjiżi, inkluża l-hekk imsejħa Dinja </w:t>
      </w:r>
      <w:r w:rsidRPr="00E3249F">
        <w:t>Serba</w:t>
      </w:r>
      <w:r w:rsidRPr="00E3249F">
        <w:t>;</w:t>
      </w:r>
    </w:p>
    <w:p w:rsidR="009342FB" w:rsidRPr="00E3249F" w:rsidP="009342FB" w14:paraId="0607C4C1" w14:textId="5B58AFCB">
      <w:pPr>
        <w:pStyle w:val="NormalHanging12a"/>
        <w:rPr>
          <w:bCs/>
          <w:iCs/>
        </w:rPr>
      </w:pPr>
      <w:r>
        <w:t>76</w:t>
      </w:r>
      <w:r w:rsidRPr="00E3249F">
        <w:t>.</w:t>
      </w:r>
      <w:r w:rsidRPr="00E3249F">
        <w:tab/>
        <w:t xml:space="preserve">Ifakkar fil-ħtieġa li jinfetħu l-arkivji tas-servizzi sigrieti </w:t>
      </w:r>
      <w:r w:rsidRPr="00E3249F">
        <w:t>Jugoslavi</w:t>
      </w:r>
      <w:r w:rsidRPr="00E3249F">
        <w:t xml:space="preserve"> (UDBA u KOS), miżmuma kemm fil-Maċedonja ta’ Fuq kif ukoll fis-Serbja; jenfasizza l-ħtieġa li dawn l-arkivji jinfetħu fir-reġjun kollu biex jiġi indirizzat il-passat </w:t>
      </w:r>
      <w:r w:rsidRPr="00E3249F">
        <w:t>totalitarju</w:t>
      </w:r>
      <w:r w:rsidRPr="00E3249F">
        <w:t xml:space="preserve"> b’mod trasparenti, bil-għan li jissaħħu d-demokrazija, l-obbligu ta’ rendikont u l-istituzzjonijiet fil-</w:t>
      </w:r>
      <w:r w:rsidRPr="00E3249F">
        <w:t>Balkani</w:t>
      </w:r>
      <w:r w:rsidRPr="00E3249F">
        <w:t xml:space="preserve"> tal-Punent;</w:t>
      </w:r>
    </w:p>
    <w:p w:rsidR="009342FB" w:rsidRPr="00E3249F" w:rsidP="009342FB" w14:paraId="7313DF6D" w14:textId="745CF73A">
      <w:pPr>
        <w:pStyle w:val="NormalHanging12a"/>
        <w:rPr>
          <w:bCs/>
          <w:iCs/>
        </w:rPr>
      </w:pPr>
      <w:r>
        <w:t>77</w:t>
      </w:r>
      <w:r w:rsidRPr="00E3249F">
        <w:t>.</w:t>
      </w:r>
      <w:r w:rsidRPr="00E3249F">
        <w:tab/>
        <w:t xml:space="preserve">Ifaħħar l-allinjament qawwi u li ilu jeżisti tal-Maċedonja ta’ Fuq mal-politika estera, ta’ sigurtà u ta’ difiża tal-UE, inkluż dwar miżuri restrittivi; jiddispjaċih, madankollu, dwar iż-żieda fl-astensjonijiet fuq voti importanti f’korpi internazzjonali minflok ma tiġi segwita l-pożizzjoni tal-maġġoranza tal-UE; jistieden, għalhekk, lill-Gvern tal-Maċedonja ta’ Fuq, biex f’każijiet ta’ dubju, </w:t>
      </w:r>
      <w:r w:rsidRPr="00E3249F">
        <w:t>jallinja</w:t>
      </w:r>
      <w:r w:rsidRPr="00E3249F">
        <w:t xml:space="preserve"> ruħu mal-pożizzjoni tal-maġġoranza fi ħdan l-UE;</w:t>
      </w:r>
      <w:r w:rsidRPr="00E3249F">
        <w:rPr>
          <w:b/>
          <w:i/>
        </w:rPr>
        <w:t xml:space="preserve"> </w:t>
      </w:r>
      <w:r w:rsidRPr="00E3249F">
        <w:t xml:space="preserve">jenfasizza s-sinifikat </w:t>
      </w:r>
      <w:r w:rsidRPr="00E3249F">
        <w:t>ġeostrateġiku</w:t>
      </w:r>
      <w:r w:rsidRPr="00E3249F">
        <w:t xml:space="preserve"> tal-Maċedonja ta’ Fuq u r-rwol importanti tagħha bħala membru tan-NATO; jilqa’ l-parteċipazzjoni attiva tal-pajjiż fil-missjonijiet u l-operazzjonijiet tal-UE fl-ambitu tal-politika ta’ sigurtà u ta’ difiża komuni u l-kontribut tiegħu għar-rwol ewlieni tal-UE fiż-żamma tal-paċi, fil-prevenzjoni tal-kunflitti u fil-ġestjoni tal-kriżijiet internazzjonali; jilqa’ r-rieda tal-Maċedonja ta’ Fuq li ssaħħaħ il-kooperazzjoni mal-UE fil-qafas tas-Sħubija għas-Sigurtà u d-Difiża;</w:t>
      </w:r>
    </w:p>
    <w:p w:rsidR="009342FB" w:rsidRPr="00E3249F" w:rsidP="009342FB" w14:paraId="5C6F4518" w14:textId="77777777">
      <w:pPr>
        <w:pStyle w:val="NormalHanging12a"/>
        <w:jc w:val="center"/>
      </w:pPr>
      <w:r w:rsidRPr="00E3249F">
        <w:t>°</w:t>
      </w:r>
    </w:p>
    <w:p w:rsidR="009342FB" w:rsidRPr="00E3249F" w:rsidP="009342FB" w14:paraId="33BA8429" w14:textId="77777777">
      <w:pPr>
        <w:pStyle w:val="NormalHanging12a"/>
        <w:jc w:val="center"/>
      </w:pPr>
      <w:r w:rsidRPr="00E3249F">
        <w:t>°</w:t>
      </w:r>
      <w:r w:rsidRPr="00E3249F">
        <w:tab/>
        <w:t>°</w:t>
      </w:r>
    </w:p>
    <w:p w:rsidR="00E3249F" w:rsidRPr="00E3249F" w:rsidP="00E3249F" w14:paraId="156CD597" w14:textId="2D856F45">
      <w:pPr>
        <w:pStyle w:val="NormalHanging12a"/>
      </w:pPr>
      <w:r>
        <w:t>78</w:t>
      </w:r>
      <w:r w:rsidRPr="00E3249F" w:rsidR="009342FB">
        <w:t>.</w:t>
      </w:r>
      <w:r w:rsidRPr="00E3249F" w:rsidR="009342FB">
        <w:tab/>
        <w:t>Jagħti istruzzjonijiet lill-President tiegħu biex tgħaddi din ir-riżoluzzjoni lill-President tal-Kunsill Ewropew, lill-Kunsill, lill-Kummissjoni, lill-Viċi President tal-Kummissjoni/Rappreżentant Għoli tal-Unjoni għall-Affarijiet Barranin u l-Politika ta’ Sigurtà, lill-gvernijiet u lill-parlamenti tal-Istati Membri, u lill-President, lill-Gvern u lill-Assemblea tar-Repubblika tal-Maċedonja ta’ Fuq.</w:t>
      </w:r>
      <w:bookmarkEnd w:id="8"/>
    </w:p>
    <w:p w:rsidR="00E365E1" w:rsidRPr="00E3249F" w:rsidP="00937D60" w14:paraId="0E0F827D" w14:textId="4AC73AE9"/>
    <w:sectPr w:rsidSect="00E324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6FD128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15A4C24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1095671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37D60" w:rsidRPr="00E3249F" w14:paraId="5ADB7A19" w14:textId="77777777">
      <w:r w:rsidRPr="00E3249F">
        <w:separator/>
      </w:r>
    </w:p>
  </w:footnote>
  <w:footnote w:type="continuationSeparator" w:id="1">
    <w:p w:rsidR="00937D60" w:rsidRPr="00E3249F" w14:paraId="4F0370B0" w14:textId="77777777">
      <w:r w:rsidRPr="00E3249F">
        <w:continuationSeparator/>
      </w:r>
    </w:p>
  </w:footnote>
  <w:footnote w:id="2">
    <w:p w:rsidR="009342FB" w:rsidRPr="00E3249F" w:rsidP="00E3249F" w14:paraId="4CD90704" w14:textId="4D7D19BF">
      <w:pPr>
        <w:pStyle w:val="FootnoteText"/>
        <w:ind w:left="567" w:hanging="567"/>
        <w:rPr>
          <w:color w:val="000000"/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color w:val="000000"/>
          <w:sz w:val="24"/>
          <w:lang w:val="mt-MT"/>
        </w:rPr>
        <w:t xml:space="preserve"> </w:t>
      </w:r>
      <w:r w:rsidRPr="00E3249F" w:rsidR="00E3249F">
        <w:rPr>
          <w:color w:val="000000"/>
          <w:sz w:val="24"/>
          <w:lang w:val="mt-MT"/>
        </w:rPr>
        <w:tab/>
      </w:r>
      <w:r w:rsidRPr="00E3249F">
        <w:rPr>
          <w:color w:val="000000"/>
          <w:sz w:val="24"/>
          <w:lang w:val="mt-MT"/>
        </w:rPr>
        <w:t xml:space="preserve">ĠU L 84, 20.3.2004, p. 13, ELI: </w:t>
      </w:r>
      <w:hyperlink r:id="rId1" w:history="1">
        <w:r w:rsidRPr="00E3249F">
          <w:rPr>
            <w:rStyle w:val="Hyperlink"/>
            <w:color w:val="0563C1"/>
            <w:sz w:val="24"/>
            <w:lang w:val="mt-MT"/>
          </w:rPr>
          <w:t>http://data.europa.eu/eli/agree_internation/2004/239(2)/oj</w:t>
        </w:r>
      </w:hyperlink>
      <w:r w:rsidRPr="00E3249F">
        <w:rPr>
          <w:color w:val="000000"/>
          <w:sz w:val="24"/>
          <w:lang w:val="mt-MT"/>
        </w:rPr>
        <w:t>.</w:t>
      </w:r>
    </w:p>
  </w:footnote>
  <w:footnote w:id="3">
    <w:p w:rsidR="009342FB" w:rsidRPr="00E3249F" w:rsidP="00E3249F" w14:paraId="3CEEFA65" w14:textId="796888A5">
      <w:pPr>
        <w:pStyle w:val="FootnoteText"/>
        <w:ind w:left="567" w:hanging="567"/>
        <w:rPr>
          <w:color w:val="000000"/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color w:val="000000"/>
          <w:sz w:val="24"/>
          <w:lang w:val="mt-MT"/>
        </w:rPr>
        <w:t xml:space="preserve"> </w:t>
      </w:r>
      <w:r w:rsidRPr="00E3249F" w:rsidR="00E3249F">
        <w:rPr>
          <w:color w:val="000000"/>
          <w:sz w:val="24"/>
          <w:lang w:val="mt-MT"/>
        </w:rPr>
        <w:tab/>
      </w:r>
      <w:r w:rsidRPr="00E3249F">
        <w:rPr>
          <w:color w:val="000000"/>
          <w:sz w:val="24"/>
          <w:lang w:val="mt-MT"/>
        </w:rPr>
        <w:t xml:space="preserve">ĠU L 330, 20.9.2021, p. 1, ELI: </w:t>
      </w:r>
      <w:hyperlink r:id="rId2" w:history="1">
        <w:r w:rsidRPr="00E3249F">
          <w:rPr>
            <w:rStyle w:val="Hyperlink"/>
            <w:color w:val="0563C1"/>
            <w:sz w:val="24"/>
            <w:lang w:val="mt-MT"/>
          </w:rPr>
          <w:t>http://data.europa.eu/eli/reg/2021/1529/oj</w:t>
        </w:r>
      </w:hyperlink>
      <w:r w:rsidRPr="00E3249F">
        <w:rPr>
          <w:color w:val="000000"/>
          <w:sz w:val="24"/>
          <w:lang w:val="mt-MT"/>
        </w:rPr>
        <w:t>.</w:t>
      </w:r>
    </w:p>
  </w:footnote>
  <w:footnote w:id="4">
    <w:p w:rsidR="009342FB" w:rsidRPr="00E3249F" w:rsidP="00E3249F" w14:paraId="3708DBA5" w14:textId="0A05C9F2">
      <w:pPr>
        <w:pStyle w:val="FootnoteText"/>
        <w:ind w:left="567" w:hanging="567"/>
        <w:rPr>
          <w:color w:val="000000"/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color w:val="000000"/>
          <w:sz w:val="24"/>
          <w:lang w:val="mt-MT"/>
        </w:rPr>
        <w:t xml:space="preserve"> </w:t>
      </w:r>
      <w:r w:rsidRPr="00E3249F" w:rsidR="00E3249F">
        <w:rPr>
          <w:color w:val="000000"/>
          <w:sz w:val="24"/>
          <w:lang w:val="mt-MT"/>
        </w:rPr>
        <w:tab/>
      </w:r>
      <w:r w:rsidRPr="00E3249F">
        <w:rPr>
          <w:color w:val="000000"/>
          <w:sz w:val="24"/>
          <w:lang w:val="mt-MT"/>
        </w:rPr>
        <w:t xml:space="preserve">ĠU L, 2024/1449, 24.5.2024, ELI: </w:t>
      </w:r>
      <w:hyperlink r:id="rId3" w:history="1">
        <w:r w:rsidRPr="00E3249F">
          <w:rPr>
            <w:rStyle w:val="Hyperlink"/>
            <w:color w:val="0563C1"/>
            <w:sz w:val="24"/>
            <w:lang w:val="mt-MT"/>
          </w:rPr>
          <w:t>http://data.europa.eu/eli/reg/2024/1449/oj</w:t>
        </w:r>
      </w:hyperlink>
      <w:r w:rsidRPr="00E3249F">
        <w:rPr>
          <w:color w:val="000000"/>
          <w:sz w:val="24"/>
          <w:lang w:val="mt-MT"/>
        </w:rPr>
        <w:t>.</w:t>
      </w:r>
    </w:p>
  </w:footnote>
  <w:footnote w:id="5">
    <w:p w:rsidR="009342FB" w:rsidRPr="00E3249F" w:rsidP="00E3249F" w14:paraId="69DF1272" w14:textId="5D25E6FD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>ĠU C 202, 28.5.2021, p. 86.</w:t>
      </w:r>
    </w:p>
  </w:footnote>
  <w:footnote w:id="6">
    <w:p w:rsidR="009342FB" w:rsidRPr="00E3249F" w:rsidP="00E3249F" w14:paraId="2DD38086" w14:textId="3E3E575C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 xml:space="preserve">ĠU C, C/2024/6746, 26.11.2024, ELI: </w:t>
      </w:r>
      <w:hyperlink r:id="rId4" w:history="1">
        <w:r w:rsidRPr="00E3249F">
          <w:rPr>
            <w:rStyle w:val="Hyperlink"/>
            <w:sz w:val="24"/>
            <w:lang w:val="mt-MT"/>
          </w:rPr>
          <w:t>http://data.europa.eu/eli/C/2024/6746/oj</w:t>
        </w:r>
      </w:hyperlink>
      <w:r w:rsidRPr="00E3249F">
        <w:rPr>
          <w:sz w:val="24"/>
          <w:lang w:val="mt-MT"/>
        </w:rPr>
        <w:t xml:space="preserve">. </w:t>
      </w:r>
    </w:p>
  </w:footnote>
  <w:footnote w:id="7">
    <w:p w:rsidR="009342FB" w:rsidRPr="00E3249F" w:rsidP="00E3249F" w14:paraId="25F657BE" w14:textId="36EF78D5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>Testi adottati, P10_TA(2026)0077.</w:t>
      </w:r>
    </w:p>
  </w:footnote>
  <w:footnote w:id="8">
    <w:p w:rsidR="009342FB" w:rsidRPr="00E3249F" w:rsidP="00E3249F" w14:paraId="7690DD4D" w14:textId="118AE92E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</w:t>
      </w:r>
      <w:r w:rsidRPr="00E3249F">
        <w:rPr>
          <w:sz w:val="24"/>
          <w:lang w:val="mt-MT"/>
        </w:rPr>
        <w:t>infondati</w:t>
      </w:r>
      <w:r w:rsidRPr="00E3249F">
        <w:rPr>
          <w:sz w:val="24"/>
          <w:lang w:val="mt-MT"/>
        </w:rPr>
        <w:t xml:space="preserve"> jew proċedimenti tal-qorti abbużivi (“Kawżi strateġiċi kontra l-parteċipazzjoni pubblika”) (ĠU L, 2024/1069, 16.4.2024, ELI: </w:t>
      </w:r>
      <w:hyperlink r:id="rId5" w:history="1">
        <w:r w:rsidRPr="00E3249F">
          <w:rPr>
            <w:rStyle w:val="Hyperlink"/>
            <w:sz w:val="24"/>
            <w:lang w:val="mt-MT"/>
          </w:rPr>
          <w:t>http://data.europa.eu/eli/dir/2024/1069/oj</w:t>
        </w:r>
      </w:hyperlink>
      <w:r w:rsidRPr="00E3249F">
        <w:rPr>
          <w:sz w:val="24"/>
          <w:lang w:val="mt-MT"/>
        </w:rPr>
        <w:t xml:space="preserve">). </w:t>
      </w:r>
    </w:p>
  </w:footnote>
  <w:footnote w:id="9">
    <w:p w:rsidR="009342FB" w:rsidRPr="00E3249F" w:rsidP="00E3249F" w14:paraId="2E86C58A" w14:textId="04E3AB99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 xml:space="preserve">Id-Direttiva 2011/92/UE tal-Parlament Ewropew u tal-Kunsill tat-13 ta’ Diċembru 2011 dwar l-istima tal-effetti ta’ ċerti proġetti pubbliċi u privati fuq l-ambjent (ĠU L 26, 28.1.2012, p. 1, ELI: </w:t>
      </w:r>
      <w:hyperlink r:id="rId6" w:history="1">
        <w:r w:rsidRPr="00E3249F">
          <w:rPr>
            <w:rStyle w:val="Hyperlink"/>
            <w:sz w:val="24"/>
            <w:lang w:val="mt-MT"/>
          </w:rPr>
          <w:t>http://data.europa.eu/eli/dir/2011/92/oj</w:t>
        </w:r>
      </w:hyperlink>
      <w:r w:rsidRPr="00E3249F">
        <w:rPr>
          <w:sz w:val="24"/>
          <w:lang w:val="mt-MT"/>
        </w:rPr>
        <w:t>).</w:t>
      </w:r>
    </w:p>
  </w:footnote>
  <w:footnote w:id="10">
    <w:p w:rsidR="009342FB" w:rsidRPr="00E3249F" w:rsidP="00E3249F" w14:paraId="03550EA3" w14:textId="3F5D2E59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 xml:space="preserve">Id-Direttiva 2001/42/KE tal-Parlament Ewropew u tal-Kunsill tas-27 ta’ Ġunju 2001 dwar l-istima tal-effetti ta’ ċerti pjanijiet u programmi fuq l-ambjent (ĠU L 197, 21.7.2001, p. 30, ELI: </w:t>
      </w:r>
      <w:hyperlink r:id="rId7" w:history="1">
        <w:r w:rsidRPr="00E3249F">
          <w:rPr>
            <w:rStyle w:val="Hyperlink"/>
            <w:sz w:val="24"/>
            <w:lang w:val="mt-MT"/>
          </w:rPr>
          <w:t>http://data.europa.eu/eli/dir/2001/42/oj</w:t>
        </w:r>
      </w:hyperlink>
      <w:r w:rsidRPr="00E3249F">
        <w:rPr>
          <w:sz w:val="24"/>
          <w:lang w:val="mt-MT"/>
        </w:rPr>
        <w:t xml:space="preserve">). </w:t>
      </w:r>
    </w:p>
  </w:footnote>
  <w:footnote w:id="11">
    <w:p w:rsidR="009342FB" w:rsidRPr="00E3249F" w:rsidP="00E3249F" w14:paraId="711F2BF9" w14:textId="355CE612">
      <w:pPr>
        <w:ind w:left="567" w:hanging="567"/>
      </w:pPr>
      <w:r w:rsidRPr="00E3249F">
        <w:rPr>
          <w:rStyle w:val="FootnoteReference"/>
        </w:rPr>
        <w:footnoteRef/>
      </w:r>
      <w:r w:rsidRPr="00E3249F" w:rsidR="00E3249F">
        <w:t xml:space="preserve"> </w:t>
      </w:r>
      <w:r w:rsidRPr="00E3249F" w:rsidR="00E3249F">
        <w:tab/>
      </w:r>
      <w:r w:rsidRPr="00E3249F">
        <w:t>Id-Direttiva tal-Kunsill 92/43/KEE tal-21 ta’ Mejju 1992 dwar il-konservazzjoni tal-</w:t>
      </w:r>
      <w:r w:rsidRPr="00E3249F">
        <w:t>ħabitat</w:t>
      </w:r>
      <w:r w:rsidRPr="00E3249F">
        <w:t xml:space="preserve"> naturali u tal-fawna u l-flora selvaġġa (ĠU L 206, 22.7.1992, p. 7., ELI: </w:t>
      </w:r>
      <w:hyperlink r:id="rId8" w:history="1">
        <w:r w:rsidRPr="00E3249F">
          <w:rPr>
            <w:rStyle w:val="Hyperlink"/>
          </w:rPr>
          <w:t>http://data.europa.eu/eli/dir/1992/43/oj</w:t>
        </w:r>
      </w:hyperlink>
      <w:r w:rsidRPr="00E3249F">
        <w:t xml:space="preserve">). </w:t>
      </w:r>
    </w:p>
  </w:footnote>
  <w:footnote w:id="12">
    <w:p w:rsidR="009342FB" w:rsidRPr="00E3249F" w:rsidP="00E3249F" w14:paraId="53E6E878" w14:textId="50BB75C7">
      <w:pPr>
        <w:pStyle w:val="FootnoteText"/>
        <w:ind w:left="567" w:hanging="567"/>
        <w:rPr>
          <w:sz w:val="24"/>
          <w:lang w:val="mt-MT"/>
        </w:rPr>
      </w:pPr>
      <w:r w:rsidRPr="00E3249F">
        <w:rPr>
          <w:rStyle w:val="FootnoteReference"/>
          <w:sz w:val="24"/>
          <w:lang w:val="mt-MT"/>
        </w:rPr>
        <w:footnoteRef/>
      </w:r>
      <w:r w:rsidRPr="00E3249F" w:rsidR="00E3249F">
        <w:rPr>
          <w:sz w:val="24"/>
          <w:lang w:val="mt-MT"/>
        </w:rPr>
        <w:t xml:space="preserve"> </w:t>
      </w:r>
      <w:r w:rsidRPr="00E3249F" w:rsidR="00E3249F">
        <w:rPr>
          <w:sz w:val="24"/>
          <w:lang w:val="mt-MT"/>
        </w:rPr>
        <w:tab/>
      </w:r>
      <w:r w:rsidRPr="00E3249F">
        <w:rPr>
          <w:sz w:val="24"/>
          <w:lang w:val="mt-MT"/>
        </w:rPr>
        <w:t xml:space="preserve">Id-Direttiva 2009/147/KE tal-Parlament Ewropew u tal-Kunsill tat-30 ta’ Novembru 2009 dwar il-konservazzjoni tal-għasafar selvaġġi (ĠU L 20, 26.1.2010, p. 7, ELI: </w:t>
      </w:r>
      <w:hyperlink r:id="rId9" w:history="1">
        <w:r w:rsidRPr="00E3249F">
          <w:rPr>
            <w:rStyle w:val="Hyperlink"/>
            <w:sz w:val="24"/>
            <w:lang w:val="mt-MT"/>
          </w:rPr>
          <w:t>http://data.europa.eu/eli/dir/2009/147/oj</w:t>
        </w:r>
      </w:hyperlink>
      <w:r w:rsidRPr="00E3249F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5EF32C4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08353E3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3249F" w14:paraId="571854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7567815">
    <w:abstractNumId w:val="9"/>
  </w:num>
  <w:num w:numId="2" w16cid:durableId="1619028280">
    <w:abstractNumId w:val="9"/>
  </w:num>
  <w:num w:numId="3" w16cid:durableId="980963414">
    <w:abstractNumId w:val="7"/>
  </w:num>
  <w:num w:numId="4" w16cid:durableId="2037540150">
    <w:abstractNumId w:val="7"/>
  </w:num>
  <w:num w:numId="5" w16cid:durableId="903834309">
    <w:abstractNumId w:val="6"/>
  </w:num>
  <w:num w:numId="6" w16cid:durableId="608974588">
    <w:abstractNumId w:val="6"/>
  </w:num>
  <w:num w:numId="7" w16cid:durableId="730737450">
    <w:abstractNumId w:val="5"/>
  </w:num>
  <w:num w:numId="8" w16cid:durableId="993337812">
    <w:abstractNumId w:val="5"/>
  </w:num>
  <w:num w:numId="9" w16cid:durableId="1638799323">
    <w:abstractNumId w:val="4"/>
  </w:num>
  <w:num w:numId="10" w16cid:durableId="1480341671">
    <w:abstractNumId w:val="4"/>
  </w:num>
  <w:num w:numId="11" w16cid:durableId="1923686546">
    <w:abstractNumId w:val="8"/>
  </w:num>
  <w:num w:numId="12" w16cid:durableId="1574778231">
    <w:abstractNumId w:val="8"/>
  </w:num>
  <w:num w:numId="13" w16cid:durableId="1564556961">
    <w:abstractNumId w:val="3"/>
  </w:num>
  <w:num w:numId="14" w16cid:durableId="1683165666">
    <w:abstractNumId w:val="3"/>
  </w:num>
  <w:num w:numId="15" w16cid:durableId="1852528035">
    <w:abstractNumId w:val="2"/>
  </w:num>
  <w:num w:numId="16" w16cid:durableId="532881572">
    <w:abstractNumId w:val="2"/>
  </w:num>
  <w:num w:numId="17" w16cid:durableId="943807952">
    <w:abstractNumId w:val="1"/>
  </w:num>
  <w:num w:numId="18" w16cid:durableId="1584140084">
    <w:abstractNumId w:val="1"/>
  </w:num>
  <w:num w:numId="19" w16cid:durableId="1430157551">
    <w:abstractNumId w:val="0"/>
  </w:num>
  <w:num w:numId="20" w16cid:durableId="1385175359">
    <w:abstractNumId w:val="0"/>
  </w:num>
  <w:num w:numId="21" w16cid:durableId="1334184973">
    <w:abstractNumId w:val="9"/>
  </w:num>
  <w:num w:numId="22" w16cid:durableId="1173448267">
    <w:abstractNumId w:val="7"/>
  </w:num>
  <w:num w:numId="23" w16cid:durableId="850024685">
    <w:abstractNumId w:val="6"/>
  </w:num>
  <w:num w:numId="24" w16cid:durableId="848955360">
    <w:abstractNumId w:val="5"/>
  </w:num>
  <w:num w:numId="25" w16cid:durableId="1921864699">
    <w:abstractNumId w:val="4"/>
  </w:num>
  <w:num w:numId="26" w16cid:durableId="492455119">
    <w:abstractNumId w:val="8"/>
  </w:num>
  <w:num w:numId="27" w16cid:durableId="621619662">
    <w:abstractNumId w:val="3"/>
  </w:num>
  <w:num w:numId="28" w16cid:durableId="518548166">
    <w:abstractNumId w:val="2"/>
  </w:num>
  <w:num w:numId="29" w16cid:durableId="1853564974">
    <w:abstractNumId w:val="1"/>
  </w:num>
  <w:num w:numId="30" w16cid:durableId="152647911">
    <w:abstractNumId w:val="0"/>
  </w:num>
  <w:num w:numId="31" w16cid:durableId="961379172">
    <w:abstractNumId w:val="9"/>
  </w:num>
  <w:num w:numId="32" w16cid:durableId="2042127636">
    <w:abstractNumId w:val="7"/>
  </w:num>
  <w:num w:numId="33" w16cid:durableId="773017047">
    <w:abstractNumId w:val="6"/>
  </w:num>
  <w:num w:numId="34" w16cid:durableId="1002393644">
    <w:abstractNumId w:val="5"/>
  </w:num>
  <w:num w:numId="35" w16cid:durableId="1725136800">
    <w:abstractNumId w:val="4"/>
  </w:num>
  <w:num w:numId="36" w16cid:durableId="785852292">
    <w:abstractNumId w:val="8"/>
  </w:num>
  <w:num w:numId="37" w16cid:durableId="1243173850">
    <w:abstractNumId w:val="3"/>
  </w:num>
  <w:num w:numId="38" w16cid:durableId="798572320">
    <w:abstractNumId w:val="2"/>
  </w:num>
  <w:num w:numId="39" w16cid:durableId="1130320274">
    <w:abstractNumId w:val="1"/>
  </w:num>
  <w:num w:numId="40" w16cid:durableId="490025150">
    <w:abstractNumId w:val="0"/>
  </w:num>
  <w:num w:numId="41" w16cid:durableId="2034187522">
    <w:abstractNumId w:val="10"/>
  </w:num>
  <w:num w:numId="42" w16cid:durableId="488642889">
    <w:abstractNumId w:val="10"/>
  </w:num>
  <w:num w:numId="43" w16cid:durableId="622152769">
    <w:abstractNumId w:val="10"/>
  </w:num>
  <w:num w:numId="44" w16cid:durableId="3644116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60"/>
    <w:rsid w:val="00002272"/>
    <w:rsid w:val="000313CE"/>
    <w:rsid w:val="00034058"/>
    <w:rsid w:val="00064002"/>
    <w:rsid w:val="000677B9"/>
    <w:rsid w:val="000831BA"/>
    <w:rsid w:val="000A42CC"/>
    <w:rsid w:val="000E7DD9"/>
    <w:rsid w:val="0010095E"/>
    <w:rsid w:val="00125B37"/>
    <w:rsid w:val="0013292B"/>
    <w:rsid w:val="00187494"/>
    <w:rsid w:val="001E5EB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B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2FB"/>
    <w:rsid w:val="00937D60"/>
    <w:rsid w:val="009509D8"/>
    <w:rsid w:val="00950B64"/>
    <w:rsid w:val="00981893"/>
    <w:rsid w:val="0099192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209"/>
    <w:rsid w:val="00BD48FE"/>
    <w:rsid w:val="00BD7BD8"/>
    <w:rsid w:val="00BE6ADC"/>
    <w:rsid w:val="00C05BFE"/>
    <w:rsid w:val="00C23CD4"/>
    <w:rsid w:val="00C53D9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324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B30"/>
    <w:rsid w:val="00F5134D"/>
    <w:rsid w:val="00F74202"/>
    <w:rsid w:val="00F87713"/>
    <w:rsid w:val="00FB4360"/>
    <w:rsid w:val="00FD0C70"/>
  </w:rsids>
  <w:docVars>
    <w:docVar w:name="dvdocse" w:val="A10-0162/2026"/>
    <w:docVar w:name="dvlangue" w:val="MT"/>
    <w:docVar w:name="dvnumam" w:val="0"/>
    <w:docVar w:name="dvpe" w:val="784.260"/>
    <w:docVar w:name="dvrapporteur" w:val="Rapporteur: "/>
    <w:docVar w:name="dvtitre" w:val="Riżoluzzjoni tal-Parlament Ewropew xx xx xxxx 2026 dwar ir-rapport 2025 tal-Kummissjoni dwar il-Maċedonja ta’ Fuq(2025/22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4F6254"/>
  <w15:chartTrackingRefBased/>
  <w15:docId w15:val="{CEC882E5-A135-4057-8D78-C06B85B4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342FB"/>
    <w:pPr>
      <w:spacing w:after="240"/>
      <w:ind w:left="567" w:hanging="567"/>
    </w:pPr>
  </w:style>
  <w:style w:type="paragraph" w:customStyle="1" w:styleId="EPComma">
    <w:name w:val="EPComma"/>
    <w:basedOn w:val="Normal"/>
    <w:rsid w:val="009342FB"/>
    <w:pPr>
      <w:spacing w:before="480" w:after="240"/>
    </w:pPr>
  </w:style>
  <w:style w:type="character" w:styleId="Hyperlink">
    <w:name w:val="Hyperlink"/>
    <w:basedOn w:val="DefaultParagraphFont"/>
    <w:rsid w:val="009342F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342FB"/>
    <w:rPr>
      <w:sz w:val="24"/>
      <w:lang w:val="mt-MT"/>
    </w:rPr>
  </w:style>
  <w:style w:type="paragraph" w:styleId="Revision">
    <w:name w:val="Revision"/>
    <w:hidden/>
    <w:uiPriority w:val="99"/>
    <w:semiHidden/>
    <w:rsid w:val="000313C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4/239(2)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4/6746/oj" TargetMode="External" /><Relationship Id="rId5" Type="http://schemas.openxmlformats.org/officeDocument/2006/relationships/hyperlink" Target="http://data.europa.eu/eli/dir/2024/1069/oj" TargetMode="External" /><Relationship Id="rId6" Type="http://schemas.openxmlformats.org/officeDocument/2006/relationships/hyperlink" Target="http://data.europa.eu/eli/dir/2011/92/oj" TargetMode="External" /><Relationship Id="rId7" Type="http://schemas.openxmlformats.org/officeDocument/2006/relationships/hyperlink" Target="http://data.europa.eu/eli/dir/2001/42/oj" TargetMode="External" /><Relationship Id="rId8" Type="http://schemas.openxmlformats.org/officeDocument/2006/relationships/hyperlink" Target="http://data.europa.eu/eli/dir/1992/43/oj" TargetMode="External" /><Relationship Id="rId9" Type="http://schemas.openxmlformats.org/officeDocument/2006/relationships/hyperlink" Target="http://data.europa.eu/eli/dir/2009/14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6210</Words>
  <Characters>48117</Characters>
  <Application>Microsoft Office Word</Application>
  <DocSecurity>0</DocSecurity>
  <Lines>829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2026-06-17T15:27:00Z</dcterms:created>
  <dcterms:modified xsi:type="dcterms:W3CDTF">2026-06-17T15:27:00Z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A10-0162/2026</vt:lpwstr>
  </property>
  <property fmtid="{D5CDD505-2E9C-101B-9397-08002B2CF9AE}" pid="4" name="&lt;Type&gt;">
    <vt:lpwstr>RR</vt:lpwstr>
  </property>
</Properties>
</file>