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5E6F591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F3948" w:rsidP="0010095E" w14:paraId="79D7F481" w14:textId="77777777">
            <w:pPr>
              <w:pStyle w:val="EPName"/>
            </w:pPr>
            <w:r w:rsidRPr="003F3948">
              <w:t>Parlament Ewropew</w:t>
            </w:r>
          </w:p>
          <w:p w:rsidR="00751A4A" w:rsidRPr="003F3948" w:rsidP="005F1B17" w14:paraId="6CCBF29F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F3948">
              <w:t>2024</w:t>
            </w:r>
            <w:r w:rsidRPr="003F3948" w:rsidR="00817416">
              <w:t>-202</w:t>
            </w:r>
            <w:r w:rsidRPr="003F394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F3948" w:rsidP="0010095E" w14:paraId="67279E0B" w14:textId="77777777">
            <w:pPr>
              <w:pStyle w:val="EPLogo"/>
            </w:pPr>
            <w:r w:rsidRPr="003F3948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F3948" w:rsidP="004C5D52" w14:paraId="3867B942" w14:textId="77777777">
      <w:pPr>
        <w:pStyle w:val="LineTop"/>
      </w:pPr>
    </w:p>
    <w:p w:rsidR="00680577" w:rsidRPr="003F3948" w:rsidP="00680577" w14:paraId="7E3ADCEF" w14:textId="77777777">
      <w:pPr>
        <w:pStyle w:val="EPBodyTA1"/>
      </w:pPr>
      <w:r w:rsidRPr="003F3948">
        <w:t>TESTI ADOTTATI</w:t>
      </w:r>
    </w:p>
    <w:p w:rsidR="00D058B8" w:rsidRPr="003F3948" w:rsidP="00D058B8" w14:paraId="333AB35D" w14:textId="77777777">
      <w:pPr>
        <w:pStyle w:val="LineBottom"/>
      </w:pPr>
    </w:p>
    <w:p w:rsidR="002F764D" w:rsidRPr="003F3948" w:rsidP="002F764D" w14:paraId="6DFFB80C" w14:textId="4B614BAE">
      <w:pPr>
        <w:pStyle w:val="ATHeading1"/>
      </w:pPr>
      <w:bookmarkStart w:id="0" w:name="TANumber"/>
      <w:r w:rsidRPr="003F3948">
        <w:t>P10_TA(2026)0</w:t>
      </w:r>
      <w:bookmarkEnd w:id="0"/>
      <w:r w:rsidR="009F519D">
        <w:t>219</w:t>
      </w:r>
    </w:p>
    <w:p w:rsidR="002F764D" w:rsidRPr="003F3948" w:rsidP="002F764D" w14:paraId="06448638" w14:textId="77777777">
      <w:pPr>
        <w:pStyle w:val="ATHeading2"/>
      </w:pPr>
      <w:bookmarkStart w:id="1" w:name="title"/>
      <w:r w:rsidRPr="003F3948">
        <w:t>Ir-rapport 2025 tal-Kummissjoni dwar il-Bożnija-Ħerzegovina</w:t>
      </w:r>
      <w:bookmarkEnd w:id="1"/>
    </w:p>
    <w:p w:rsidR="002F764D" w:rsidRPr="003F3948" w:rsidP="002F764D" w14:paraId="0DDDCE84" w14:textId="77777777">
      <w:pPr>
        <w:rPr>
          <w:i/>
          <w:vanish/>
        </w:rPr>
      </w:pPr>
      <w:r>
        <w:rPr>
          <w:i/>
        </w:rPr>
        <w:fldChar w:fldCharType="begin"/>
      </w:r>
      <w:r w:rsidRPr="003F3948">
        <w:rPr>
          <w:i/>
        </w:rPr>
        <w:instrText xml:space="preserve"> TC"(</w:instrText>
      </w:r>
      <w:bookmarkStart w:id="2" w:name="DocNumber"/>
      <w:r w:rsidRPr="003F3948">
        <w:rPr>
          <w:i/>
        </w:rPr>
        <w:instrText>A10-0165/2026</w:instrText>
      </w:r>
      <w:bookmarkEnd w:id="2"/>
      <w:r w:rsidRPr="003F3948">
        <w:rPr>
          <w:i/>
        </w:rPr>
        <w:instrText xml:space="preserve"> - Rapporteur: Ondřej Kolář)"\l3 \n&gt; \* MERGEFORMAT </w:instrText>
      </w:r>
      <w:r>
        <w:rPr>
          <w:i/>
        </w:rPr>
        <w:fldChar w:fldCharType="end"/>
      </w:r>
    </w:p>
    <w:p w:rsidR="002F764D" w:rsidRPr="003F3948" w:rsidP="002F764D" w14:paraId="11484BF6" w14:textId="77777777">
      <w:pPr>
        <w:rPr>
          <w:vanish/>
        </w:rPr>
      </w:pPr>
      <w:bookmarkStart w:id="3" w:name="Commission"/>
      <w:r w:rsidRPr="003F3948">
        <w:rPr>
          <w:vanish/>
        </w:rPr>
        <w:t>Kumitat għall-Affarijiet Barranin</w:t>
      </w:r>
      <w:bookmarkEnd w:id="3"/>
    </w:p>
    <w:p w:rsidR="002F764D" w:rsidRPr="003F3948" w:rsidP="002F764D" w14:paraId="1D96E413" w14:textId="77777777">
      <w:pPr>
        <w:rPr>
          <w:vanish/>
        </w:rPr>
      </w:pPr>
      <w:bookmarkStart w:id="4" w:name="PE"/>
      <w:r w:rsidRPr="003F3948">
        <w:rPr>
          <w:vanish/>
        </w:rPr>
        <w:t>PE785.353</w:t>
      </w:r>
      <w:bookmarkEnd w:id="4"/>
    </w:p>
    <w:p w:rsidR="002F764D" w:rsidRPr="003F3948" w:rsidP="002F764D" w14:paraId="40B88039" w14:textId="0E915191">
      <w:pPr>
        <w:pStyle w:val="ATHeading3"/>
      </w:pPr>
      <w:bookmarkStart w:id="5" w:name="Sujet"/>
      <w:r w:rsidRPr="003F3948">
        <w:t xml:space="preserve">Riżoluzzjoni tal-Parlament Ewropew </w:t>
      </w:r>
      <w:r w:rsidR="00A97F19">
        <w:t>tas-17 ta’ Ġunju</w:t>
      </w:r>
      <w:r w:rsidRPr="003F3948">
        <w:t xml:space="preserve"> 2026 dwar ir-Rapport tal-Kummissjoni tal-2025 dwar il-Bożnija-Ħerzegovina</w:t>
      </w:r>
      <w:bookmarkEnd w:id="5"/>
      <w:r w:rsidRPr="003F3948">
        <w:t xml:space="preserve"> </w:t>
      </w:r>
      <w:bookmarkStart w:id="6" w:name="References"/>
      <w:r w:rsidRPr="003F3948">
        <w:t>(2025/2251(INI))</w:t>
      </w:r>
      <w:bookmarkEnd w:id="6"/>
    </w:p>
    <w:p w:rsidR="00E0754A" w:rsidRPr="003F3948" w:rsidP="00E0754A" w14:paraId="688FB876" w14:textId="77777777">
      <w:pPr>
        <w:pStyle w:val="Normal12"/>
      </w:pPr>
      <w:r w:rsidRPr="003F3948">
        <w:rPr>
          <w:i/>
        </w:rPr>
        <w:t>Il-Parlament Ewropew</w:t>
      </w:r>
      <w:r w:rsidRPr="003F3948">
        <w:t>,</w:t>
      </w:r>
    </w:p>
    <w:p w:rsidR="00E0754A" w:rsidRPr="003F3948" w:rsidP="00E0754A" w14:paraId="6CA483FF" w14:textId="77777777">
      <w:pPr>
        <w:pStyle w:val="NormalHanging"/>
      </w:pPr>
      <w:r w:rsidRPr="003F3948">
        <w:t>–</w:t>
      </w:r>
      <w:r w:rsidRPr="003F3948">
        <w:tab/>
        <w:t>wara li kkunsidra l-Ftehim ta’ Stabbilizzazzjoni u Assoċjazzjoni bejn il-Komunitajiet Ewropej u l-Istati Membri tagħhom, minn naħa waħda, u l-Bożnija-Ħerzegovina, min-naħa l-oħra</w:t>
      </w:r>
      <w:r>
        <w:rPr>
          <w:rStyle w:val="FootnoteReference"/>
        </w:rPr>
        <w:footnoteReference w:customMarkFollows="1" w:id="2"/>
        <w:t xml:space="preserve">1</w:t>
      </w:r>
      <w:r w:rsidRPr="003F3948">
        <w:t>, li daħal fis-seħħ fl-1 ta’ Ġunju 2015,</w:t>
      </w:r>
    </w:p>
    <w:p w:rsidR="00E0754A" w:rsidRPr="003F3948" w:rsidP="00E0754A" w14:paraId="7E68B483" w14:textId="77777777">
      <w:pPr>
        <w:pStyle w:val="NormalHanging"/>
      </w:pPr>
      <w:r w:rsidRPr="003F3948">
        <w:t>–</w:t>
      </w:r>
      <w:r w:rsidRPr="003F3948">
        <w:tab/>
        <w:t>wara li kkunsidra l-Ftehim Qafas Ġenerali għall-Paċi fil-Bożnija-Ħerzegovina, inizjalat f’</w:t>
      </w:r>
      <w:r w:rsidRPr="003F3948">
        <w:t>Dayton</w:t>
      </w:r>
      <w:r w:rsidRPr="003F3948">
        <w:t xml:space="preserve"> fil-21 ta’ Novembru 1995 u ffirmat f’Pariġi fl-14 ta’ Diċembru 1995 (il-“Ftehim ta’ Paċi ta’ </w:t>
      </w:r>
      <w:r w:rsidRPr="003F3948">
        <w:t>Dayton</w:t>
      </w:r>
      <w:r w:rsidRPr="003F3948">
        <w:t>”),</w:t>
      </w:r>
    </w:p>
    <w:p w:rsidR="00E0754A" w:rsidRPr="003F3948" w:rsidP="00E0754A" w14:paraId="11E1EE91" w14:textId="77777777">
      <w:pPr>
        <w:pStyle w:val="NormalHanging"/>
      </w:pPr>
      <w:r w:rsidRPr="003F3948">
        <w:t>–</w:t>
      </w:r>
      <w:r w:rsidRPr="003F3948">
        <w:tab/>
        <w:t xml:space="preserve">wara li kkunsidra l-Konklużjonijiet tal-Presidenza fl-okkażjoni tal-laqgħa tal-Kunsill Ewropew ta’ </w:t>
      </w:r>
      <w:r w:rsidRPr="003F3948">
        <w:t>Copenhagen</w:t>
      </w:r>
      <w:r w:rsidRPr="003F3948">
        <w:t xml:space="preserve"> fil-21 u t-22 ta’ Ġunju 1993.</w:t>
      </w:r>
    </w:p>
    <w:p w:rsidR="00E0754A" w:rsidRPr="003F3948" w:rsidP="00E0754A" w14:paraId="2389F696" w14:textId="77777777">
      <w:pPr>
        <w:pStyle w:val="NormalHanging"/>
      </w:pPr>
      <w:r w:rsidRPr="003F3948">
        <w:t>–</w:t>
      </w:r>
      <w:r w:rsidRPr="003F3948">
        <w:tab/>
        <w:t>wara li kkunsidra l-applikazzjoni għall-adeżjoni tal-Bożnija-Ħerzegovina mal-UE, ippreżentata fil-15 ta’ Frar 2016,</w:t>
      </w:r>
    </w:p>
    <w:p w:rsidR="00E0754A" w:rsidRPr="003F3948" w:rsidP="00E0754A" w14:paraId="7EC59E06" w14:textId="0A60FE4A">
      <w:pPr>
        <w:pStyle w:val="NormalHanging"/>
      </w:pPr>
      <w:r w:rsidRPr="003F3948">
        <w:t>–</w:t>
      </w:r>
      <w:r w:rsidRPr="003F3948">
        <w:tab/>
        <w:t>wara li kkunsidra l-komunikazzjoni tal-Kummissjoni tad-29 ta’ Mejju 2019 bit-titolu “Opinjoni tal-Kummissjoni dwar l-applikazzjoni tal-Bożnija-Ħerzegovina għal sħubija mal-Unjoni Ewropea” (</w:t>
      </w:r>
      <w:r w:rsidRPr="00A97F19">
        <w:t>COM(2019)0261</w:t>
      </w:r>
      <w:r w:rsidRPr="003F3948">
        <w:t>),</w:t>
      </w:r>
    </w:p>
    <w:p w:rsidR="00E0754A" w:rsidRPr="003F3948" w:rsidP="00E0754A" w14:paraId="7E4C3B98" w14:textId="77777777">
      <w:pPr>
        <w:pStyle w:val="NormalHanging"/>
      </w:pPr>
      <w:r w:rsidRPr="003F3948">
        <w:t>–</w:t>
      </w:r>
      <w:r w:rsidRPr="003F3948">
        <w:tab/>
        <w:t>wara li kkunsidra l-konklużjonijiet tal-Kunsill Ewropew tal-15 ta’ Diċembru 2022 li jagħtu l-istatus ta’ pajjiż kandidat tal-UE lill-Bożnija-Ħerzegovina,</w:t>
      </w:r>
    </w:p>
    <w:p w:rsidR="00E0754A" w:rsidRPr="003F3948" w:rsidP="00E0754A" w14:paraId="4D973A51" w14:textId="77777777">
      <w:pPr>
        <w:pStyle w:val="NormalHanging"/>
      </w:pPr>
      <w:r w:rsidRPr="003F3948">
        <w:t>–</w:t>
      </w:r>
      <w:r w:rsidRPr="003F3948">
        <w:tab/>
        <w:t>wara li kkunsidra l-konklużjonijiet tal-Kunsill Ewropew tat-22 ta’ Marzu 2024 u d-deċiżjoni li jinfetħu negozjati tal-adeżjoni mal-Bożnija-Ħerzegovina,</w:t>
      </w:r>
    </w:p>
    <w:p w:rsidR="00E0754A" w:rsidRPr="003F3948" w:rsidP="00E0754A" w14:paraId="3DA51842" w14:textId="77777777">
      <w:pPr>
        <w:pStyle w:val="NormalHanging"/>
      </w:pPr>
      <w:r w:rsidRPr="003F3948">
        <w:t>–</w:t>
      </w:r>
      <w:r w:rsidRPr="003F3948">
        <w:tab/>
        <w:t>wara li kkunsidra r-Regolament (UE) 2021/1529 tal-Parlament Ewropew u tal-Kunsill tal-15 ta’ Settembru 2021 li jistabbilixxi l-Istrument għall-Assistenza ta’ Qabel l-Adeżjoni (IPA III)</w:t>
      </w:r>
      <w:r>
        <w:rPr>
          <w:rStyle w:val="FootnoteReference"/>
        </w:rPr>
        <w:footnoteReference w:customMarkFollows="1" w:id="3"/>
        <w:t xml:space="preserve">2</w:t>
      </w:r>
      <w:r w:rsidRPr="003F3948">
        <w:t>,</w:t>
      </w:r>
    </w:p>
    <w:p w:rsidR="00E0754A" w:rsidRPr="003F3948" w:rsidP="00E0754A" w14:paraId="01A065DC" w14:textId="77777777">
      <w:pPr>
        <w:pStyle w:val="NormalHanging"/>
      </w:pPr>
      <w:r w:rsidRPr="003F3948">
        <w:t>–</w:t>
      </w:r>
      <w:r w:rsidRPr="003F3948">
        <w:tab/>
        <w:t>wara li kkunsidra r-Regolament (UE) 2024/1449 tal-Parlament Ewropew u tal-Kunsill tal-14 ta’ Mejju 2024 dwar l-istabbiliment tal-Faċilità għar-Riforma u t-Tkabbir għall-</w:t>
      </w:r>
      <w:r w:rsidRPr="003F3948">
        <w:t>Balkani</w:t>
      </w:r>
      <w:r w:rsidRPr="003F3948">
        <w:t xml:space="preserve"> tal-Punent</w:t>
      </w:r>
      <w:r>
        <w:rPr>
          <w:rStyle w:val="FootnoteReference"/>
        </w:rPr>
        <w:footnoteReference w:customMarkFollows="1" w:id="4"/>
        <w:t xml:space="preserve">3</w:t>
      </w:r>
      <w:r w:rsidRPr="003F3948">
        <w:t>,</w:t>
      </w:r>
    </w:p>
    <w:p w:rsidR="00E0754A" w:rsidRPr="003F3948" w:rsidP="00E0754A" w14:paraId="01706026" w14:textId="77777777">
      <w:pPr>
        <w:pStyle w:val="NormalHanging"/>
      </w:pPr>
      <w:r w:rsidRPr="003F3948">
        <w:t>–</w:t>
      </w:r>
      <w:r w:rsidRPr="003F3948">
        <w:tab/>
        <w:t>wara li kkunsidra d-Dikjarazzjoni tas-Summit bejn l-UE u l-</w:t>
      </w:r>
      <w:r w:rsidRPr="003F3948">
        <w:t>Balkani</w:t>
      </w:r>
      <w:r w:rsidRPr="003F3948">
        <w:t xml:space="preserve"> tal-Punent li sar f’</w:t>
      </w:r>
      <w:r w:rsidRPr="003F3948">
        <w:t>Salonka</w:t>
      </w:r>
      <w:r w:rsidRPr="003F3948">
        <w:t xml:space="preserve"> fil-21 ta’ Ġunju 2003,</w:t>
      </w:r>
    </w:p>
    <w:p w:rsidR="00E0754A" w:rsidRPr="003F3948" w:rsidP="00E0754A" w14:paraId="4F254043" w14:textId="77777777">
      <w:pPr>
        <w:pStyle w:val="NormalHanging"/>
      </w:pPr>
      <w:r w:rsidRPr="003F3948">
        <w:t>–</w:t>
      </w:r>
      <w:r w:rsidRPr="003F3948">
        <w:tab/>
        <w:t xml:space="preserve">wara li kkunsidra d-Dikjarazzjoni ta’ </w:t>
      </w:r>
      <w:r w:rsidRPr="003F3948">
        <w:t>Zagreb</w:t>
      </w:r>
      <w:r w:rsidRPr="003F3948">
        <w:t xml:space="preserve"> adottata fis-summit ta’ </w:t>
      </w:r>
      <w:r w:rsidRPr="003F3948">
        <w:t>Zagreb</w:t>
      </w:r>
      <w:r w:rsidRPr="003F3948">
        <w:t xml:space="preserve"> bejn l-UE u l-</w:t>
      </w:r>
      <w:r w:rsidRPr="003F3948">
        <w:t>Balkani</w:t>
      </w:r>
      <w:r w:rsidRPr="003F3948">
        <w:t xml:space="preserve"> tal-Punent li sar fis-6 ta’ Mejju 2020, li affermat mill-ġdid il-prijoritajiet komuni, inklużi l-perspettiva Ewropea tar-reġjun, it-tisħiħ tad-demokrazija, l-istat tad-dritt u d-drittijiet fundamentali, u l-ħtieġa ta’ proċessi politiċi inklużivi u rikonċiljazzjoni reċiproka,</w:t>
      </w:r>
    </w:p>
    <w:p w:rsidR="00E0754A" w:rsidRPr="003F3948" w:rsidP="00E0754A" w14:paraId="631F20FE" w14:textId="77777777">
      <w:pPr>
        <w:pStyle w:val="NormalHanging"/>
      </w:pPr>
      <w:r w:rsidRPr="003F3948">
        <w:t>–</w:t>
      </w:r>
      <w:r w:rsidRPr="003F3948">
        <w:tab/>
        <w:t>wara li kkunsidra d-dikjarazzjoni tas-Summit bejn l-UE u l-</w:t>
      </w:r>
      <w:r w:rsidRPr="003F3948">
        <w:t>Balkani</w:t>
      </w:r>
      <w:r w:rsidRPr="003F3948">
        <w:t xml:space="preserve"> tal-Punent tas-17 ta’ Diċembru 2025 fi Brussell,</w:t>
      </w:r>
    </w:p>
    <w:p w:rsidR="00E0754A" w:rsidRPr="003F3948" w:rsidP="00E0754A" w14:paraId="3C4188EA" w14:textId="77777777">
      <w:pPr>
        <w:pStyle w:val="NormalHanging"/>
      </w:pPr>
      <w:r w:rsidRPr="003F3948">
        <w:t>–</w:t>
      </w:r>
      <w:r w:rsidRPr="003F3948">
        <w:tab/>
        <w:t>wara li kkunsidra l-konklużjonijiet tal-Presidenza tas-16 ta’ Diċembru 2025 dwar it-tkabbir,</w:t>
      </w:r>
    </w:p>
    <w:p w:rsidR="00E0754A" w:rsidRPr="003F3948" w:rsidP="00E0754A" w14:paraId="392E4E47" w14:textId="77777777">
      <w:pPr>
        <w:pStyle w:val="NormalHanging"/>
      </w:pPr>
      <w:r w:rsidRPr="003F3948">
        <w:t>–</w:t>
      </w:r>
      <w:r w:rsidRPr="003F3948">
        <w:tab/>
        <w:t>wara li kkunsidra l-Proċess ta’ Berlin, varat fit-28 ta’ Awwissu 2014,</w:t>
      </w:r>
    </w:p>
    <w:p w:rsidR="00E0754A" w:rsidRPr="003F3948" w:rsidP="00E0754A" w14:paraId="407DC865" w14:textId="3F038380">
      <w:pPr>
        <w:pStyle w:val="NormalHanging"/>
      </w:pPr>
      <w:r w:rsidRPr="003F3948">
        <w:t>–</w:t>
      </w:r>
      <w:r w:rsidRPr="003F3948">
        <w:tab/>
        <w:t>wara li kkunsidra l-komunikazzjoni tal-Kummissjoni tas-6 ta’ Ottubru 2020 bit-titolu “Pjan Ekonomiku u ta’ Investiment għall-</w:t>
      </w:r>
      <w:r w:rsidRPr="003F3948">
        <w:t>Balkani</w:t>
      </w:r>
      <w:r w:rsidRPr="003F3948">
        <w:t xml:space="preserve"> tal-Punent” (</w:t>
      </w:r>
      <w:r w:rsidRPr="00A97F19">
        <w:t>COM(2020)0641</w:t>
      </w:r>
      <w:r w:rsidRPr="003F3948">
        <w:t>),</w:t>
      </w:r>
    </w:p>
    <w:p w:rsidR="00E0754A" w:rsidRPr="003F3948" w:rsidP="00E0754A" w14:paraId="347D92EC" w14:textId="0642F453">
      <w:pPr>
        <w:pStyle w:val="NormalHanging"/>
      </w:pPr>
      <w:r w:rsidRPr="003F3948">
        <w:t>–</w:t>
      </w:r>
      <w:r w:rsidRPr="003F3948">
        <w:tab/>
        <w:t>wara li kkunsidra l-komunikazzjoni tal-Kummissjoni tat-8 ta’ Novembru 2023 bit-titolu “Pjan ġdid ta’ tkabbir għall-</w:t>
      </w:r>
      <w:r w:rsidRPr="003F3948">
        <w:t>Balkani</w:t>
      </w:r>
      <w:r w:rsidRPr="003F3948">
        <w:t xml:space="preserve"> tal-Punent” (</w:t>
      </w:r>
      <w:r w:rsidRPr="00A97F19">
        <w:t>COM(2023)0691</w:t>
      </w:r>
      <w:r w:rsidRPr="003F3948">
        <w:t>),</w:t>
      </w:r>
    </w:p>
    <w:p w:rsidR="00E0754A" w:rsidRPr="003F3948" w:rsidP="00E0754A" w14:paraId="507A4578" w14:textId="090644C8">
      <w:pPr>
        <w:pStyle w:val="NormalHanging"/>
      </w:pPr>
      <w:r w:rsidRPr="003F3948">
        <w:t>–</w:t>
      </w:r>
      <w:r w:rsidRPr="003F3948">
        <w:tab/>
        <w:t>wara li kkunsidra l-komunikazzjoni tal-Kummissjoni tal-20 ta’ Marzu 2024 dwar ir-riformi ta’ qabel it-tkabbir u r-rieżami tal-politika (</w:t>
      </w:r>
      <w:r w:rsidRPr="00A97F19">
        <w:t>COM(2024)0146</w:t>
      </w:r>
      <w:r w:rsidRPr="003F3948">
        <w:t>),</w:t>
      </w:r>
    </w:p>
    <w:p w:rsidR="00E0754A" w:rsidRPr="003F3948" w:rsidP="00E0754A" w14:paraId="7DC7EF59" w14:textId="7FD5C8EA">
      <w:pPr>
        <w:pStyle w:val="NormalHanging"/>
      </w:pPr>
      <w:r w:rsidRPr="003F3948">
        <w:t>–</w:t>
      </w:r>
      <w:r w:rsidRPr="003F3948">
        <w:tab/>
        <w:t>wara li kkunsidra l-komunikazzjoni tal-Kummissjoni tal-4 ta’ Novembru 2025 bit-titolu “Komunikazzjoni tal-2025 dwar il-politika tat-tkabbir tal-UE” (</w:t>
      </w:r>
      <w:r w:rsidRPr="00A97F19">
        <w:t>COM(2025)0690</w:t>
      </w:r>
      <w:r w:rsidRPr="003F3948">
        <w:t xml:space="preserve">), u d-Dokument ta’ Ħidma tal-Persunal tal-Kummissjoni li </w:t>
      </w:r>
      <w:r w:rsidRPr="003F3948">
        <w:t>jakkumpanjaha</w:t>
      </w:r>
      <w:r w:rsidRPr="003F3948">
        <w:t xml:space="preserve"> bit-titolu “</w:t>
      </w:r>
      <w:r w:rsidRPr="003F3948">
        <w:t>Bosnia</w:t>
      </w:r>
      <w:r w:rsidRPr="003F3948">
        <w:t xml:space="preserve"> </w:t>
      </w:r>
      <w:r w:rsidRPr="003F3948">
        <w:t>and</w:t>
      </w:r>
      <w:r w:rsidRPr="003F3948">
        <w:t xml:space="preserve"> </w:t>
      </w:r>
      <w:r w:rsidRPr="003F3948">
        <w:t>Herzegovina</w:t>
      </w:r>
      <w:r w:rsidRPr="003F3948">
        <w:t xml:space="preserve"> 2025 </w:t>
      </w:r>
      <w:r w:rsidRPr="003F3948">
        <w:t>Report</w:t>
      </w:r>
      <w:r w:rsidRPr="003F3948">
        <w:t>” (Rapport tal-2025 dwar il-</w:t>
      </w:r>
      <w:r w:rsidRPr="003F3948">
        <w:t>Montenegro</w:t>
      </w:r>
      <w:r w:rsidRPr="003F3948">
        <w:t>) (</w:t>
      </w:r>
      <w:r w:rsidRPr="00A97F19">
        <w:t>SWD(2025)0751</w:t>
      </w:r>
      <w:r w:rsidRPr="003F3948">
        <w:t>),</w:t>
      </w:r>
    </w:p>
    <w:p w:rsidR="00E0754A" w:rsidRPr="003F3948" w:rsidP="00E0754A" w14:paraId="7A36129A" w14:textId="77777777">
      <w:pPr>
        <w:pStyle w:val="NormalHanging"/>
      </w:pPr>
      <w:r w:rsidRPr="003F3948">
        <w:t>–</w:t>
      </w:r>
      <w:r w:rsidRPr="003F3948">
        <w:tab/>
        <w:t>wara li kkunsidra l-ħarsa ġenerali u l-valutazzjoni għal kull pajjiż tal-Kummissjoni tat-2 ta’ Ġunju 2025 tal-programm ta’ riforma ekonomika tal-Bożnija-Ħerzegovina, u l-konklużjonijiet konġunti tad-Djalogu Ekonomiku u Finanzjarju mas-Sħab Reġjonali tat-13 ta’ Mejju 2025,</w:t>
      </w:r>
    </w:p>
    <w:p w:rsidR="00E0754A" w:rsidRPr="003F3948" w:rsidP="00E0754A" w14:paraId="0774A618" w14:textId="77777777">
      <w:pPr>
        <w:pStyle w:val="NormalHanging"/>
      </w:pPr>
      <w:r w:rsidRPr="003F3948">
        <w:t>–</w:t>
      </w:r>
      <w:r w:rsidRPr="003F3948">
        <w:tab/>
        <w:t>wara li kkunsidra l-ħames Kunsill ta’ Stabbilizzazzjoni u ta’ Assoċjazzjoni UE-Bożnija-Ħerzegovina tad-19 ta’ Lulju 2023 u t-tmien laqgħa tal-Kumitat ta’ Stabbilizzazzjoni u ta’ Assoċjazzjoni UE-Bożnija-Ħerzegovina tal-11 ta’ Settembru 2025,</w:t>
      </w:r>
    </w:p>
    <w:p w:rsidR="00E0754A" w:rsidRPr="003F3948" w:rsidP="00E0754A" w14:paraId="21149BD8" w14:textId="77777777">
      <w:pPr>
        <w:pStyle w:val="NormalHanging"/>
      </w:pPr>
      <w:r w:rsidRPr="003F3948">
        <w:t>–</w:t>
      </w:r>
      <w:r w:rsidRPr="003F3948">
        <w:tab/>
        <w:t>wara li kkunsidra l-eżiti tas-seba’ u t-tmien laqgħa tal-Kumitat Parlamentari ta’ Stabbilizzazzjoni u Assoċjazzjoni bejn l-UE u l-Bożnija-Ħerzegovina, li saru fis-17 u t-18 ta’ Settembru 2025 u fit-12 ta’ Marzu 2026, rispettivament,</w:t>
      </w:r>
    </w:p>
    <w:p w:rsidR="00E0754A" w:rsidRPr="003F3948" w:rsidP="00E0754A" w14:paraId="2EAB7EFE" w14:textId="77777777">
      <w:pPr>
        <w:pStyle w:val="NormalHanging"/>
      </w:pPr>
      <w:r w:rsidRPr="003F3948">
        <w:t>–</w:t>
      </w:r>
      <w:r w:rsidRPr="003F3948">
        <w:tab/>
        <w:t>wara li kkunsidra r-rapport tal-esperti tal-5 ta’ Diċembru 2019 dwar il-kwistjonijiet tal-</w:t>
      </w:r>
      <w:r w:rsidRPr="003F3948">
        <w:t>istat tad-dritt fil-Bożnija-Ħerzegovina,</w:t>
      </w:r>
    </w:p>
    <w:p w:rsidR="00E0754A" w:rsidRPr="003F3948" w:rsidP="00E0754A" w14:paraId="0433A1BB" w14:textId="77777777">
      <w:pPr>
        <w:pStyle w:val="NormalHanging"/>
      </w:pPr>
      <w:r w:rsidRPr="003F3948">
        <w:t>–</w:t>
      </w:r>
      <w:r w:rsidRPr="003F3948">
        <w:tab/>
        <w:t>wara li kkunsidra s-67 u t-68 Rapport tar-Rappreżentant Għoli għall-Implimentazzjoni tal-Ftehim ta’ Paċi dwar il-Bożnija-Ħerzegovina lis-Segretarju Ġenerali tan-Nazzjonijiet Uniti tas-6 ta’ Mejju 2025 u tal-31 ta’ Ottubru 2025, rispettivament,</w:t>
      </w:r>
    </w:p>
    <w:p w:rsidR="00E0754A" w:rsidRPr="003F3948" w:rsidP="00E0754A" w14:paraId="4BD0330A" w14:textId="77777777">
      <w:pPr>
        <w:pStyle w:val="NormalHanging"/>
      </w:pPr>
      <w:r w:rsidRPr="003F3948">
        <w:t>–</w:t>
      </w:r>
      <w:r w:rsidRPr="003F3948">
        <w:tab/>
        <w:t xml:space="preserve">wara li kkunsidra r-riżoluzzjoni 2795 (2025) tal-Kunsill tas-Sigurtà tan-Nazzjonijiet Uniti tal-31 ta’ Ottubru 2025, li </w:t>
      </w:r>
      <w:r w:rsidRPr="003F3948">
        <w:t>tipproroga</w:t>
      </w:r>
      <w:r w:rsidRPr="003F3948">
        <w:t xml:space="preserve"> l-mandat tal-Forza tal-UE fil-Bożnija-Ħerzegovina (EUFOR) sal-31 ta’ Ottubru 2026,</w:t>
      </w:r>
    </w:p>
    <w:p w:rsidR="00E0754A" w:rsidRPr="003F3948" w:rsidP="00E0754A" w14:paraId="0D42D1A4" w14:textId="77777777">
      <w:pPr>
        <w:pStyle w:val="NormalHanging"/>
      </w:pPr>
      <w:r w:rsidRPr="003F3948">
        <w:t>–</w:t>
      </w:r>
      <w:r w:rsidRPr="003F3948">
        <w:tab/>
        <w:t xml:space="preserve">wara li kkunsidra r-riżoluzzjoni 78/282 tal-Assemblea Ġenerali tan-Nazzjonijiet Uniti tat-23 ta’ Mejju 2024 li </w:t>
      </w:r>
      <w:r w:rsidRPr="003F3948">
        <w:t>pproklamat</w:t>
      </w:r>
      <w:r w:rsidRPr="003F3948">
        <w:t xml:space="preserve"> il-11 ta’ Lulju l-Jum Internazzjonali ta’ Riflessjoni u </w:t>
      </w:r>
      <w:r w:rsidRPr="003F3948">
        <w:t>Kommemorazzjoni</w:t>
      </w:r>
      <w:r w:rsidRPr="003F3948">
        <w:t xml:space="preserve"> tal-Ġenoċidju ta’ Srebrenica tal-1995,</w:t>
      </w:r>
    </w:p>
    <w:p w:rsidR="00E0754A" w:rsidRPr="003F3948" w:rsidP="00E0754A" w14:paraId="57712D3C" w14:textId="77777777">
      <w:pPr>
        <w:pStyle w:val="NormalHanging"/>
      </w:pPr>
      <w:r w:rsidRPr="003F3948">
        <w:t>–</w:t>
      </w:r>
      <w:r w:rsidRPr="003F3948">
        <w:tab/>
        <w:t>wara li kkunsidra l-Kostituzzjoni tal-Bożnija-Ħerzegovina,</w:t>
      </w:r>
    </w:p>
    <w:p w:rsidR="00E0754A" w:rsidRPr="003F3948" w:rsidP="00E0754A" w14:paraId="2BE13A87" w14:textId="77777777">
      <w:pPr>
        <w:pStyle w:val="NormalHanging"/>
      </w:pPr>
      <w:r w:rsidRPr="003F3948">
        <w:t>–</w:t>
      </w:r>
      <w:r w:rsidRPr="003F3948">
        <w:tab/>
        <w:t>wara li kkunsidra l-Artikoli 21 u 22 tal-Karta tad-Drittijiet Fundamentali tal-Unjoni Ewropea,</w:t>
      </w:r>
    </w:p>
    <w:p w:rsidR="00E0754A" w:rsidRPr="003F3948" w:rsidP="00E0754A" w14:paraId="7A8F1DD0" w14:textId="77777777">
      <w:pPr>
        <w:pStyle w:val="NormalHanging"/>
      </w:pPr>
      <w:r w:rsidRPr="003F3948">
        <w:t>–</w:t>
      </w:r>
      <w:r w:rsidRPr="003F3948">
        <w:tab/>
        <w:t xml:space="preserve">wara li kkunsidra r-riżoluzzjonijiet tal-UNESCO dwar id-dritt għall-edukazzjoni bil-lingwa </w:t>
      </w:r>
      <w:r w:rsidRPr="003F3948">
        <w:t>materna</w:t>
      </w:r>
      <w:r w:rsidRPr="003F3948">
        <w:t>,</w:t>
      </w:r>
    </w:p>
    <w:p w:rsidR="00E0754A" w:rsidRPr="003F3948" w:rsidP="00E0754A" w14:paraId="5F77AD6C" w14:textId="77777777">
      <w:pPr>
        <w:pStyle w:val="NormalHanging"/>
      </w:pPr>
      <w:r w:rsidRPr="003F3948">
        <w:t>–</w:t>
      </w:r>
      <w:r w:rsidRPr="003F3948">
        <w:tab/>
        <w:t xml:space="preserve">wara li kkunsidra r-rakkomandazzjoni tiegħu tas-17 ta’ Jannar 2024 lill-Kunsill, lill-Kummissjoni u lill-Viċi President tal-Kummissjoni/Rappreżentant Għoli tal-Unjoni għall-Affarijiet Barranin u l-Politika ta’ Sigurtà dwar “Ir-rwol tad-diplomazija preventiva fl-indirizzar tal-kunflitti </w:t>
      </w:r>
      <w:r w:rsidRPr="003F3948">
        <w:t>ffriżati</w:t>
      </w:r>
      <w:r w:rsidRPr="003F3948">
        <w:t xml:space="preserve"> madwar id-dinja – opportunità mitlufa jew bidla għall-futur?”,</w:t>
      </w:r>
    </w:p>
    <w:p w:rsidR="00E0754A" w:rsidRPr="003F3948" w:rsidP="00E0754A" w14:paraId="0D44E1A1" w14:textId="77777777">
      <w:pPr>
        <w:pStyle w:val="NormalHanging"/>
      </w:pPr>
      <w:r w:rsidRPr="003F3948">
        <w:t>–</w:t>
      </w:r>
      <w:r w:rsidRPr="003F3948">
        <w:tab/>
        <w:t>wara li kkunsidra r-riżoluzzjoni tiegħu tal-11 ta’ Marzu 2026 dwar l-istrateġija tat-tkabbir tal-UE</w:t>
      </w:r>
      <w:r>
        <w:rPr>
          <w:rStyle w:val="FootnoteReference"/>
        </w:rPr>
        <w:footnoteReference w:customMarkFollows="1" w:id="5"/>
        <w:t xml:space="preserve">4</w:t>
      </w:r>
      <w:r w:rsidRPr="003F3948">
        <w:t>,</w:t>
      </w:r>
    </w:p>
    <w:p w:rsidR="00E0754A" w:rsidRPr="003F3948" w:rsidP="00E0754A" w14:paraId="2690855A" w14:textId="77777777">
      <w:pPr>
        <w:pStyle w:val="NormalHanging"/>
      </w:pPr>
      <w:r w:rsidRPr="003F3948">
        <w:t>–</w:t>
      </w:r>
      <w:r w:rsidRPr="003F3948">
        <w:tab/>
        <w:t>wara li kkunsidra r-riżoluzzjonijiet preċedenti tiegħu dwar il-Bożnija-Ħerzegovina,</w:t>
      </w:r>
    </w:p>
    <w:p w:rsidR="00E0754A" w:rsidRPr="003F3948" w:rsidP="00E0754A" w14:paraId="11589973" w14:textId="77777777">
      <w:pPr>
        <w:pStyle w:val="NormalHanging"/>
      </w:pPr>
      <w:r w:rsidRPr="003F3948">
        <w:t>–</w:t>
      </w:r>
      <w:r w:rsidRPr="003F3948">
        <w:tab/>
        <w:t>wara li kkunsidra l-Artikolu 55 tar-Regoli ta’ Proċedura tiegħu,</w:t>
      </w:r>
    </w:p>
    <w:p w:rsidR="00E0754A" w:rsidRPr="003F3948" w:rsidP="00E0754A" w14:paraId="0F039CC2" w14:textId="77777777">
      <w:pPr>
        <w:pStyle w:val="NormalHanging"/>
      </w:pPr>
      <w:r w:rsidRPr="003F3948">
        <w:t>–</w:t>
      </w:r>
      <w:r w:rsidRPr="003F3948">
        <w:tab/>
        <w:t>wara li kkunsidra r-rapport tal-Kumitat għall-Affarijiet Barranin (A10-0165/2026),</w:t>
      </w:r>
    </w:p>
    <w:p w:rsidR="00E0754A" w:rsidRPr="003F3948" w:rsidP="00E0754A" w14:paraId="18A17900" w14:textId="77777777">
      <w:pPr>
        <w:pStyle w:val="NormalHanging"/>
      </w:pPr>
      <w:r w:rsidRPr="003F3948">
        <w:t>A.</w:t>
      </w:r>
      <w:r w:rsidRPr="003F3948">
        <w:tab/>
        <w:t xml:space="preserve">billi l-Bożnija-Ħerzegovina hija </w:t>
      </w:r>
      <w:r w:rsidRPr="003F3948">
        <w:t>pajjiz</w:t>
      </w:r>
      <w:r w:rsidRPr="003F3948">
        <w:t xml:space="preserve"> kandidat li jaspira lejn l-integrazzjoni Ewro-</w:t>
      </w:r>
      <w:r w:rsidRPr="003F3948">
        <w:t>Atlantika</w:t>
      </w:r>
      <w:r w:rsidRPr="003F3948">
        <w:t xml:space="preserve"> bħala perkors għall-paċi sostenibbli, id-demokrazija u l-prosperità fit-tul; billi skont stħarriġ reċenti tal-opinjoni pubblika, 70 % taċ-ċittadini tal-Bożnija-Ħerzegovina huma favur is-sħubija fl-UE;</w:t>
      </w:r>
    </w:p>
    <w:p w:rsidR="00E0754A" w:rsidRPr="003F3948" w:rsidP="00E0754A" w14:paraId="05ABA329" w14:textId="77777777">
      <w:pPr>
        <w:pStyle w:val="NormalHanging"/>
      </w:pPr>
      <w:r w:rsidRPr="003F3948">
        <w:t>B.</w:t>
      </w:r>
      <w:r w:rsidRPr="003F3948">
        <w:tab/>
        <w:t xml:space="preserve">billi l-gwerra ta’ aggressjoni tar-Russja kontra l-Ukrajna </w:t>
      </w:r>
      <w:r w:rsidRPr="003F3948">
        <w:t>dgħajfet</w:t>
      </w:r>
      <w:r w:rsidRPr="003F3948">
        <w:t xml:space="preserve"> is-sitwazzjoni tas-sigurtà fl-Ewropa u kompliet tenfasizza l-pożizzjoni strateġika tal-pajjiżi tal-</w:t>
      </w:r>
      <w:r w:rsidRPr="003F3948">
        <w:t>Balkani</w:t>
      </w:r>
      <w:r w:rsidRPr="003F3948">
        <w:t xml:space="preserve"> tal-Punent fl-arkitettura tas-sigurtà Ewropea; billi l-Bożnija-Ħerzegovina għandha relazzjonijiet mill-qrib man-NATO;</w:t>
      </w:r>
    </w:p>
    <w:p w:rsidR="00E0754A" w:rsidRPr="003F3948" w:rsidP="00E0754A" w14:paraId="249F0B2D" w14:textId="77777777">
      <w:pPr>
        <w:pStyle w:val="NormalHanging"/>
      </w:pPr>
      <w:r w:rsidRPr="003F3948">
        <w:t>C.</w:t>
      </w:r>
      <w:r w:rsidRPr="003F3948">
        <w:tab/>
        <w:t xml:space="preserve">billi kull pajjiż kandidat huwa ġġudikat abbażi tal-merti tiegħu f’dak li għandu x’jaqsam mar-rispett stabbilit tal-kriterji ta’ </w:t>
      </w:r>
      <w:r w:rsidRPr="003F3948">
        <w:t>Copenhagen</w:t>
      </w:r>
      <w:r w:rsidRPr="003F3948">
        <w:t>;</w:t>
      </w:r>
    </w:p>
    <w:p w:rsidR="00E0754A" w:rsidRPr="003F3948" w:rsidP="00E0754A" w14:paraId="047C886E" w14:textId="77777777">
      <w:pPr>
        <w:pStyle w:val="NormalHanging"/>
      </w:pPr>
      <w:r w:rsidRPr="003F3948">
        <w:t>D.</w:t>
      </w:r>
      <w:r w:rsidRPr="003F3948">
        <w:tab/>
        <w:t xml:space="preserve">billi l-proċess ta’ tkabbir huwa proġett ta’ paċi li jirrikjedi Bożnija-Ħerzegovina funzjonali, demokratika u </w:t>
      </w:r>
      <w:r w:rsidRPr="003F3948">
        <w:t>multietnika</w:t>
      </w:r>
      <w:r w:rsidRPr="003F3948">
        <w:t xml:space="preserve"> li fiha ċ-ċittadini kollha jgawdu drittijiet u opportunitajiet indaqs; billi l-</w:t>
      </w:r>
      <w:r w:rsidRPr="003F3948">
        <w:t>imblokki</w:t>
      </w:r>
      <w:r w:rsidRPr="003F3948">
        <w:t xml:space="preserve"> kontinwi u r-</w:t>
      </w:r>
      <w:r w:rsidRPr="003F3948">
        <w:t>retorika</w:t>
      </w:r>
      <w:r w:rsidRPr="003F3948">
        <w:t xml:space="preserve"> </w:t>
      </w:r>
      <w:r w:rsidRPr="003F3948">
        <w:t>seċessjonista</w:t>
      </w:r>
      <w:r w:rsidRPr="003F3948">
        <w:t xml:space="preserve"> jimminaw dan l-għan u l-perspettiva Ewropea tal-pajjiż kollu;</w:t>
      </w:r>
    </w:p>
    <w:p w:rsidR="00E0754A" w:rsidRPr="003F3948" w:rsidP="00E0754A" w14:paraId="388A9796" w14:textId="77777777">
      <w:pPr>
        <w:pStyle w:val="NormalHanging"/>
      </w:pPr>
      <w:r w:rsidRPr="003F3948">
        <w:t>E.</w:t>
      </w:r>
      <w:r w:rsidRPr="003F3948">
        <w:tab/>
        <w:t xml:space="preserve">billi l-effetti pożittivi tat-tkabbir jistgħu jkunu ta’ benefiċċju speċjali biex jgħinu lill-Bożnija-Ħerzegovina </w:t>
      </w:r>
      <w:r w:rsidRPr="003F3948">
        <w:t>tegħleb</w:t>
      </w:r>
      <w:r w:rsidRPr="003F3948">
        <w:t xml:space="preserve"> l-isfidi interni tagħha li ilhom jeżistu;</w:t>
      </w:r>
    </w:p>
    <w:p w:rsidR="00E0754A" w:rsidRPr="003F3948" w:rsidP="00E0754A" w14:paraId="37E6351A" w14:textId="77777777">
      <w:pPr>
        <w:pStyle w:val="NormalHanging"/>
      </w:pPr>
      <w:r w:rsidRPr="003F3948">
        <w:t>F.</w:t>
      </w:r>
      <w:r w:rsidRPr="003F3948">
        <w:tab/>
        <w:t>billi l-UE tibqa’ s-sieħba politika u ekonomika ewlenija tal-pajjiżi tal-</w:t>
      </w:r>
      <w:r w:rsidRPr="003F3948">
        <w:t>Balkani</w:t>
      </w:r>
      <w:r w:rsidRPr="003F3948">
        <w:t xml:space="preserve"> tal-Punent; billi l-UE għadha l-akbar sieħeb kummerċjali u ta’ investiment tal-Bożnija-Ħerzegovina;</w:t>
      </w:r>
    </w:p>
    <w:p w:rsidR="00E0754A" w:rsidRPr="003F3948" w:rsidP="00E0754A" w14:paraId="158FF798" w14:textId="77777777">
      <w:pPr>
        <w:pStyle w:val="NormalHanging"/>
      </w:pPr>
      <w:r w:rsidRPr="003F3948">
        <w:t>G.</w:t>
      </w:r>
      <w:r w:rsidRPr="003F3948">
        <w:tab/>
        <w:t xml:space="preserve">billi l-Bożnija-Ħerzegovina tibqa’ taħt sorveljanza internazzjonali kif stabbilit skont il-Ftehim ta’ Paċi ta’ </w:t>
      </w:r>
      <w:r w:rsidRPr="003F3948">
        <w:t>Dayton</w:t>
      </w:r>
      <w:r w:rsidRPr="003F3948">
        <w:t xml:space="preserve"> li temm l-ostilitajiet attivi u stabbilixxa sisien għall-paċi fil-pajjiż, u li għadu jikkostitwixxi s-sisien tal-istruttura istituzzjonali tal-Bożnija-Ħerzegovina u huwa maħsub bħala garanzija għall-ugwaljanza tat-tliet popli </w:t>
      </w:r>
      <w:r w:rsidRPr="003F3948">
        <w:t>kostituttivi</w:t>
      </w:r>
      <w:r w:rsidRPr="003F3948">
        <w:t xml:space="preserve"> tagħha;</w:t>
      </w:r>
    </w:p>
    <w:p w:rsidR="00E0754A" w:rsidRPr="003F3948" w:rsidP="00E0754A" w14:paraId="4F1A5131" w14:textId="77777777">
      <w:pPr>
        <w:pStyle w:val="NormalHanging"/>
      </w:pPr>
      <w:r w:rsidRPr="003F3948">
        <w:t>H.</w:t>
      </w:r>
      <w:r w:rsidRPr="003F3948">
        <w:tab/>
        <w:t xml:space="preserve">billi biex tiġi </w:t>
      </w:r>
      <w:r w:rsidRPr="003F3948">
        <w:t>salvagwardjata</w:t>
      </w:r>
      <w:r w:rsidRPr="003F3948">
        <w:t xml:space="preserve"> u msaħħa l-paċi miksuba permezz tal-Ftehim ta’ Paċi ta’ </w:t>
      </w:r>
      <w:r w:rsidRPr="003F3948">
        <w:t>Dayton</w:t>
      </w:r>
      <w:r w:rsidRPr="003F3948">
        <w:t xml:space="preserve"> u biex il-Bożnija-Ħerzegovina tkun tista’ ssir membru sħiħ u funzjonali tal-UE, hemm bżonn li nimxu għall-istadju li jmiss tal-arranġament kostituzzjonali ta’ wara </w:t>
      </w:r>
      <w:r w:rsidRPr="003F3948">
        <w:t>Dayton</w:t>
      </w:r>
      <w:r w:rsidRPr="003F3948">
        <w:t xml:space="preserve">, li se jsaħħaħ l-unità f’dan il-pajjiż </w:t>
      </w:r>
      <w:r w:rsidRPr="003F3948">
        <w:t>multietniku</w:t>
      </w:r>
      <w:r w:rsidRPr="003F3948">
        <w:t xml:space="preserve"> u jagħti drittijiet u responsabbiltà sħaħ għall-proċess tat-teħid tad-deċiżjonijiet liċ-ċittadini tiegħu biss;</w:t>
      </w:r>
    </w:p>
    <w:p w:rsidR="00E0754A" w:rsidRPr="003F3948" w:rsidP="00E0754A" w14:paraId="3FA9AFE0" w14:textId="77777777">
      <w:pPr>
        <w:pStyle w:val="NormalHanging"/>
      </w:pPr>
      <w:r w:rsidRPr="003F3948">
        <w:t>I.</w:t>
      </w:r>
      <w:r w:rsidRPr="003F3948">
        <w:tab/>
        <w:t>billi l-Boxxla Strateġika ddikjarat li, bħala kwistjoni ta’ sigurtà u stabbiltà, huwa ta’ interess partikolari li jiġu appoġġjati s-sovranità, l-għaqda u l-integrità territorjali tal-Bożnija-Ħerzegovina;</w:t>
      </w:r>
    </w:p>
    <w:p w:rsidR="00E0754A" w:rsidRPr="003F3948" w:rsidP="00E0754A" w14:paraId="6BCCED81" w14:textId="77777777">
      <w:pPr>
        <w:pStyle w:val="NormalHanging"/>
      </w:pPr>
      <w:r w:rsidRPr="003F3948">
        <w:t>J.</w:t>
      </w:r>
      <w:r w:rsidRPr="003F3948">
        <w:tab/>
        <w:t xml:space="preserve">billi l-Bożnija-Ħerzegovina hija Stat </w:t>
      </w:r>
      <w:r w:rsidRPr="003F3948">
        <w:t>multietniku</w:t>
      </w:r>
      <w:r w:rsidRPr="003F3948">
        <w:t xml:space="preserve"> li fuq it-territorju tiegħu </w:t>
      </w:r>
      <w:r w:rsidRPr="003F3948">
        <w:t>għexu</w:t>
      </w:r>
      <w:r w:rsidRPr="003F3948">
        <w:t xml:space="preserve"> flimkien diversi reliġjonijiet u popli b’fehmiet differenti għal sekli sħaħ f’kuntest ta’ tolleranza u rispett reċiproku; billi d-diversità lingwistika u kulturali hija wieħed mill-prinċipji fundamentali tal-UE;</w:t>
      </w:r>
    </w:p>
    <w:p w:rsidR="00E0754A" w:rsidRPr="003F3948" w:rsidP="00E0754A" w14:paraId="2FC0527E" w14:textId="77777777">
      <w:pPr>
        <w:pStyle w:val="NormalHanging"/>
      </w:pPr>
      <w:r w:rsidRPr="003F3948">
        <w:t>K.</w:t>
      </w:r>
      <w:r w:rsidRPr="003F3948">
        <w:tab/>
        <w:t xml:space="preserve">billi </w:t>
      </w:r>
      <w:r w:rsidRPr="003F3948">
        <w:t>Milorad</w:t>
      </w:r>
      <w:r w:rsidRPr="003F3948">
        <w:t xml:space="preserve"> </w:t>
      </w:r>
      <w:r w:rsidRPr="003F3948">
        <w:t>Dodik</w:t>
      </w:r>
      <w:r w:rsidRPr="003F3948">
        <w:t xml:space="preserve"> żar l-Istati Uniti fil-bidu ta’ Frar 2026 u ltaqa’ ma’ uffiċjali għolja tal-Istati Uniti; billi diversi membri tal-amministrazzjoni tal-entità </w:t>
      </w:r>
      <w:r w:rsidRPr="003F3948">
        <w:t>Republika</w:t>
      </w:r>
      <w:r w:rsidRPr="003F3948">
        <w:t xml:space="preserve"> </w:t>
      </w:r>
      <w:r w:rsidRPr="003F3948">
        <w:t>Srpska</w:t>
      </w:r>
      <w:r w:rsidRPr="003F3948">
        <w:t xml:space="preserve"> tneħħew mil-lista tas-sanzjonijiet tal-Istati Uniti; billi l-entità </w:t>
      </w:r>
      <w:r w:rsidRPr="003F3948">
        <w:t>Republika</w:t>
      </w:r>
      <w:r w:rsidRPr="003F3948">
        <w:t xml:space="preserve"> </w:t>
      </w:r>
      <w:r w:rsidRPr="003F3948">
        <w:t>Srpska</w:t>
      </w:r>
      <w:r w:rsidRPr="003F3948">
        <w:t xml:space="preserve"> involviet ditti ta’ </w:t>
      </w:r>
      <w:r w:rsidRPr="003F3948">
        <w:t>lobbjar</w:t>
      </w:r>
      <w:r w:rsidRPr="003F3948">
        <w:t xml:space="preserve"> barranin u tali arranġamenti kuntrattwali ġew irrapportati li għandhom l-għan li jiżguraw appoġġ internazzjonali għal objettivi </w:t>
      </w:r>
      <w:r w:rsidRPr="003F3948">
        <w:t>seċessjonisti</w:t>
      </w:r>
      <w:r w:rsidRPr="003F3948">
        <w:t xml:space="preserve"> li jikkonċernaw l-istatus tal-entità </w:t>
      </w:r>
      <w:r w:rsidRPr="003F3948">
        <w:t>Republika</w:t>
      </w:r>
      <w:r w:rsidRPr="003F3948">
        <w:t xml:space="preserve"> </w:t>
      </w:r>
      <w:r w:rsidRPr="003F3948">
        <w:t>Srpska</w:t>
      </w:r>
      <w:r w:rsidRPr="003F3948">
        <w:t xml:space="preserve"> fil-Bożnija-Ħerzegovina;</w:t>
      </w:r>
    </w:p>
    <w:p w:rsidR="00E0754A" w:rsidRPr="003F3948" w:rsidP="00E0754A" w14:paraId="00298385" w14:textId="77777777">
      <w:pPr>
        <w:pStyle w:val="Normal12a"/>
      </w:pPr>
      <w:r w:rsidRPr="003F3948">
        <w:rPr>
          <w:b/>
          <w:i/>
        </w:rPr>
        <w:t>L-impenn favur l-adeżjoni mal-UE</w:t>
      </w:r>
    </w:p>
    <w:p w:rsidR="00E0754A" w:rsidRPr="003F3948" w:rsidP="00E0754A" w14:paraId="53A72D54" w14:textId="77777777">
      <w:pPr>
        <w:pStyle w:val="NormalHanging12a"/>
      </w:pPr>
      <w:r w:rsidRPr="003F3948">
        <w:t>1.</w:t>
      </w:r>
      <w:r w:rsidRPr="003F3948">
        <w:tab/>
        <w:t xml:space="preserve">Jerġa’ jafferma bil-qawwa l-appoġġ tiegħu għall-adeżjoni tal-Bożnija-Ħerzegovina mal-UE abbażi tal-unità, is-sovranità u l-integrità territorjali; ifakkar li l-progress huwa bbażat fuq il-mertu, u jirrikjedi l-implimentazzjoni ta’ riformi sostnuti u kredibbli biex jiġu ssodisfati l-kriterji ta’ </w:t>
      </w:r>
      <w:r w:rsidRPr="003F3948">
        <w:t>Copenhagen</w:t>
      </w:r>
      <w:r w:rsidRPr="003F3948">
        <w:t xml:space="preserve">, jiġu protetti l-istituzzjonijiet demokratiċi, tiġi </w:t>
      </w:r>
      <w:r w:rsidRPr="003F3948">
        <w:t>ggarantita</w:t>
      </w:r>
      <w:r w:rsidRPr="003F3948">
        <w:t xml:space="preserve"> d-demokrazija, jiġi rrispettat l-istat tad-dritt, jiġu miġġielda l-korruzzjoni u l-kriminalità organizzata, u jiġi żgurat ir-rispett għad-drittijiet fundamentali u n-nondiskriminazzjoni għaċ-ċittadini kollha, inklużi l-popli kostitwenti, irrispettivament mill-</w:t>
      </w:r>
      <w:r w:rsidRPr="003F3948">
        <w:t>affiljazzjonijiet</w:t>
      </w:r>
      <w:r w:rsidRPr="003F3948">
        <w:t xml:space="preserve"> etniċi, reliġjużi jew oħrajn;</w:t>
      </w:r>
    </w:p>
    <w:p w:rsidR="00E0754A" w:rsidRPr="003F3948" w:rsidP="00E0754A" w14:paraId="4F82C935" w14:textId="77777777">
      <w:pPr>
        <w:pStyle w:val="NormalHanging12a"/>
      </w:pPr>
      <w:r w:rsidRPr="003F3948">
        <w:t>2.</w:t>
      </w:r>
      <w:r w:rsidRPr="003F3948">
        <w:tab/>
        <w:t>Jafferma mill-ġdid is-sinifikat tal-Bożnija-Ħerzegovina fil-</w:t>
      </w:r>
      <w:r w:rsidRPr="003F3948">
        <w:t>Balkani</w:t>
      </w:r>
      <w:r w:rsidRPr="003F3948">
        <w:t xml:space="preserve"> tal-Punent; jistieden lill-Kummissjoni </w:t>
      </w:r>
      <w:r w:rsidRPr="003F3948">
        <w:t>timmobilizza</w:t>
      </w:r>
      <w:r w:rsidRPr="003F3948">
        <w:t xml:space="preserve"> l-istrumenti diplomatiċi, politiċi u kulturali meħtieġa biex issaħħaħ is-sħubijiet strateġiċi tal-Bożnija-Ħerzegovina mal-UE u tappoġġja l-integrazzjoni reġjonali b’rispett sħiħ għas-sovranità u l-kooperazzjoni internazzjonali;</w:t>
      </w:r>
    </w:p>
    <w:p w:rsidR="00E0754A" w:rsidRPr="003F3948" w:rsidP="00E0754A" w14:paraId="676DC860" w14:textId="77777777">
      <w:pPr>
        <w:pStyle w:val="NormalHanging12a"/>
      </w:pPr>
      <w:r w:rsidRPr="003F3948">
        <w:t>3.</w:t>
      </w:r>
      <w:r w:rsidRPr="003F3948">
        <w:tab/>
        <w:t xml:space="preserve">Jissottolinja li l-UE jeħtiġilha tibqa’ kemm </w:t>
      </w:r>
      <w:r w:rsidRPr="003F3948">
        <w:t>eżiġenti</w:t>
      </w:r>
      <w:r w:rsidRPr="003F3948">
        <w:t xml:space="preserve"> kif ukoll ġusta fil-valutazzjoni tal-progress tal-pajjiż skont il-kriterji tal-adeżjoni;</w:t>
      </w:r>
    </w:p>
    <w:p w:rsidR="00E0754A" w:rsidRPr="003F3948" w:rsidP="00E0754A" w14:paraId="79ACE7B5" w14:textId="77777777">
      <w:pPr>
        <w:pStyle w:val="NormalHanging12a"/>
      </w:pPr>
      <w:r w:rsidRPr="003F3948">
        <w:t>4.</w:t>
      </w:r>
      <w:r w:rsidRPr="003F3948">
        <w:tab/>
        <w:t xml:space="preserve">Jappoġġja l-integrazzjoni gradwali tal-Bożnija-Ħerzegovina f’politiki u programmi magħżula tal-UE qabel is-sħubija sħiħa, abbażi tal-progress fir-riformi; jemmen li tali integrazzjoni gradwali tagħti benefiċċji tanġibbli liċ-ċittadini tal-Bożnija-Ħerzegovina, issaħħaħ il-fiduċja tagħhom fil-proċess ta’ adeżjoni mal-UE u toħloq </w:t>
      </w:r>
      <w:r w:rsidRPr="003F3948">
        <w:t>momentum</w:t>
      </w:r>
      <w:r w:rsidRPr="003F3948">
        <w:t xml:space="preserve"> </w:t>
      </w:r>
      <w:r w:rsidRPr="003F3948">
        <w:t>irriversibbli</w:t>
      </w:r>
      <w:r w:rsidRPr="003F3948">
        <w:t xml:space="preserve"> lejn sħubija sħiħa;</w:t>
      </w:r>
    </w:p>
    <w:p w:rsidR="00E0754A" w:rsidRPr="003F3948" w:rsidP="00E0754A" w14:paraId="79420CFA" w14:textId="77777777">
      <w:pPr>
        <w:pStyle w:val="NormalHanging12a"/>
      </w:pPr>
      <w:r w:rsidRPr="003F3948">
        <w:t>5.</w:t>
      </w:r>
      <w:r w:rsidRPr="003F3948">
        <w:tab/>
        <w:t xml:space="preserve">Iħeġġeġ lill-mexxejja politiċi tal-Bożnija-Ħerzegovina jġeddu u </w:t>
      </w:r>
      <w:r w:rsidRPr="003F3948">
        <w:t>jaffermaw</w:t>
      </w:r>
      <w:r w:rsidRPr="003F3948">
        <w:t xml:space="preserve"> mill-ġdid l-impenn tagħhom għall-objettiv strateġiku tal-adeżjoni mal-UE u jwettqu r-riformi u l-passi meħtieġa li ilhom mistennija stabbiliti mill-Kummissjoni b’mod kredibbli, </w:t>
      </w:r>
      <w:r w:rsidRPr="003F3948">
        <w:t>sostantiv</w:t>
      </w:r>
      <w:r w:rsidRPr="003F3948">
        <w:t xml:space="preserve"> u f’waqtu, mingħajr aktar dewmien jew tfixkil politiku, filwaqt li jiżguraw li l-isforzi tal-adeżjoni jikkontribwixxu għall-koeżjoni politika u ma </w:t>
      </w:r>
      <w:r w:rsidRPr="003F3948">
        <w:t>jaggravawx</w:t>
      </w:r>
      <w:r w:rsidRPr="003F3948">
        <w:t xml:space="preserve"> id-diviżjonijiet interni, bil-ħsieb li jinfetħu n-negozjati tal-adeżjoni ladarba l-</w:t>
      </w:r>
      <w:r w:rsidRPr="003F3948">
        <w:t>prekundizzjonijiet</w:t>
      </w:r>
      <w:r w:rsidRPr="003F3948">
        <w:t xml:space="preserve"> meħtieġa jkunu ġew issodisfati b’mod kredibbli;</w:t>
      </w:r>
    </w:p>
    <w:p w:rsidR="00E0754A" w:rsidRPr="003F3948" w:rsidP="00E0754A" w14:paraId="75F8C755" w14:textId="77777777">
      <w:pPr>
        <w:pStyle w:val="NormalHanging12a"/>
      </w:pPr>
      <w:r w:rsidRPr="003F3948">
        <w:t>6.</w:t>
      </w:r>
      <w:r w:rsidRPr="003F3948">
        <w:tab/>
        <w:t>Jitlob li jintemm l-</w:t>
      </w:r>
      <w:r w:rsidRPr="003F3948">
        <w:t>ostruzzjoniżmu</w:t>
      </w:r>
      <w:r w:rsidRPr="003F3948">
        <w:t>, l-użi politikament motivati tal-</w:t>
      </w:r>
      <w:r w:rsidRPr="003F3948">
        <w:t>vetoes</w:t>
      </w:r>
      <w:r w:rsidRPr="003F3948">
        <w:t xml:space="preserve"> tal-entitajiet, ir-</w:t>
      </w:r>
      <w:r w:rsidRPr="003F3948">
        <w:t>retorika</w:t>
      </w:r>
      <w:r w:rsidRPr="003F3948">
        <w:t xml:space="preserve"> </w:t>
      </w:r>
      <w:r w:rsidRPr="003F3948">
        <w:t>kontroproduttiva</w:t>
      </w:r>
      <w:r w:rsidRPr="003F3948">
        <w:t xml:space="preserve"> u t-tattiċi </w:t>
      </w:r>
      <w:r w:rsidRPr="003F3948">
        <w:t>diviżivi</w:t>
      </w:r>
      <w:r w:rsidRPr="003F3948">
        <w:t xml:space="preserve"> li jfixklu l-progress u jiddevjaw l-attenzjoni mir-riformi relatati mal-UE; iħeġġeġ lill-mexxejja kollha jimpenjaw ruħhom b’mod kostruttiv biex jissodisfaw l-aspirazzjonijiet taċ-ċittadini u jegħlbu l-</w:t>
      </w:r>
      <w:r w:rsidRPr="003F3948">
        <w:t>impass</w:t>
      </w:r>
      <w:r w:rsidRPr="003F3948">
        <w:t>; jisħaq li l-progress fit-triq tal-adeżjoni tal-Bożnija-Ħerzegovina fl-aħħar mill-aħħar jiddependi mir-rieda politika u mis-sjieda tal-awtoritajiet fil-livelli kollha ta’ governanza; ifakkar li l-atturi politiċi tal-Bożnija-Ħerzegovina preċedentement urew il-kapaċità tagħhom li jilħqu kunsens u jwettqu riformi ewlenin;</w:t>
      </w:r>
    </w:p>
    <w:p w:rsidR="00E0754A" w:rsidRPr="003F3948" w:rsidP="00E0754A" w14:paraId="6403F319" w14:textId="77777777">
      <w:pPr>
        <w:pStyle w:val="NormalHanging12a"/>
      </w:pPr>
      <w:r w:rsidRPr="003F3948">
        <w:t>7.</w:t>
      </w:r>
      <w:r w:rsidRPr="003F3948">
        <w:tab/>
        <w:t xml:space="preserve">Jenfasizza r-rwol ewlieni tal-Assemblea Parlamentari tal-Bożnija-Ħerzegovina fil-proċess ta’ adeżjoni; </w:t>
      </w:r>
      <w:r w:rsidRPr="003F3948">
        <w:t>iħeġġiġha</w:t>
      </w:r>
      <w:r w:rsidRPr="003F3948">
        <w:t xml:space="preserve"> tagħti prijorità lir-riformi relatati mal-UE u tinvolvi ruħha fi djalogu kostruttiv biex tiżgura proċess leġiżlattiv effettiv u mingħajr xkiel; jinsab </w:t>
      </w:r>
      <w:r w:rsidRPr="003F3948">
        <w:t>ixxukkjat</w:t>
      </w:r>
      <w:r w:rsidRPr="003F3948">
        <w:t xml:space="preserve"> u mħasseb ħafna dwar l-</w:t>
      </w:r>
      <w:r w:rsidRPr="003F3948">
        <w:t>ostruzzjoni</w:t>
      </w:r>
      <w:r w:rsidRPr="003F3948">
        <w:t xml:space="preserve"> politikament motivata u l-</w:t>
      </w:r>
      <w:r w:rsidRPr="003F3948">
        <w:t>imblukkar</w:t>
      </w:r>
      <w:r w:rsidRPr="003F3948">
        <w:t xml:space="preserve"> ripetut li xekklu b’mod sinifikanti l-funzjonament tal-</w:t>
      </w:r>
      <w:r w:rsidRPr="003F3948">
        <w:t>leġiżlatura</w:t>
      </w:r>
      <w:r w:rsidRPr="003F3948">
        <w:t xml:space="preserve"> fil-livell tal-istat u </w:t>
      </w:r>
      <w:r w:rsidRPr="003F3948">
        <w:t>dewmu</w:t>
      </w:r>
      <w:r w:rsidRPr="003F3948">
        <w:t xml:space="preserve"> l-adozzjoni tal-leġiżlazzjoni meħtieġa mill-UE; jitlob l-adozzjoni tal-Liġi dwar il-Kunsill Ġudizzjarju u ta’ Prosekuzzjoni Għoli tal-Bożnija-Ħerzegovina u l-Liġi dwar il-Qrati, b’kunsiderazzjoni xierqa għar-rakkomandazzjonijiet tal-Kummissjoni ta’ Venezja u wara proċess ta’ konsultazzjoni pubblika sinifikanti u inklużiv, u f’konformità mal-istandards Ewropej;</w:t>
      </w:r>
    </w:p>
    <w:p w:rsidR="00E0754A" w:rsidRPr="003F3948" w:rsidP="00E0754A" w14:paraId="06920397" w14:textId="77777777">
      <w:pPr>
        <w:pStyle w:val="NormalHanging12a"/>
      </w:pPr>
      <w:r w:rsidRPr="003F3948">
        <w:t>8.</w:t>
      </w:r>
      <w:r w:rsidRPr="003F3948">
        <w:tab/>
        <w:t xml:space="preserve">Jisħaq li, fil-pajjiżi kandidati b’arranġamenti kostituzzjonali kumplessi, bħall-Bożnija-Ħerzegovina, ir-riformi ewlenin li jaffettwaw il-funzjonament, l-indipendenza u l-kompetenzi tal-istituzzjonijiet fil-livell tal-istat ma jridux jiġu mgħaġġla jew </w:t>
      </w:r>
      <w:r w:rsidRPr="003F3948">
        <w:t>strumentalizzati</w:t>
      </w:r>
      <w:r w:rsidRPr="003F3948">
        <w:t xml:space="preserve"> politikament; jissottolinja li proċeduri </w:t>
      </w:r>
      <w:r w:rsidRPr="003F3948">
        <w:t>aċċelerati</w:t>
      </w:r>
      <w:r w:rsidRPr="003F3948">
        <w:t xml:space="preserve"> jew il-pressjonijiet biex jiġu rispettati l-iskadenzi politiċi ma jridux jipperikolaw il-kwalità ġuridika, l-integrità istituzzjonali jew id-diviżjoni kostituzzjonali tas-setgħat; jenfasizza li r-riformi li jnaqqsu l-effettività tal-istituzzjonijiet ċentrali ma jistgħux jitqiesu bħala progress fit-triq lejn is-sħubija fl-UE;</w:t>
      </w:r>
    </w:p>
    <w:p w:rsidR="00E0754A" w:rsidRPr="003F3948" w:rsidP="00E0754A" w14:paraId="2AA074D9" w14:textId="77777777">
      <w:pPr>
        <w:pStyle w:val="NormalHanging12a"/>
      </w:pPr>
      <w:r w:rsidRPr="003F3948">
        <w:t>9.</w:t>
      </w:r>
      <w:r w:rsidRPr="003F3948">
        <w:tab/>
        <w:t>Jistieden lill-Kunsill tal-Ministri tal-Bożnija-Ħerzegovina jaħtar minnufih negozjatur ewlieni għan-negozjati ta’ adeżjoni tal-Bożnija-Ħerzegovina mal-UE, f’konformità mas-sentenzi reċenti tal-Qorti Kostituzzjonali tal-Bożnija-Ħerzegovina u b’rispett sħiħ tal-kompetenzi kostituzzjonali u l-ordni ġuridiku tal-Bożnija-Ħerzegovina; iħeġġeġ lill-awtoritajiet tal-Bożnija-Ħerzegovina jikkoordinaw fil-livelli kollha għal allinjament armonizzat mal-acquis tal-UE;</w:t>
      </w:r>
    </w:p>
    <w:p w:rsidR="00E0754A" w:rsidRPr="003F3948" w:rsidP="00E0754A" w14:paraId="68AF7D20" w14:textId="77777777">
      <w:pPr>
        <w:pStyle w:val="NormalHanging12a"/>
      </w:pPr>
      <w:r w:rsidRPr="003F3948">
        <w:t>10.</w:t>
      </w:r>
      <w:r w:rsidRPr="003F3948">
        <w:tab/>
        <w:t>Jistieden lill-Bożnija-Ħerzegovina tirrevedi, qabel l-istabbiliment tal-qafas domestiku għan-negozjati ta’ adeżjoni mal-UE, id-deċiżjoni dwar is-sistema ta’ koordinazzjoni tal-proċess ta’ integrazzjoni Ewropea sabiex tiżgura sistema aktar funzjonali, effiċjenti, trasparenti u responsabbli, inkluż permezz tal-allinjament tad-drittijiet tal-vot mal-kompetenzi kostituzzjonali, l-introduzzjoni ta’ mekkaniżmi ta’ responsabbiltà u kriterji ċari għall-ħatriet, u l-adozzjoni tal-Programm Nazzjonali għall-Adozzjoni tal-Acquis, jew programm ta’ integrazzjoni ekwivalenti, bħala pjan direzzjonali għall-proċess ta’ adeżjoni;</w:t>
      </w:r>
    </w:p>
    <w:p w:rsidR="00E0754A" w:rsidRPr="003F3948" w:rsidP="00E0754A" w14:paraId="2F601BBA" w14:textId="77777777">
      <w:pPr>
        <w:pStyle w:val="NormalHanging12a"/>
      </w:pPr>
      <w:r w:rsidRPr="003F3948">
        <w:t>11.</w:t>
      </w:r>
      <w:r w:rsidRPr="003F3948">
        <w:tab/>
        <w:t>Jistieden lill-awtoritajiet tal-Bożnija-Ħerzegovina jiżguraw li l-istabbiliment tal-qafas domestiku għan-negozjati ta’ adeżjoni mal-UE jkun trasparenti u inklużiv, b’mekkaniżmi sinifikanti għad-djalogu mas-soċjetà ċivili u mas-sħab soċjali;</w:t>
      </w:r>
    </w:p>
    <w:p w:rsidR="00E0754A" w:rsidRPr="003F3948" w:rsidP="00E0754A" w14:paraId="15148604" w14:textId="77777777">
      <w:pPr>
        <w:pStyle w:val="NormalHanging12a"/>
      </w:pPr>
      <w:r w:rsidRPr="003F3948">
        <w:t>12.</w:t>
      </w:r>
      <w:r w:rsidRPr="003F3948">
        <w:tab/>
        <w:t>Jiddispjaċih dwar il-</w:t>
      </w:r>
      <w:r w:rsidRPr="003F3948">
        <w:t>prevalenza</w:t>
      </w:r>
      <w:r w:rsidRPr="003F3948">
        <w:t xml:space="preserve"> kontinwa ta’ diviżjonijiet politiċi, diskors ta’ mibegħda, inkluż l-inċitament għall-</w:t>
      </w:r>
      <w:r w:rsidRPr="003F3948">
        <w:t>intolleranza</w:t>
      </w:r>
      <w:r w:rsidRPr="003F3948">
        <w:t xml:space="preserve"> etnika, reliġjuża u razzjali, iċ-ċaħda tal-ġenoċidju u delitti oħra tal-gwerra, il-glorifikazzjoni tal-kriminali tal-gwerra, l-isforzi </w:t>
      </w:r>
      <w:r w:rsidRPr="003F3948">
        <w:t>seċessjonisti</w:t>
      </w:r>
      <w:r w:rsidRPr="003F3948">
        <w:t xml:space="preserve"> mit-tmexxija tal-entità tar-</w:t>
      </w:r>
      <w:r w:rsidRPr="003F3948">
        <w:t>Republika</w:t>
      </w:r>
      <w:r w:rsidRPr="003F3948">
        <w:t xml:space="preserve"> </w:t>
      </w:r>
      <w:r w:rsidRPr="003F3948">
        <w:t>Srpska</w:t>
      </w:r>
      <w:r w:rsidRPr="003F3948">
        <w:t xml:space="preserve"> u l-manipulazzjoni tal-istat, li, għexieren ta’ snin wara l-gwerra, inaqqsu l-fiduċja pubblika, jaċċelleraw l-eżodu ta’ mħuħ, u </w:t>
      </w:r>
      <w:r w:rsidRPr="003F3948">
        <w:t>jipparalizzaw</w:t>
      </w:r>
      <w:r w:rsidRPr="003F3948">
        <w:t xml:space="preserve"> il-pajjiż;</w:t>
      </w:r>
    </w:p>
    <w:p w:rsidR="00E0754A" w:rsidRPr="003F3948" w:rsidP="00E0754A" w14:paraId="4F65F9F4" w14:textId="77777777">
      <w:pPr>
        <w:pStyle w:val="NormalHanging12a"/>
      </w:pPr>
      <w:r w:rsidRPr="003F3948">
        <w:t>13.</w:t>
      </w:r>
      <w:r w:rsidRPr="003F3948">
        <w:tab/>
        <w:t xml:space="preserve">Jieħu nota tad-deċiżjonijiet tal-assemblea tal-entità tar-Repubblika </w:t>
      </w:r>
      <w:r w:rsidRPr="003F3948">
        <w:t>Srpska</w:t>
      </w:r>
      <w:r w:rsidRPr="003F3948">
        <w:t xml:space="preserve"> li tirrevoka l-liġijiet li l-Qorti Kostituzzjonali tal-Bożnija-Ħerzegovina sabet li mhumiex kostituzzjonali; jikkundanna r-</w:t>
      </w:r>
      <w:r w:rsidRPr="003F3948">
        <w:t>retorika</w:t>
      </w:r>
      <w:r w:rsidRPr="003F3948">
        <w:t xml:space="preserve"> </w:t>
      </w:r>
      <w:r w:rsidRPr="003F3948">
        <w:t>xewwiexa</w:t>
      </w:r>
      <w:r w:rsidRPr="003F3948">
        <w:t xml:space="preserve"> u </w:t>
      </w:r>
      <w:r w:rsidRPr="003F3948">
        <w:t>derogatorja</w:t>
      </w:r>
      <w:r w:rsidRPr="003F3948">
        <w:t xml:space="preserve"> kontinwa u l-politiki </w:t>
      </w:r>
      <w:r w:rsidRPr="003F3948">
        <w:t>seċessjonisti</w:t>
      </w:r>
      <w:r w:rsidRPr="003F3948">
        <w:t xml:space="preserve"> segwiti mit-tmexxija formali u de facto tal-entità tar-Repubblika </w:t>
      </w:r>
      <w:r w:rsidRPr="003F3948">
        <w:t>Srpska</w:t>
      </w:r>
      <w:r w:rsidRPr="003F3948">
        <w:t xml:space="preserve">, l-imġiba ostili minn uffiċjali pubbliċi lejn uffiċjali pubbliċi ta’ livell għoli, organizzazzjonijiet tas-soċjetà ċivili, l-oppożizzjoni politika, u vuċijiet indipendenti oħra fis-soċjetà, kif ukoll iċ-ċelebrazzjoni tal-hekk imsejjaħ Jum </w:t>
      </w:r>
      <w:r w:rsidRPr="003F3948">
        <w:t>Republika</w:t>
      </w:r>
      <w:r w:rsidRPr="003F3948">
        <w:t xml:space="preserve"> </w:t>
      </w:r>
      <w:r w:rsidRPr="003F3948">
        <w:t>Srpska</w:t>
      </w:r>
      <w:r w:rsidRPr="003F3948">
        <w:t xml:space="preserve">, li jdgħajfu l-Bożnija-Ħerzegovina u jimminaw it-triq tal-adeżjoni tagħha u huma ksur dirett tal-Ftehim ta’ Paċi ta’ </w:t>
      </w:r>
      <w:r w:rsidRPr="003F3948">
        <w:t>Dayton</w:t>
      </w:r>
      <w:r w:rsidRPr="003F3948">
        <w:t>;</w:t>
      </w:r>
    </w:p>
    <w:p w:rsidR="00E0754A" w:rsidRPr="003F3948" w:rsidP="00E0754A" w14:paraId="1632EFD1" w14:textId="77777777">
      <w:pPr>
        <w:pStyle w:val="NormalHanging12a"/>
      </w:pPr>
      <w:r w:rsidRPr="003F3948">
        <w:t>14.</w:t>
      </w:r>
      <w:r w:rsidRPr="003F3948">
        <w:tab/>
        <w:t>Jiddenunzja l-involviment kontinwu tal-awtoritajiet tal-entità tar-</w:t>
      </w:r>
      <w:r w:rsidRPr="003F3948">
        <w:t>Republika</w:t>
      </w:r>
      <w:r w:rsidRPr="003F3948">
        <w:t xml:space="preserve"> </w:t>
      </w:r>
      <w:r w:rsidRPr="003F3948">
        <w:t>Srpsk</w:t>
      </w:r>
      <w:r w:rsidRPr="003F3948">
        <w:t xml:space="preserve"> mal-entitajiet uffiċjali u </w:t>
      </w:r>
      <w:r w:rsidRPr="003F3948">
        <w:t>sanzjonati</w:t>
      </w:r>
      <w:r w:rsidRPr="003F3948">
        <w:t xml:space="preserve"> Russi, filwaqt li jenfasizza r-riskji għas-sigurtà u l-istabbiltà tal-Bożnija-Ħerzegovina; iħeġġeġ lill-atturi politiċi kollha tal-entitajiet tar-Repubblika </w:t>
      </w:r>
      <w:r w:rsidRPr="003F3948">
        <w:t>Srpska</w:t>
      </w:r>
      <w:r w:rsidRPr="003F3948">
        <w:t xml:space="preserve"> jimpenjaw ruħhom b’mod kostruttiv fi ħdan l-istituzzjonijiet statali u jipprijoritizzaw ir-riformi meħtieġa għall-perkors Ewropew tal-Bożnija-Ħerzegovina; jikkundanna bil-qawwa kwalunkwe sforz ta’ </w:t>
      </w:r>
      <w:r w:rsidRPr="003F3948">
        <w:t>lobbjar</w:t>
      </w:r>
      <w:r w:rsidRPr="003F3948">
        <w:t xml:space="preserve"> mill-gvern tal-entità tar-Repubblika </w:t>
      </w:r>
      <w:r w:rsidRPr="003F3948">
        <w:t>Srpska</w:t>
      </w:r>
      <w:r w:rsidRPr="003F3948">
        <w:t xml:space="preserve"> bl-għan li jiżgura appoġġ internazzjonali għas-</w:t>
      </w:r>
      <w:r w:rsidRPr="003F3948">
        <w:t>seċessjoni</w:t>
      </w:r>
      <w:r w:rsidRPr="003F3948">
        <w:t xml:space="preserve"> tagħha, jew li jikkontesta l-mandat tar-Rappreżentant Għoli, peress li tali azzjonijiet jiksru direttament il-Kostituzzjoni tal-Bożnija-Ħerzegovina u jikkontradixxu s-sovranità, l-integrità territorjali u l-perkors Ewropew tal-pajjiż;</w:t>
      </w:r>
    </w:p>
    <w:p w:rsidR="00E0754A" w:rsidRPr="003F3948" w:rsidP="00E0754A" w14:paraId="3B26E72A" w14:textId="77777777">
      <w:pPr>
        <w:pStyle w:val="NormalHanging12a"/>
      </w:pPr>
      <w:r w:rsidRPr="003F3948">
        <w:t>15.</w:t>
      </w:r>
      <w:r w:rsidRPr="003F3948">
        <w:tab/>
        <w:t xml:space="preserve">Jistieden lill-Kunsill u lill-Kummissjoni jikkunsidraw l-għodod kollha disponibbli, inklużi miżuri restrittivi mmirati skont il-qafas ta’ sanzjonijiet eżistenti tal-UE għall-Bożnija-Ħerzegovina u t-tiġdid </w:t>
      </w:r>
      <w:r w:rsidRPr="003F3948">
        <w:t>suċċessiv</w:t>
      </w:r>
      <w:r w:rsidRPr="003F3948">
        <w:t xml:space="preserve"> tiegħu, kontra individwi responsabbli għal </w:t>
      </w:r>
      <w:r w:rsidRPr="003F3948">
        <w:t xml:space="preserve">tfixkil serju u persistenti tal-istituzzjonijiet demokratiċi, il-proċess ta’ riforma, l-integrità territorjali u l-proċess ta’ integrazzjoni mal-UE; jisħaq li tali miżuri jridu jkunu proporzjonati, </w:t>
      </w:r>
      <w:r w:rsidRPr="003F3948">
        <w:t>riversibbli</w:t>
      </w:r>
      <w:r w:rsidRPr="003F3948">
        <w:t xml:space="preserve"> u mfassla biex ma jaffettwawx il-popolazzjoni;</w:t>
      </w:r>
    </w:p>
    <w:p w:rsidR="00E0754A" w:rsidRPr="003F3948" w:rsidP="00E0754A" w14:paraId="5E7EFF9C" w14:textId="77777777">
      <w:pPr>
        <w:pStyle w:val="NormalHanging12a"/>
      </w:pPr>
      <w:r w:rsidRPr="003F3948">
        <w:t>16.</w:t>
      </w:r>
      <w:r w:rsidRPr="003F3948">
        <w:tab/>
        <w:t>Iħeġġeġ lill-Kummissjoni żżid l-involviment tagħha fuq il-post bl-għan li tippromwovi d-djalogu, tibni l-fiduċja u tavvanza l-integrazzjoni reġjonali;</w:t>
      </w:r>
    </w:p>
    <w:p w:rsidR="00E0754A" w:rsidRPr="003F3948" w:rsidP="00E0754A" w14:paraId="4920FD35" w14:textId="77777777">
      <w:pPr>
        <w:pStyle w:val="NormalHanging12a"/>
      </w:pPr>
      <w:r w:rsidRPr="003F3948">
        <w:t>17.</w:t>
      </w:r>
      <w:r w:rsidRPr="003F3948">
        <w:tab/>
        <w:t>Japprezza l-allinjament formali sħiħ kontinwu tal-Bożnija-Ħerzegovina mal-politika estera u ta’ sigurtà komuni tal-UE, inklużi dwar is-sanzjonijiet b’segwitu għall-gwerra ta’ aggressjoni tar-Russja kontra l-Ukrajna, u jħeġġeġ is-sanzjonijiet jiġu implimentati u infurzati b’mod effettiv mill-atturi politiċi kollha; jilqa’ l-fatt li l-Bożnija-Ħerzegovina tkompli tipparteċipa fil-ġestjoni tal-kriżijiet u l-operazzjonijiet tal-UE;</w:t>
      </w:r>
    </w:p>
    <w:p w:rsidR="00E0754A" w:rsidRPr="003F3948" w:rsidP="00E0754A" w14:paraId="119EA58F" w14:textId="77777777">
      <w:pPr>
        <w:pStyle w:val="NormalHanging12a"/>
      </w:pPr>
      <w:r w:rsidRPr="003F3948">
        <w:t>18.</w:t>
      </w:r>
      <w:r w:rsidRPr="003F3948">
        <w:tab/>
        <w:t>Jilqa’ l-adozzjoni unanima tal-Programm ta’ Riforma tal-2025 tal-Bożnija-Ħerzegovina mill-Kunsill tal-Ministri tal-Bożnija-Ħerzegovina u jilqa’ l-impenn kontinwu tal-Bożnija-Ħerzegovina fi ħdan il-qafas tas-Sħubija għall-Paċi tan-NATO; iħeġġeġ lill-istituzzjonijiet tal-pajjiż ikomplu jimplimentaw il-prijoritajiet u l-obbligi li jirriżultaw minn din il-kooperazzjoni sabiex isaħħu l-kapaċità istituzzjonali, il-kooperazzjoni fis-sigurtà u l-integrazzjoni Ewro-</w:t>
      </w:r>
      <w:r w:rsidRPr="003F3948">
        <w:t>Atlantika</w:t>
      </w:r>
      <w:r w:rsidRPr="003F3948">
        <w:t xml:space="preserve"> u jsaħħu l-preparatezza tad-difiża tal-pajjiż;</w:t>
      </w:r>
    </w:p>
    <w:p w:rsidR="00E0754A" w:rsidRPr="003F3948" w:rsidP="00E0754A" w14:paraId="0E42277C" w14:textId="77777777">
      <w:pPr>
        <w:pStyle w:val="NormalHanging12a"/>
      </w:pPr>
      <w:r w:rsidRPr="003F3948">
        <w:t>19.</w:t>
      </w:r>
      <w:r w:rsidRPr="003F3948">
        <w:tab/>
        <w:t xml:space="preserve">Itenni l-appoġġ tiegħu għall-Operazzjoni </w:t>
      </w:r>
      <w:r w:rsidRPr="003F3948">
        <w:t>Althea</w:t>
      </w:r>
      <w:r w:rsidRPr="003F3948">
        <w:t xml:space="preserve"> tal-Uffiċċju tar-Rappreżentant Għoli u tal-Forza tal-Unjoni Ewropea (EUFOR), u, filwaqt li jiddispjaċih għad-dipendenza kontinwa tal-Bożnija-Ħerzegovina fuq dawn l-istituzzjonijiet, jirrikonoxxi r-rwol vitali tagħhom fis-salvagwardja tal-paċi u l-istabbiltà fil-Bożnija-Ħerzegovina u fir-reġjun u jappoġġja l-mandati tagħhom sakemm jiġu stabbiliti strutturi ta’ obbligu ta’ rendikont fil-livell nazzjonali; jiddispjaċih dwar il-ħtieġa kontinwa li jiġġedded il-mandat tal-EUFOR </w:t>
      </w:r>
      <w:r w:rsidRPr="003F3948">
        <w:t>Althea</w:t>
      </w:r>
      <w:r w:rsidRPr="003F3948">
        <w:t xml:space="preserve"> aktar minn 30 sena wara l-Ftehim ta’ Paċi ta’ </w:t>
      </w:r>
      <w:r w:rsidRPr="003F3948">
        <w:t>Dayton</w:t>
      </w:r>
      <w:r w:rsidRPr="003F3948">
        <w:t xml:space="preserve"> u jħeġġeġ lill-Bożnija-Ħerzegovina tissodisfa l-impenn li ilu mistenni tal-aġenda 5+2 biex twitti t-triq għal tmiem is-sorveljanza internazzjonali; jistieden lill-Istati Membri eliġibbli kollha jsaħħu l-parteċipazzjoni tagħhom fil-missjonijiet taż-żamma tal-paċi tal-UE, bħall-operazzjoni </w:t>
      </w:r>
      <w:r w:rsidRPr="003F3948">
        <w:t>Althea</w:t>
      </w:r>
      <w:r w:rsidRPr="003F3948">
        <w:t xml:space="preserve"> tal-EUFOR bil-Bożnija-Ħerzegovina; jissottolinja l-importanza li jinżammu livelli ta’ forza u għarfien tas-sitwazzjoni adegwati, inkluż il-monitoraġġ tal-ambjent politiku u ta’ sigurtà li qed jevolvi; jenfasizza li l-missjoni tibqa’ fattur ewlieni ta’ stabbilizzazzjoni fil-pajjiż;</w:t>
      </w:r>
    </w:p>
    <w:p w:rsidR="00E0754A" w:rsidRPr="003F3948" w:rsidP="00E0754A" w14:paraId="1AF16CEE" w14:textId="77777777">
      <w:pPr>
        <w:pStyle w:val="NormalHanging12a"/>
      </w:pPr>
      <w:r w:rsidRPr="003F3948">
        <w:t>20.</w:t>
      </w:r>
      <w:r w:rsidRPr="003F3948">
        <w:tab/>
        <w:t xml:space="preserve">Jiddispjaċih dwar ir-riżenja tar-Rappreżentant Għoli Christian Schmidt u jisħaq li kwalunkwe tranżizzjoni futura rigward l-Uffiċċju tar-Rappreżentant Għoli għandha tkun ibbażata fuq ir-rispett sħiħ tal-ordni kostituzzjonali, is-sovranità u l-integrità territorjali tal-Bożnija-Ħerzegovina, filwaqt li jiġu appoġġjati sjieda lokali u responsabbiltà istituzzjonali akbar għall-avvanz fit-triq Ewropea tal-pajjiż; jissottolinja li, fid-dawl tal-kontribuzzjoni finanzjarja sostanzjali tal-UE, kwalunkwe Rappreżentant Għoli futur għandu jinħatar minn Stat Membru tal-UE u għandu jopera abbażi ta’ pjan direzzjonali ċar lejn l-għeluq gradwali tal-Uffiċċju tar-Rappreżentant Għoli u t-trasferiment tar-responsabbiltajiet lir-Rappreżentant Speċjali tal-UE; jissottolinja li kwalunkwe riżenja bħal din ma tridx tkun marbuta mar-revoka tal-leġiżlazzjoni adottata b’reazzjoni għal azzjonijiet </w:t>
      </w:r>
      <w:r w:rsidRPr="003F3948">
        <w:t>seċessjonisti</w:t>
      </w:r>
      <w:r w:rsidRPr="003F3948">
        <w:t xml:space="preserve"> jew miżuri </w:t>
      </w:r>
      <w:r w:rsidRPr="003F3948">
        <w:t>antikostituzzjonali</w:t>
      </w:r>
      <w:r w:rsidRPr="003F3948">
        <w:t xml:space="preserve"> promossi minn </w:t>
      </w:r>
      <w:r w:rsidRPr="003F3948">
        <w:t>Milorad</w:t>
      </w:r>
      <w:r w:rsidRPr="003F3948">
        <w:t xml:space="preserve"> </w:t>
      </w:r>
      <w:r w:rsidRPr="003F3948">
        <w:t>Dodik</w:t>
      </w:r>
      <w:r w:rsidRPr="003F3948">
        <w:t xml:space="preserve">, jew </w:t>
      </w:r>
      <w:r w:rsidRPr="003F3948">
        <w:t>ikkundizzjonata</w:t>
      </w:r>
      <w:r w:rsidRPr="003F3948">
        <w:t xml:space="preserve"> fuqhom;</w:t>
      </w:r>
    </w:p>
    <w:p w:rsidR="00E0754A" w:rsidRPr="003F3948" w:rsidP="00E0754A" w14:paraId="3AECB8BC" w14:textId="77777777">
      <w:pPr>
        <w:pStyle w:val="NormalHanging12a"/>
      </w:pPr>
      <w:r w:rsidRPr="003F3948">
        <w:t>21.</w:t>
      </w:r>
      <w:r w:rsidRPr="003F3948">
        <w:tab/>
        <w:t xml:space="preserve">Jibqa’ mħasseb dwar id-diżinformazzjoni malizzjuża u l-isforzi ta’ ndħil barrani minn atturi ta’ pajjiżi terzi fil-Bożnija-Ħerzegovina, li għandhom l-għan li </w:t>
      </w:r>
      <w:r w:rsidRPr="003F3948">
        <w:t>jiżirgħu</w:t>
      </w:r>
      <w:r w:rsidRPr="003F3948">
        <w:t xml:space="preserve"> nuqqas ta’ qbil, vjolenza, tensjonijiet </w:t>
      </w:r>
      <w:r w:rsidRPr="003F3948">
        <w:t>interetniċi</w:t>
      </w:r>
      <w:r w:rsidRPr="003F3948">
        <w:t xml:space="preserve"> u jiddestabbilizzaw il-Bożnija-Ħerzegovina u t-triq </w:t>
      </w:r>
      <w:r w:rsidRPr="003F3948">
        <w:t>tal-adeżjoni tagħha; jinsab partikolarment imħasseb dwar l-operazzjonijiet kontinwi ta’ diżinformazzjoni li joriġinaw mir-Russja u s-Serbja, u mmirati lejn il-</w:t>
      </w:r>
      <w:r w:rsidRPr="003F3948">
        <w:t>Balkani</w:t>
      </w:r>
      <w:r w:rsidRPr="003F3948">
        <w:t xml:space="preserve"> tal-Punent b’mod ġenerali, li qed jiġu </w:t>
      </w:r>
      <w:r w:rsidRPr="003F3948">
        <w:t>mbuttati</w:t>
      </w:r>
      <w:r w:rsidRPr="003F3948">
        <w:t xml:space="preserve"> wkoll minn atturi domestiċi, kif ukoll sa ċertu punt mit-Turkija, l-Iran u pajjiżi oħra tal-Golf; jesprimi wkoll tħassib dwar l-influwenza ekonomika u politika dejjem tikber taċ-Ċina fir-reġjun, b’mod partikolari permezz ta’ infrastruttura strateġika u self; jistieden lill-Bożnija-Ħerzegovina tieħu passi deċiżivi biex tiġġieled dan it-theddid u ssaħħaħ ir-reżiljenza tas-soċjetà, inkluż billi taħdem lejn l-allinjament mal-Att dwar is-Servizzi Diġitali</w:t>
      </w:r>
      <w:r>
        <w:rPr>
          <w:rStyle w:val="FootnoteReference"/>
        </w:rPr>
        <w:footnoteReference w:customMarkFollows="1" w:id="6"/>
        <w:t xml:space="preserve">5</w:t>
      </w:r>
      <w:r w:rsidRPr="003F3948">
        <w:t xml:space="preserve"> biex tiżviluppa strateġiji, kapaċitajiet u mekkaniżmi ta’ koordinazzjoni biex tirrispondi għal riskji relatati mal-elezzjonijiet u riskji oħra fl-ispazju tal-informazzjoni diġitali, f’konformità mal-objettivi tat-Tarka Ewropea għad-Demokrazija; jistieden lill-Bożnija-Ħerzegovina tkompli tiżviluppa u timplimenta inizjattivi komprensivi u inklużivi ta’ litteriżmu </w:t>
      </w:r>
      <w:r w:rsidRPr="003F3948">
        <w:t>medjatiku</w:t>
      </w:r>
      <w:r w:rsidRPr="003F3948">
        <w:t xml:space="preserve"> fis-sistema edukattiva kollha;</w:t>
      </w:r>
    </w:p>
    <w:p w:rsidR="00E0754A" w:rsidRPr="003F3948" w:rsidP="00E0754A" w14:paraId="2677C8B5" w14:textId="77777777">
      <w:pPr>
        <w:pStyle w:val="NormalHanging12a"/>
      </w:pPr>
      <w:r w:rsidRPr="003F3948">
        <w:t>22.</w:t>
      </w:r>
      <w:r w:rsidRPr="003F3948">
        <w:tab/>
        <w:t xml:space="preserve">Jenfasizza l-importanza ta’ komunikazzjoni strateġika dwar il-benefiċċji tas-sħubija fl-UE; jistieden lis-Servizz Ewropew għall-Azzjoni Esterna u lid-Delegazzjoni tal-UE fil-Bożnija-Ħerzegovina </w:t>
      </w:r>
      <w:r w:rsidRPr="003F3948">
        <w:t>jintensifikaw</w:t>
      </w:r>
      <w:r w:rsidRPr="003F3948">
        <w:t xml:space="preserve"> l-isforzi f’dan ir-rigward u jsaħħu l-miżuri ta’ assistenza ffinanzjati mill-UE b’appoġġ għar-reżiljenza demokratika u l-integrità tal-informazzjoni; jenfasizza r-rwol kruċjali tal-organizzazzjonijiet tas-soċjetà ċivili fil-promozzjoni tad-diskors pubbliku wiċċ imb wiċċ dwar l-integrazzjoni tal-UE, il-ġlieda kontra d-diżinformazzjoni u l-iffaċilitar ta’ dibattitu pubbliku infurmat, u jistieden lill-Kummissjoni u lill-Istati Membri tal-UE </w:t>
      </w:r>
      <w:r w:rsidRPr="003F3948">
        <w:t>jinvolvuhom</w:t>
      </w:r>
      <w:r w:rsidRPr="003F3948">
        <w:t xml:space="preserve"> fl-isforzi ta’ komunikazzjoni strateġika;</w:t>
      </w:r>
    </w:p>
    <w:p w:rsidR="00E0754A" w:rsidRPr="003F3948" w:rsidP="00E0754A" w14:paraId="5C5B9B5F" w14:textId="77777777">
      <w:pPr>
        <w:pStyle w:val="NormalHanging12a"/>
      </w:pPr>
      <w:r w:rsidRPr="003F3948">
        <w:t>23.</w:t>
      </w:r>
      <w:r w:rsidRPr="003F3948">
        <w:tab/>
        <w:t>Ifakkar li s-sigurtà u l-istabbiltà madwar il-</w:t>
      </w:r>
      <w:r w:rsidRPr="003F3948">
        <w:t>Balkani</w:t>
      </w:r>
      <w:r w:rsidRPr="003F3948">
        <w:t xml:space="preserve"> tal-Punent għadhom mhumiex ċertezza u li hemm riskju ta’ riperkussjonijiet potenzjali mid-deterjorament attwali tas-sitwazzjoni tas-sigurtà Ewropea; jissottolinja l-ħtieġa li tiġi miġġielda b’mod proattiv il-propaganda tal-atturi bi skopijiet </w:t>
      </w:r>
      <w:r w:rsidRPr="003F3948">
        <w:t>malinni</w:t>
      </w:r>
      <w:r w:rsidRPr="003F3948">
        <w:t xml:space="preserve"> fir-reġjun, li għandha l-għan li ddgħajjef l-interessi u l-valuri tal-UE;</w:t>
      </w:r>
    </w:p>
    <w:p w:rsidR="00E0754A" w:rsidRPr="003F3948" w:rsidP="00E0754A" w14:paraId="416480A0" w14:textId="77777777">
      <w:pPr>
        <w:pStyle w:val="NormalHanging12a"/>
      </w:pPr>
      <w:r w:rsidRPr="003F3948">
        <w:t>24.</w:t>
      </w:r>
      <w:r w:rsidRPr="003F3948">
        <w:tab/>
        <w:t>Jilqa b’sodisfazzjon l-impenn tal-Bożnija-Ħerzegovina fil-Kumitat Parlamentari ta’ Stabilizzazzjoni u Assoċjazzjoni UE-Bożnija-Ħerzegovina, f’osservanza ta’ waħda mill-14-il prijorità fundamentali stabbiliti mill-Kummissjoni;</w:t>
      </w:r>
    </w:p>
    <w:p w:rsidR="00E0754A" w:rsidRPr="003F3948" w:rsidP="00E0754A" w14:paraId="47A7504B" w14:textId="77777777">
      <w:pPr>
        <w:pStyle w:val="NormalHanging12a"/>
      </w:pPr>
      <w:r w:rsidRPr="003F3948">
        <w:t>25.</w:t>
      </w:r>
      <w:r w:rsidRPr="003F3948">
        <w:tab/>
        <w:t>Jistieden lill-Kummissjoni Ewropea u lill-Kunsill tal-Ministri tal-Bożnija-Ħerzegovina jaderixxu bis-sħiħ mad-Deċiżjoni tal-Kunsill (UE) 2015/1900 tal-5 ta’ Ottubru 2015</w:t>
      </w:r>
      <w:r>
        <w:rPr>
          <w:rStyle w:val="FootnoteReference"/>
        </w:rPr>
        <w:footnoteReference w:customMarkFollows="1" w:id="7"/>
        <w:t xml:space="preserve">6</w:t>
      </w:r>
      <w:r w:rsidRPr="003F3948">
        <w:t>, b’mod partikolari d-dispożizzjonijiet relatati mal-kompożizzjoni u r-rappreżentanza tal-membri tal-Kumitat ta’ Stabbilizzazzjoni u Assoċjazzjoni, u jiżguraw l-implimentazzjoni sħiħa u effettiva tagħha fil-prattika;</w:t>
      </w:r>
    </w:p>
    <w:p w:rsidR="00E0754A" w:rsidRPr="003F3948" w:rsidP="00E0754A" w14:paraId="78C022BC" w14:textId="77777777">
      <w:pPr>
        <w:pStyle w:val="Normal12a"/>
      </w:pPr>
      <w:r w:rsidRPr="003F3948">
        <w:rPr>
          <w:b/>
          <w:i/>
        </w:rPr>
        <w:t>Id-demokrazija u l-istat tad-dritt</w:t>
      </w:r>
    </w:p>
    <w:p w:rsidR="00E0754A" w:rsidRPr="003F3948" w:rsidP="00E0754A" w14:paraId="7E019029" w14:textId="77777777">
      <w:pPr>
        <w:pStyle w:val="NormalHanging12a"/>
      </w:pPr>
      <w:r w:rsidRPr="003F3948">
        <w:t>26.</w:t>
      </w:r>
      <w:r w:rsidRPr="003F3948">
        <w:tab/>
        <w:t xml:space="preserve">Jiddispjaċih dwar il-fatt li l-atturi politiċi tal-Bożnija-Ħerzegovina għadhom ma </w:t>
      </w:r>
      <w:r w:rsidRPr="003F3948">
        <w:t>ppromulgawx</w:t>
      </w:r>
      <w:r w:rsidRPr="003F3948">
        <w:t xml:space="preserve"> ir-riformi kostituzzjonali u elettorali meħtieġa biex jiżguraw li ċ-ċittadini kollha jkunu jistgħu jeżerċitaw id-drittijiet politiċi tagħhom fuq bażi ugwali; itenni t-talba tiegħu lill-Bożnija-Ħerzegovina biex tallinja ruħha mal-Konvenzjoni Ewropea dwar id-Drittijiet tal-Bniedem u timplimenta d-deċiżjonijiet rilevanti tal-Qorti Kostituzzjonali tal-Bożnija-Ħerzegovina u tal-Qorti Ewropea tad-Drittijiet tal-Bniedem biex telimina l-inugwaljanza u d-diskriminazzjoni kollha; iħeġġeġ lill-awtoritajiet politiċi u lir-rappreżentanti istituzzjonali kollha jaħdmu fuq l-introduzzjoni tal-bidliet meħtieġa permezz ta’ djalogu ġenwin, u proċess inklużiv u konsultazzjonijiet komprensivi maċ-ċittadini, is-soċjetà ċivili, l-esperti indipendenti u l-partijiet ikkonċernati rilevanti kollha fil-pajjiż biex jippermettu trasformazzjoni sostenibbli tal-Ftehim ta’ Paċi ta’ </w:t>
      </w:r>
      <w:r w:rsidRPr="003F3948">
        <w:t>Dayton</w:t>
      </w:r>
      <w:r w:rsidRPr="003F3948">
        <w:t xml:space="preserve"> f’kostituzzjoni, f’konformità sħiħa mal-istandards u l-prinċipji Ewropej bil-ħsieb li tiġi żgurata sistema ta’ governanza funzjonali, responsabbli u rappreżentattiva b’leġittimità popolari; itenni li kwalunkwe riforma elettorali ma tridx </w:t>
      </w:r>
      <w:r w:rsidRPr="003F3948">
        <w:t>tiggrava</w:t>
      </w:r>
      <w:r w:rsidRPr="003F3948">
        <w:t xml:space="preserve"> jew tikkonsolida l-firdiet etniċi;</w:t>
      </w:r>
    </w:p>
    <w:p w:rsidR="00E0754A" w:rsidRPr="003F3948" w:rsidP="00E0754A" w14:paraId="1D047D7E" w14:textId="77777777">
      <w:pPr>
        <w:pStyle w:val="NormalHanging12a"/>
      </w:pPr>
      <w:r w:rsidRPr="003F3948">
        <w:t>27.</w:t>
      </w:r>
      <w:r w:rsidRPr="003F3948">
        <w:tab/>
        <w:t xml:space="preserve">Iħeġġeġ lill-awtoritajiet tal-Bożnija-Ħerzegovina jimplimentaw, mingħajr aktar dewmien, rakkomandazzjonijiet internazzjonali biex isaħħu l-integrità, il-kredibbiltà u t-trasparenza tal-proċess elettorali, inkluż matul il-fażi ta’ qabel l-elezzjoni, b’mod partikolari fir-rigward tal-finanzjament tal-partiti u tal-kampanji, ir-reklamar u l-kampanji politiċi, is-salvagwardji kontra l-manipulazzjoni u d-diżinformazzjoni fl-informazzjoni mxerrda lill-pubbliku, ir-reġistrazzjoni tal-partiti, il-miżuri biex tiġi żgurata l-ugwaljanza bejn il-ġeneri, u d-dispożizzjonijiet relatati mat-teknoloġiji elettorali moderni, bħall-identifikazzjoni </w:t>
      </w:r>
      <w:r w:rsidRPr="003F3948">
        <w:t>bijometrika</w:t>
      </w:r>
      <w:r w:rsidRPr="003F3948">
        <w:t xml:space="preserve"> tal-votanti u l-iskrinjar tal-vot; jitlob finanzjament sostenibbli tal-Kummissjoni Elettorali Ċentrali;</w:t>
      </w:r>
    </w:p>
    <w:p w:rsidR="00E0754A" w:rsidRPr="003F3948" w:rsidP="00E0754A" w14:paraId="504F0358" w14:textId="77777777">
      <w:pPr>
        <w:pStyle w:val="NormalHanging12a"/>
      </w:pPr>
      <w:r w:rsidRPr="003F3948">
        <w:t>28.</w:t>
      </w:r>
      <w:r w:rsidRPr="003F3948">
        <w:tab/>
        <w:t xml:space="preserve">Jistieden lill-awtoritajiet tal-Bożnija-Ħerzegovina jiżguraw il-ħatra politikament indipendenti u l-iskrutinju effettiv tal-presidenti u l-viċi presidenti tal-bord tal-votazzjoni u jipprevjenu ċ-ċirkomvenzjoni tar-regoli dwar it-tmexxija tal-bord tal-votazzjoni mhux </w:t>
      </w:r>
      <w:r w:rsidRPr="003F3948">
        <w:t>partiġġjan</w:t>
      </w:r>
      <w:r w:rsidRPr="003F3948">
        <w:t xml:space="preserve">, jivverifikaw regolarment ir-reġistri tal-votanti u l-anomaliji fil-parteċipazzjoni, u jiżguraw investigazzjoni f’waqtha u sanzjonar effettiv tal-frodi elettorali, inklużi s-serq tal-identità, il-firem </w:t>
      </w:r>
      <w:r w:rsidRPr="003F3948">
        <w:t>iffalsifikati</w:t>
      </w:r>
      <w:r w:rsidRPr="003F3948">
        <w:t xml:space="preserve"> u x-xejriet ta’ parteċipazzjoni mhux </w:t>
      </w:r>
      <w:r w:rsidRPr="003F3948">
        <w:t>plawżibbli</w:t>
      </w:r>
      <w:r w:rsidRPr="003F3948">
        <w:t>, kif ukoll kopertura bbilanċjata tal-media u sorveljanza effettiva tax-xandara tas-servizz pubbliku matul il-kampanji elettorali;</w:t>
      </w:r>
    </w:p>
    <w:p w:rsidR="00E0754A" w:rsidRPr="003F3948" w:rsidP="00E0754A" w14:paraId="02402622" w14:textId="77777777">
      <w:pPr>
        <w:pStyle w:val="NormalHanging12a"/>
      </w:pPr>
      <w:r w:rsidRPr="003F3948">
        <w:t>29.</w:t>
      </w:r>
      <w:r w:rsidRPr="003F3948">
        <w:tab/>
        <w:t>Jenfasizza li, filwaqt li d-</w:t>
      </w:r>
      <w:r w:rsidRPr="003F3948">
        <w:t>deċentralizzazzjoni</w:t>
      </w:r>
      <w:r w:rsidRPr="003F3948">
        <w:t xml:space="preserve"> hija kompatibbli mas-sħubija fl-UE, jeħtieġ li l-Bożnija-Ħerzegovina tallinja l-qafas kostituzzjonali tagħha mal-istandards tal-UE, mas-sentenzi tal-Qorti Ewropea tad-Drittijiet tal-Bniedem u tal-Qorti Kostituzzjonali tal-Bożnija-Ħerzegovina u tiżgura li l-istituzzjonijiet tagħha jiffunzjonaw b’mod effettiv sabiex jassumu bis-sħiħ l-obbligi ta’ sħubija fl-UE u l-benefiċċju taċ-ċittadini kollha, inkluż permezz ta’ ċertezza legali akbar fid-distribuzzjoni tal-kompetenzi, kapaċità effettiva fil-livell tal-Istat li jikkoordina, jadotta, jimplimenta u jinforza l-acquis tal-UE, u arranġamenti istituzzjonali li kapaċi jipprevjenu </w:t>
      </w:r>
      <w:r w:rsidRPr="003F3948">
        <w:t>mblukkar</w:t>
      </w:r>
      <w:r w:rsidRPr="003F3948">
        <w:t xml:space="preserve"> persistenti u l-abbuż tal-mekkaniżmi tal-veto;</w:t>
      </w:r>
    </w:p>
    <w:p w:rsidR="00E0754A" w:rsidRPr="003F3948" w:rsidP="00E0754A" w14:paraId="72038DB0" w14:textId="77777777">
      <w:pPr>
        <w:pStyle w:val="NormalHanging12a"/>
      </w:pPr>
      <w:r w:rsidRPr="003F3948">
        <w:t>30.</w:t>
      </w:r>
      <w:r w:rsidRPr="003F3948">
        <w:tab/>
        <w:t xml:space="preserve">Iħeġġeġ lill-awtoritajiet kollha, b’mod partikolari fl-entità tar-Repubblika </w:t>
      </w:r>
      <w:r w:rsidRPr="003F3948">
        <w:t>Srpska</w:t>
      </w:r>
      <w:r w:rsidRPr="003F3948">
        <w:t>, jirrispettaw u jimplimentaw is-sentenzi tal-Qorti Kostituzzjonali tal-Bożnija-Ħerzegovina u jirrispettaw l-ordni kostituzzjonali u jipproċedu mingħajr dewmien bil-</w:t>
      </w:r>
      <w:r w:rsidRPr="003F3948">
        <w:t xml:space="preserve">ħatra tal-imħallfin neqsin mill-entità tar-Repubblika </w:t>
      </w:r>
      <w:r w:rsidRPr="003F3948">
        <w:t>Srpska</w:t>
      </w:r>
      <w:r w:rsidRPr="003F3948">
        <w:t xml:space="preserve"> għall-Qorti Kostituzzjonali tal-Bożnija-Ħerzegovina;</w:t>
      </w:r>
    </w:p>
    <w:p w:rsidR="00E0754A" w:rsidRPr="003F3948" w:rsidP="00E0754A" w14:paraId="0D5F80A5" w14:textId="77777777">
      <w:pPr>
        <w:pStyle w:val="NormalHanging12a"/>
      </w:pPr>
      <w:r w:rsidRPr="003F3948">
        <w:t>31.</w:t>
      </w:r>
      <w:r w:rsidRPr="003F3948">
        <w:tab/>
        <w:t>Jisħaq fuq ir-rwol ċentrali tal-istat tad-dritt għat-trasformazzjoni demokratika; jappella għal riforma ġudizzjarja urġenti biex jissaħħu l-indipendenza, il-</w:t>
      </w:r>
      <w:r w:rsidRPr="003F3948">
        <w:t>professjonaliżmu</w:t>
      </w:r>
      <w:r w:rsidRPr="003F3948">
        <w:t>, l-obbligu ta’ rendikont u l-effiċjenza tal-ġudikatura, inkluż permezz ta’ qafas legali li jsaħħaħ l-integrità, l-indipendenza, l-istabbiltà finanzjarja u l-funzjonament, u t-trasparenza tal-Kunsill Ġudizzjarju u ta’ Prosekuzzjoni Għoli, jistabbilixxi salvagwardji dwar il-ħatriet, il-kunflitt ta’ interess, id-dikjarazzjonijiet tal-assi u tal-interessi u l-limiti tat-termini; jenfasizza li l-ħatriet ġudizzjarji kollha fil-Bożnija-Ħerzegovina għandhom ikunu bbażati fuq il-mertu, il-kompetenza u l-kwalifiki professjonali;</w:t>
      </w:r>
    </w:p>
    <w:p w:rsidR="00E0754A" w:rsidRPr="003F3948" w:rsidP="00E0754A" w14:paraId="23D6ED1F" w14:textId="77777777">
      <w:pPr>
        <w:pStyle w:val="NormalHanging12a"/>
      </w:pPr>
      <w:r w:rsidRPr="003F3948">
        <w:t>32.</w:t>
      </w:r>
      <w:r w:rsidRPr="003F3948">
        <w:tab/>
        <w:t>Jinnota bi tħassib il-progress limitat li sar fl-indirizzar tal-korruzzjoni mifruxa u s-sinjali dejjem jiżdiedu ta’ manipulazzjoni tal-Istat, li hija problema strutturali b’għeruq fondi fis-sistema ta’ governanza kumplessa ħafna tal-pajjiż ibbażata fuq l-</w:t>
      </w:r>
      <w:r w:rsidRPr="003F3948">
        <w:t>etniċità</w:t>
      </w:r>
      <w:r w:rsidRPr="003F3948">
        <w:t xml:space="preserve">; iħeġġeġ lill-awtoritajiet politiċi jieħdu miżuri immedjati u konkreti fil-livelli tal-istat u tal-entità, u jsaħħu l-kooperazzjoni bejn il-korpi kontra l-korruzzjoni, il-pulizija u s-servizz tal-prosekuzzjoni, sabiex tiġi indirizzata l-korruzzjoni u l-manipulazzjoni tal-istat b’mod aktar effettiv b’tali mod li terġa’ tinkiseb il-fiduċja pubblika u </w:t>
      </w:r>
      <w:r w:rsidRPr="003F3948">
        <w:t>jitħeġġeġ</w:t>
      </w:r>
      <w:r w:rsidRPr="003F3948">
        <w:t xml:space="preserve"> ir-ritorn tal-imħuħ; jitlob segwitu ġudizzjarju indipendenti u trasparenti, fejn il-ġudikatura tkun protetta minn interferenza politika, intimidazzjoni jew infurzar selettiv;</w:t>
      </w:r>
    </w:p>
    <w:p w:rsidR="00E0754A" w:rsidRPr="003F3948" w:rsidP="00E0754A" w14:paraId="07537410" w14:textId="77777777">
      <w:pPr>
        <w:pStyle w:val="NormalHanging12a"/>
      </w:pPr>
      <w:r w:rsidRPr="003F3948">
        <w:t>33.</w:t>
      </w:r>
      <w:r w:rsidRPr="003F3948">
        <w:tab/>
        <w:t xml:space="preserve">Jistieden lil-livelli kollha tal-gvern fil-Bożnija-Ħerzegovina </w:t>
      </w:r>
      <w:r w:rsidRPr="003F3948">
        <w:t>jallinjaw</w:t>
      </w:r>
      <w:r w:rsidRPr="003F3948">
        <w:t xml:space="preserve"> l-oqfsa legali u istituzzjonali tagħhom għall-protezzjoni tal-</w:t>
      </w:r>
      <w:r w:rsidRPr="003F3948">
        <w:t>informaturi</w:t>
      </w:r>
      <w:r w:rsidRPr="003F3948">
        <w:t xml:space="preserve"> mal-acquis rilevanti tal-UE u jinfurzawhom bis-sħiħ fil-prattika; jistieden ukoll lill-awtoritajiet fil-livelli kollha jiżguraw it-trattament professjonali, ibbażat fuq id-drittijiet u mhux </w:t>
      </w:r>
      <w:r w:rsidRPr="003F3948">
        <w:t>intimidanti</w:t>
      </w:r>
      <w:r w:rsidRPr="003F3948">
        <w:t xml:space="preserve"> tal-persuni li jirrapportaw, inkluż permezz ta’ taħriġ sistematiku u sensibilizzazzjoni għall-uffiċjali pubbliċi li jirċievu u jipproċessaw ir-rapporti, sabiex jiġu evitati prattiki li jimminaw il-fiduċja fil-mekkaniżmi ta’ rapportar, inkluż l-</w:t>
      </w:r>
      <w:r w:rsidRPr="003F3948">
        <w:t>interrogazzjoni</w:t>
      </w:r>
      <w:r w:rsidRPr="003F3948">
        <w:t xml:space="preserve"> tal-motivi tal-</w:t>
      </w:r>
      <w:r w:rsidRPr="003F3948">
        <w:t>informaturi</w:t>
      </w:r>
      <w:r w:rsidRPr="003F3948">
        <w:t xml:space="preserve">; iħeġġeġ lill-awtoritajiet tal-Bożnija-Ħerzegovina fil-livelli kollha jtejbu u </w:t>
      </w:r>
      <w:r w:rsidRPr="003F3948">
        <w:t>jinfurzaw</w:t>
      </w:r>
      <w:r w:rsidRPr="003F3948">
        <w:t xml:space="preserve"> bis-sħiħ ir-regoli dwar il-kunflitti ta’ interess;</w:t>
      </w:r>
    </w:p>
    <w:p w:rsidR="00E0754A" w:rsidRPr="003F3948" w:rsidP="00E0754A" w14:paraId="27984D53" w14:textId="77777777">
      <w:pPr>
        <w:pStyle w:val="NormalHanging12a"/>
      </w:pPr>
      <w:r w:rsidRPr="003F3948">
        <w:t>34.</w:t>
      </w:r>
      <w:r w:rsidRPr="003F3948">
        <w:tab/>
        <w:t xml:space="preserve">Jistieden lill-Bożnija-Ħerzegovina tindirizza l-lakuni sistemiċi fil-ġlieda kontra l-kriminalità organizzata billi ttejjeb il-kooperazzjoni operazzjonali bejn il-korpi tal-infurzar tal-liġi fil-livell tal-istat u tal-entità, il-kapaċità </w:t>
      </w:r>
      <w:r w:rsidRPr="003F3948">
        <w:t>investigattiva</w:t>
      </w:r>
      <w:r w:rsidRPr="003F3948">
        <w:t>, l-investigazzjonijiet u s-sekwestru u l-konfiska tal-assi tagħhom, u tindirizza l-manipulazzjoni politika; jilqa’ l-operazzjonijiet ta’ infurzar appoġġjati mill-Europol; jinsab imħasseb dwar il-vulnerabbiltajiet għall-infiltrazzjoni kriminali fis-sistemi politiċi u ġuridiċi;</w:t>
      </w:r>
    </w:p>
    <w:p w:rsidR="00E0754A" w:rsidRPr="003F3948" w:rsidP="00E0754A" w14:paraId="18DB35E2" w14:textId="77777777">
      <w:pPr>
        <w:pStyle w:val="NormalHanging12a"/>
      </w:pPr>
      <w:r w:rsidRPr="003F3948">
        <w:t>35.</w:t>
      </w:r>
      <w:r w:rsidRPr="003F3948">
        <w:tab/>
        <w:t xml:space="preserve">Iħeġġeġ lill-Bożnija-Ħerzegovina tindirizza l-lakuni fl-oqfsa ta’ finanzjament tagħha kontra l-ħasil tal-flus u kontra t-terroriżmu (AML/CFT) sabiex tevita l-elenkar griż, inkluż billi tadotta l-liġijiet amministrattivi meħtieġa għall-implimentazzjoni effettiva tal-liġi AML/CFT, u billi tistabbilixxi malajr reġistri ta’ sjieda </w:t>
      </w:r>
      <w:r w:rsidRPr="003F3948">
        <w:t>benefiċjarja</w:t>
      </w:r>
      <w:r w:rsidRPr="003F3948">
        <w:t xml:space="preserve"> għall-persuni ġuridiċi, b’mod partikolari billi tiżgura azzjoni immedjata mill-entitajiet u d-Distrett ta’ </w:t>
      </w:r>
      <w:r w:rsidRPr="003F3948">
        <w:t>Brčko</w:t>
      </w:r>
      <w:r w:rsidRPr="003F3948">
        <w:t>, f’konformità sħiħa mal-acquis tal-UE u r-rakkomandazzjonijiet tal-MONEYVAL;</w:t>
      </w:r>
    </w:p>
    <w:p w:rsidR="00E0754A" w:rsidRPr="003F3948" w:rsidP="00E0754A" w14:paraId="2CAED294" w14:textId="77777777">
      <w:pPr>
        <w:pStyle w:val="NormalHanging12a"/>
      </w:pPr>
      <w:r w:rsidRPr="003F3948">
        <w:t>36.</w:t>
      </w:r>
      <w:r w:rsidRPr="003F3948">
        <w:tab/>
        <w:t>Jistieden lill-Bożnija-Ħerzegovina tallinja ruħha mal-politika tal-UE dwar il-viżi u sadanittant tapplika miżuri ta’ sigurtà addizzjonali; jistieden, barra minn hekk, lill-</w:t>
      </w:r>
      <w:r w:rsidRPr="003F3948">
        <w:t>Bożnija-Ħerzegovina ttejjeb is-sigurtà tal-fruntieri u l-ġestjoni tal-migrazzjoni tagħha, f’konformità sħiħa mal-istandards tad-drittijiet tal-bniedem u mad-dritt internazzjonali;</w:t>
      </w:r>
    </w:p>
    <w:p w:rsidR="00E0754A" w:rsidRPr="003F3948" w:rsidP="00E0754A" w14:paraId="49D14970" w14:textId="77777777">
      <w:pPr>
        <w:pStyle w:val="NormalHanging12a"/>
      </w:pPr>
      <w:r w:rsidRPr="003F3948">
        <w:t>37.</w:t>
      </w:r>
      <w:r w:rsidRPr="003F3948">
        <w:tab/>
        <w:t xml:space="preserve">Jappella għal amministrazzjoni pubblika b’saħħitha u effiċjenti u servizz ċivili professjonali u </w:t>
      </w:r>
      <w:r w:rsidRPr="003F3948">
        <w:t>depolitiċizzat</w:t>
      </w:r>
      <w:r w:rsidRPr="003F3948">
        <w:t xml:space="preserve"> b’ħatriet ibbażati biss fuq il-mertu, għal kapaċitajiet imsaħħa għall-koordinaturi tar-riforma fil-livell tal-entitajiet u fil-livell lokali, peress li dan huwa fejn iċ-ċittadini għandhom l-ewwel punt ta’ kuntatt tagħhom, u koordinazzjoni tal-politika fil-pajjiż kollu, u għad-diġitalizzazzjoni tal-amministrazzjoni pubblika biex jitnaqqsu l-</w:t>
      </w:r>
      <w:r w:rsidRPr="003F3948">
        <w:t>politiċizzazzjoni</w:t>
      </w:r>
      <w:r w:rsidRPr="003F3948">
        <w:t xml:space="preserve"> u l-</w:t>
      </w:r>
      <w:r w:rsidRPr="003F3948">
        <w:t>ineffiċjenza</w:t>
      </w:r>
      <w:r w:rsidRPr="003F3948">
        <w:t>;</w:t>
      </w:r>
    </w:p>
    <w:p w:rsidR="00E0754A" w:rsidRPr="003F3948" w:rsidP="00E0754A" w14:paraId="7CFB2713" w14:textId="77777777">
      <w:pPr>
        <w:pStyle w:val="NormalHanging12a"/>
      </w:pPr>
      <w:r w:rsidRPr="003F3948">
        <w:t>38.</w:t>
      </w:r>
      <w:r w:rsidRPr="003F3948">
        <w:tab/>
        <w:t xml:space="preserve">Jisħaq fuq il-ħtieġa ta’ aktar sforzi fl-implimentazzjoni tar-riformi tal-ġestjoni finanzjarja pubblika u tal-amministrazzjoni pubblika u fl-indirizzar tar-restrizzjonijiet kontinwi tal-kapaċità amministrattiva permezz ta’ investiment sostnut tal-UE f’oqfsa ta’ żvilupp tal-kapaċità u ta’ kondiviżjoni tal-għarfien ta’ kwalità għolja mibnija fuq mudelli eżistenti ta’ prattika tajba mill-UE u mis-sħab internazzjonali; jistieden lill-awtoritajiet tal-Bożnija-Ħerzegovina fil-livelli kollha, b’mod partikolari l-eżekuttiv, jiżguraw it-trasparenza u l-aċċess pubbliku għall-informazzjoni fl-istadji kollha tat-teħid tad-deċiżjonijiet, inkluż permezz tal-pubblikazzjoni f’waqtha ta’ abbozzi ta’ atti u dokumenti relatati, kif ukoll tabelli ta’ </w:t>
      </w:r>
      <w:r w:rsidRPr="003F3948">
        <w:t>konkordanza</w:t>
      </w:r>
      <w:r w:rsidRPr="003F3948">
        <w:t xml:space="preserve"> dwar l-allinjament mal-acquis tal-UE, u permezz ta’ konsultazzjoni pubblika sinifikanti f’konformità mal-istandards Ewropej ta’ gvern miftuħ u obbligu ta’ rendikont;</w:t>
      </w:r>
    </w:p>
    <w:p w:rsidR="00E0754A" w:rsidRPr="003F3948" w:rsidP="00E0754A" w14:paraId="4A16F87E" w14:textId="77777777">
      <w:pPr>
        <w:pStyle w:val="NormalHanging12a"/>
      </w:pPr>
      <w:r w:rsidRPr="003F3948">
        <w:t>39.</w:t>
      </w:r>
      <w:r w:rsidRPr="003F3948">
        <w:tab/>
        <w:t xml:space="preserve">Jissottolinja r-rwol essenzjali li għandhom l-organizzazzjonijiet tas-soċjetà ċivili fil-proċess ta’ tkabbir u fit-trawwim tad-demokrazija u l-pluraliżmu, u l-promozzjoni tal-governanza tajba u l-progress soċjali; jissottolinja li l-parteċipazzjoni sinifikanti, strutturata u kontinwa tal-organizzazzjonijiet tas-soċjetà ċivili b’rekord ippruvat u għarfien espert settorjali għandha tiġi żgurata matul l-istadji kollha tal-proċess ta’ adeżjoni; jistieden lill-awtoritajiet tal-Bożnija-Ħerzegovina fil-livelli kollha jsaħħu t-trasparenza, l-obbligu ta’ rendikont u l-integrità tal-finanzjament pubbliku għall-organizzazzjonijiet tas-soċjetà ċivili, inkluż permezz ta’ sejħiet pubbliċi obbligatorji, kriterji tal-għoti ċari u li jistgħu jitkejlu, pubblikazzjoni </w:t>
      </w:r>
      <w:r w:rsidRPr="003F3948">
        <w:t>proattiva</w:t>
      </w:r>
      <w:r w:rsidRPr="003F3948">
        <w:t xml:space="preserve"> tad-data dwar il-benefiċjarji u l-fondi allokati, l-istabbiliment ta’ reġistri pubbliċi tal-għotjiet, u salvagwardji kontra l-kunflitti ta’ interess, l-influwenza politika u l-użu ħażin tal-fondi għal skopijiet </w:t>
      </w:r>
      <w:r w:rsidRPr="003F3948">
        <w:t>partiġġjani</w:t>
      </w:r>
      <w:r w:rsidRPr="003F3948">
        <w:t xml:space="preserve"> jew relatati mal-kampanja; jistieden lill-awtoritajiet tal-Bożnija-Ħerzegovina u lill-Kummissjoni jiżguraw finanzjament akbar, trasparenti u sostenibbli għas-soċjetà ċivili, inklużi inizjattivi mmirati biex jegħlbu d-diviżjonijiet tas-soċjetà, irawmu r-rikonċiljazzjoni u jsaħħu d-djalogu </w:t>
      </w:r>
      <w:r w:rsidRPr="003F3948">
        <w:t>interetniku</w:t>
      </w:r>
      <w:r w:rsidRPr="003F3948">
        <w:t>;</w:t>
      </w:r>
    </w:p>
    <w:p w:rsidR="00E0754A" w:rsidRPr="003F3948" w:rsidP="00E0754A" w14:paraId="6E47C586" w14:textId="77777777">
      <w:pPr>
        <w:pStyle w:val="Normal12a"/>
      </w:pPr>
      <w:r w:rsidRPr="003F3948">
        <w:rPr>
          <w:b/>
          <w:i/>
        </w:rPr>
        <w:t>Il-libertajiet fundamentali u d-drittijiet tal-bniedem</w:t>
      </w:r>
    </w:p>
    <w:p w:rsidR="00E0754A" w:rsidRPr="003F3948" w:rsidP="00E0754A" w14:paraId="52719805" w14:textId="77777777">
      <w:pPr>
        <w:pStyle w:val="NormalHanging12a"/>
      </w:pPr>
      <w:r w:rsidRPr="003F3948">
        <w:t>40.</w:t>
      </w:r>
      <w:r w:rsidRPr="003F3948">
        <w:tab/>
        <w:t xml:space="preserve">Jisħaq li media ħielsa u pluralistika tirfed id-demokrazija; jinsab allarmat bin-nuqqas persistenti fil-finanzjament għax-xandar pubbliku tal-Bożnija-Ħerzegovina, jistieden lill-awtoritajiet kompetenti </w:t>
      </w:r>
      <w:r w:rsidRPr="003F3948">
        <w:t>jinfurzaw</w:t>
      </w:r>
      <w:r w:rsidRPr="003F3948">
        <w:t xml:space="preserve"> is-sentenzi finali tal-qorti maħruġa f’</w:t>
      </w:r>
      <w:r w:rsidRPr="003F3948">
        <w:t>Banja</w:t>
      </w:r>
      <w:r w:rsidRPr="003F3948">
        <w:t xml:space="preserve"> </w:t>
      </w:r>
      <w:r w:rsidRPr="003F3948">
        <w:t>Luka</w:t>
      </w:r>
      <w:r w:rsidRPr="003F3948">
        <w:t xml:space="preserve"> dwar id-dejn dovut lill-BHRT mix-xandar pubbliku RTRS u jtenni t-talba tiegħu lill-Assemblea Parlamentari tal-Bożnija-Ħerzegovina biex tadotta qafas legali sostenibbli fit-tul għall-finanzjament tat-tliet xandara pubbliċi fil-pajjiż, filwaqt li dejjem tiżgura t-trasparenza tas-sjieda tal-media; ifakkar li x-xandar pubbliku kellu rwol ewlieni fil-Bożnija-Ħerzegovina bħala għodda biex jgħaqqad il-pajjiż wara l-gwerra; jitlob il-forniment u x-xandir ta’ programmi fil-lingwi uffiċjali tal-Bożnija-Ħerzegovina;</w:t>
      </w:r>
    </w:p>
    <w:p w:rsidR="00E0754A" w:rsidRPr="003F3948" w:rsidP="00E0754A" w14:paraId="6AE1D8D9" w14:textId="77777777">
      <w:pPr>
        <w:pStyle w:val="NormalHanging12a"/>
      </w:pPr>
      <w:r w:rsidRPr="003F3948">
        <w:t>41.</w:t>
      </w:r>
      <w:r w:rsidRPr="003F3948">
        <w:tab/>
        <w:t>Jiddispjaċih dwar is-sitwazzjoni li qed tiddeterjora tal-libertà tal-media fil-pajjiż; jistieden lill-Bożnija-Ħerzegovina tissalvagwardja l-media pubblika mill-influwenza politika, tallinja l-liġijiet fil-livell tal-entità mal-liġijiet tal-istat, u tintroduċi regoli dwar it-trasparenza tas-sjieda tal-media u r-reklamar pubbliku; iħeġġeġ lill-Bożnija-Ħerzegovina tħaffef l-adozzjoni tal-Liġi dwar il-Komunikazzjonijiet Elettroniċi, f’konformità mal-Att dwar is-Servizzi Diġitali u l-Att Ewropew dwar il-Libertà tal-Media</w:t>
      </w:r>
      <w:r>
        <w:rPr>
          <w:rStyle w:val="FootnoteReference"/>
        </w:rPr>
        <w:footnoteReference w:customMarkFollows="1" w:id="8"/>
        <w:t xml:space="preserve">7</w:t>
      </w:r>
      <w:r w:rsidRPr="003F3948">
        <w:t xml:space="preserve">; jikkundanna t-tixrid kontinwu tad-diżinformazzjoni Russa fl-entità tar-Repubblika </w:t>
      </w:r>
      <w:r w:rsidRPr="003F3948">
        <w:t>Srpska</w:t>
      </w:r>
      <w:r w:rsidRPr="003F3948">
        <w:t>;</w:t>
      </w:r>
    </w:p>
    <w:p w:rsidR="00E0754A" w:rsidRPr="003F3948" w:rsidP="00E0754A" w14:paraId="7548DF49" w14:textId="77777777">
      <w:pPr>
        <w:pStyle w:val="NormalHanging12a"/>
      </w:pPr>
      <w:r w:rsidRPr="003F3948">
        <w:t>42.</w:t>
      </w:r>
      <w:r w:rsidRPr="003F3948">
        <w:tab/>
        <w:t>Jikkundanna bil-qawwa l-attakki, it-theddid, l-intimidazzjoni, il-pressjoni politika, l-introduzzjoni mill-ġdid u l-użu ta’ dispożizzjonijiet dwar il-malafama kriminali u kawżi strateġiċi kontra l-parteċipazzjoni pubblika (</w:t>
      </w:r>
      <w:r w:rsidRPr="003F3948">
        <w:t>SLAPPs</w:t>
      </w:r>
      <w:r w:rsidRPr="003F3948">
        <w:t xml:space="preserve">) kontra ġurnalisti, ħaddiema tal-media u difensuri u attivisti oħra tad-drittijiet tal-bniedem, jiġifieri minn personalitajiet politiċi ta’ livell għoli u personalitajiet b’saħħithom oħra; iħeġġeġ lill-Bożnija-Ħerzegovina tapplika politika ta’ tolleranza żero u tiżgura li s-serjetà ta’ każijiet bħal dawn ma tiġix </w:t>
      </w:r>
      <w:r w:rsidRPr="003F3948">
        <w:t>sottovalutata</w:t>
      </w:r>
      <w:r w:rsidRPr="003F3948">
        <w:t>; jistieden lill-awtoritajiet jadottaw qafas legali għall-protezzjoni effettiva kontra s-</w:t>
      </w:r>
      <w:r w:rsidRPr="003F3948">
        <w:t>SLAPPs</w:t>
      </w:r>
      <w:r w:rsidRPr="003F3948">
        <w:t>; jistieden lill-Bożnija-Ħerzegovina tiggarantixxi l-libertà u s-sikurezza tal-ġurnalisti u tindirizza l-isforzi li jfittxu li jirrestrinġu l-eżerċizzju liberu tal-attivitajiet tagħhom; jikkundanna wkoll l-attakki kontra l-Membri tal-Parlament Ewropew, il-Kummissarji tal-UE, l-uffiċjali tal-UE, u l-Uffiċċju tar-Rappreżentant Għoli;</w:t>
      </w:r>
    </w:p>
    <w:p w:rsidR="00E0754A" w:rsidRPr="003F3948" w:rsidP="00E0754A" w14:paraId="07AAE770" w14:textId="77777777">
      <w:pPr>
        <w:pStyle w:val="NormalHanging12a"/>
      </w:pPr>
      <w:r w:rsidRPr="003F3948">
        <w:t>43.</w:t>
      </w:r>
      <w:r w:rsidRPr="003F3948">
        <w:tab/>
        <w:t>Jistieden lill-Bożnija-Ħerzegovina tarmonizza l-qafas legali u ta’ politika dwar il-libertà tal-espressjoni u d-diskors ta’ mibegħda fil-livelli kollha tal-gvern, f’konformità sħiħa mal-istandards Ewropej u internazzjonali tad-drittijiet tal-bniedem, bil-ħsieb li jiġi żgurat il-bilanċ xieraq bejn il-protezzjoni tal-libertà tal-espressjoni u l-prevenzjoni u l-prosekuzzjoni tad-diskors ta’ mibegħda, inkluż billi jiġu indirizzati l-lakuni eżistenti fil-qafas legali tal-Federazzjoni tal-Bożnija-Ħerzegovina; jitlob li jiġi miġġieled id-diskors ta’ mibegħda fil-media pubblika;</w:t>
      </w:r>
    </w:p>
    <w:p w:rsidR="00E0754A" w:rsidRPr="003F3948" w:rsidP="00E0754A" w14:paraId="427D672A" w14:textId="77777777">
      <w:pPr>
        <w:pStyle w:val="NormalHanging12a"/>
      </w:pPr>
      <w:r w:rsidRPr="003F3948">
        <w:t>44.</w:t>
      </w:r>
      <w:r w:rsidRPr="003F3948">
        <w:tab/>
        <w:t xml:space="preserve">Jistieden lill-Bożnija-Ħerzegovina tipproteġi bis-sħiħ il-libertà ta’ għaqda u ta’ assoċjazzjoni fil-pajjiż; jistieden lill-awtoritajiet tal-entitajiet tar-Repubblika </w:t>
      </w:r>
      <w:r w:rsidRPr="003F3948">
        <w:t>Srpska</w:t>
      </w:r>
      <w:r w:rsidRPr="003F3948">
        <w:t xml:space="preserve"> jirrispettaw is-sentenza tal-Qorti Kostituzzjonali li tħassar il-liġi stil Russu dwar l-“aġenti barranin” u joqogħdu lura milli jintroduċu mill-ġdid miżuri simili jew jinvolvu ruħhom f’attakki fuq id-drittijiet u l-libertajiet fundamentali; jisħaq fuq il-ħtieġa ta’ infurzar ġudizzjarju aktar b’saħħtu u d-</w:t>
      </w:r>
      <w:r w:rsidRPr="003F3948">
        <w:t>dekriminalizzazzjoni</w:t>
      </w:r>
      <w:r w:rsidRPr="003F3948">
        <w:t xml:space="preserve"> tal-malafama fil-Bożnija-Ħerzegovina kollha;</w:t>
      </w:r>
    </w:p>
    <w:p w:rsidR="00E0754A" w:rsidRPr="003F3948" w:rsidP="00E0754A" w14:paraId="5FEB87EE" w14:textId="77777777">
      <w:pPr>
        <w:pStyle w:val="NormalHanging12a"/>
      </w:pPr>
      <w:r w:rsidRPr="003F3948">
        <w:t>45.</w:t>
      </w:r>
      <w:r w:rsidRPr="003F3948">
        <w:tab/>
        <w:t xml:space="preserve">Jistieden lill-awtoritajiet tal-Bożnija-Ħerzegovina jsaħħu l-protezzjoni legali u istituzzjonali tad-difensuri tad-drittijiet tal-bniedem u jiżguraw ambjent sikur u </w:t>
      </w:r>
      <w:r w:rsidRPr="003F3948">
        <w:t>abilitanti</w:t>
      </w:r>
      <w:r w:rsidRPr="003F3948">
        <w:t xml:space="preserve"> għall-ħidma tagħhom;</w:t>
      </w:r>
    </w:p>
    <w:p w:rsidR="00E0754A" w:rsidRPr="003F3948" w:rsidP="00E0754A" w14:paraId="69CA8ED9" w14:textId="77777777">
      <w:pPr>
        <w:pStyle w:val="NormalHanging12a"/>
      </w:pPr>
      <w:r w:rsidRPr="003F3948">
        <w:t>46.</w:t>
      </w:r>
      <w:r w:rsidRPr="003F3948">
        <w:tab/>
        <w:t xml:space="preserve">Jiddenunzja l-attakki, id-diskriminazzjoni u d-diskors ta’ mibegħda kontra l-minoranzi u jappella għal azzjoni legali fil-pront u effettiva; jistieden lill-Bożnija-Ħerzegovina tikkonforma bis-sħiħ mal-Kostituzzjoni tagħha, tirrispetta l-prinċipji tal-ugwaljanza, in-nondiskriminazzjoni u l-karattru </w:t>
      </w:r>
      <w:r w:rsidRPr="003F3948">
        <w:t>multietniku</w:t>
      </w:r>
      <w:r w:rsidRPr="003F3948">
        <w:t xml:space="preserve"> tal-Istat, u tadotta strateġija nazzjonali biex </w:t>
      </w:r>
      <w:r w:rsidRPr="003F3948">
        <w:t>tiżgura rappreżentanza ġusta u proporzjonata taċ-ċittadini kollha, inklużi l-minoranzi, fl-amministrazzjoni pubblika u fl-istituzzjonijiet bi sjieda pubblika kif ukoll il-parteċipazzjoni sħiħa tagħhom fil-ħajja pubblika u politika, f’konformità mal-istandards demokratiċi u l-impenji ta’ integrazzjoni Ewropea tal-Bożnija-Ħerzegovina;</w:t>
      </w:r>
    </w:p>
    <w:p w:rsidR="00E0754A" w:rsidRPr="003F3948" w:rsidP="00E0754A" w14:paraId="1AD70F6C" w14:textId="77777777">
      <w:pPr>
        <w:pStyle w:val="NormalHanging12a"/>
      </w:pPr>
      <w:r w:rsidRPr="003F3948">
        <w:t>47.</w:t>
      </w:r>
      <w:r w:rsidRPr="003F3948">
        <w:tab/>
        <w:t xml:space="preserve">Jistieden lill-Bożnija-Ħerzegovina </w:t>
      </w:r>
      <w:r w:rsidRPr="003F3948">
        <w:t>treġġa</w:t>
      </w:r>
      <w:r w:rsidRPr="003F3948">
        <w:t xml:space="preserve">’ lura l-emendi li saru fil-kodiċi kriminali tagħha f’Marzu u f’Ġunju 2025 rigward l-eliminazzjoni tal-identità tal-ġeneru bħala karatteristika protetta tal-individwi </w:t>
      </w:r>
      <w:r w:rsidRPr="003F3948">
        <w:t>transġeneru</w:t>
      </w:r>
      <w:r w:rsidRPr="003F3948">
        <w:t xml:space="preserve"> u l-esklużjoni ta’ koppji tal-istess sess mill-protezzjonijiet tal-vjolenza domestika, rispettivament;</w:t>
      </w:r>
    </w:p>
    <w:p w:rsidR="00E0754A" w:rsidRPr="003F3948" w:rsidP="00E0754A" w14:paraId="47776DFD" w14:textId="77777777">
      <w:pPr>
        <w:pStyle w:val="NormalHanging12a"/>
      </w:pPr>
      <w:r w:rsidRPr="003F3948">
        <w:t>48.</w:t>
      </w:r>
      <w:r w:rsidRPr="003F3948">
        <w:tab/>
        <w:t>Jistieden lill-awtoritajiet tal-Bożnija-Ħerzegovina jieħdu l-passi meħtieġa biex jiksbu status ta’ osservatur fil-ħidma tal-Aġenzija tal-Unjoni Ewropea għad-Drittijiet Fundamentali, bl-għan li jsaħħu l-allinjament mal-acquis tal-UE dwar id-drittijiet fundamentali, itejbu t-tfassil tal-politika u l-ġbir tad-data bbażati fuq l-evidenza, u jsaħħu l-kooperazzjoni fil-qasam tad-drittijiet fundamentali;</w:t>
      </w:r>
    </w:p>
    <w:p w:rsidR="00E0754A" w:rsidRPr="003F3948" w:rsidP="00E0754A" w14:paraId="4BC34EE3" w14:textId="77777777">
      <w:pPr>
        <w:pStyle w:val="NormalHanging12a"/>
      </w:pPr>
      <w:r w:rsidRPr="003F3948">
        <w:t>49.</w:t>
      </w:r>
      <w:r w:rsidRPr="003F3948">
        <w:tab/>
        <w:t xml:space="preserve">Jappella għat-tisħiħ tal-indipendenza, l-effettività u l-viżibbiltà tal-Istituzzjoni tal-Ombudsman għad-Drittijiet tal-Bniedem tal-Bożnija-Ħerzegovina, inkluż permezz ta’ approċċ aktar proattiv għal ksur serju u </w:t>
      </w:r>
      <w:r w:rsidRPr="003F3948">
        <w:t>sistemiku</w:t>
      </w:r>
      <w:r w:rsidRPr="003F3948">
        <w:t xml:space="preserve"> tad-drittijiet tal-bniedem u segwitu aktar effettiv tar-rakkomandazzjonijiet tagħha;</w:t>
      </w:r>
    </w:p>
    <w:p w:rsidR="00E0754A" w:rsidRPr="003F3948" w:rsidP="00E0754A" w14:paraId="1EB63B59" w14:textId="77777777">
      <w:pPr>
        <w:pStyle w:val="NormalHanging12a"/>
      </w:pPr>
      <w:r w:rsidRPr="003F3948">
        <w:t>50.</w:t>
      </w:r>
      <w:r w:rsidRPr="003F3948">
        <w:tab/>
        <w:t>Jitlob li jsiru sforzi aktar b’saħħithom fir-rigward tal-ugwaljanza bejn il-ġeneri u ż-żieda fil-parteċipazzjoni tan-nisa fil-ħajja pubblika u politika; iħeġġeġ lill-Bożnija-Ħerzegovina ssaħħaħ ir-reazzjonijiet istituzzjonali għall-vjolenza abbażi tal-ġeneru; jilqa’ l-progress leġiżlattiv fl-entità tal-Federazzjoni; jesprimi tħassib dwar ir-rispons inkonsistenti u frammentat tal-awtoritajiet tal-Bożnija-Ħerzegovina għal inċidenti ta’ vjolenza abbażi tal-ġeneru; iħeġġeġ lill-awtoritajiet jindirizzaw il-vjolenza abbażi tal-ġeneru bħala kwistjoni strutturali; jenfasizza l-importanza li jiġi żgurat aċċess liberu u mingħajr xkiel għas-servizzi tas-saħħa sesswali u riproduttiva fil-pajjiż kollu;</w:t>
      </w:r>
    </w:p>
    <w:p w:rsidR="00E0754A" w:rsidRPr="003F3948" w:rsidP="00E0754A" w14:paraId="500F99DA" w14:textId="77777777">
      <w:pPr>
        <w:pStyle w:val="NormalHanging12a"/>
      </w:pPr>
      <w:r w:rsidRPr="003F3948">
        <w:t>51.</w:t>
      </w:r>
      <w:r w:rsidRPr="003F3948">
        <w:tab/>
        <w:t xml:space="preserve">Ifakkar li filwaqt li l-Bożnija-Ħerzegovina </w:t>
      </w:r>
      <w:r w:rsidRPr="003F3948">
        <w:t>rratifikat</w:t>
      </w:r>
      <w:r w:rsidRPr="003F3948">
        <w:t xml:space="preserve"> il-Konvenzjoni ta’ </w:t>
      </w:r>
      <w:r w:rsidRPr="003F3948">
        <w:t>Istanbul</w:t>
      </w:r>
      <w:r w:rsidRPr="003F3948">
        <w:t xml:space="preserve"> tal-Kunsill tal-Ewropa f’Novembru 2013, l-impenn legali għall-prevenzjoni u l-ġlieda kontra l-vjolenza fuq in-nisa u l-implimentazzjoni tal-vjolenza domestika għadu inkonsistenti; jistieden lill-Bożnija-Ħerzegovina ssaħħaħ l-isforzi kontinwi li jiffukaw fuq it-titjib tal-protezzjoni tal-vittmi, taħriġ aħjar tal-pulizija, il-koordinazzjoni tar-reazzjonijiet istituzzjonali, u l-indirizzar tan-nuqqasijiet fil-prosekuzzjoni tal-awturi ta’ vjolenza abbażi tal-ġeneru u domestika, speċjalment fiż-żoni rurali;</w:t>
      </w:r>
    </w:p>
    <w:p w:rsidR="00E0754A" w:rsidRPr="003F3948" w:rsidP="00E0754A" w14:paraId="018E15D8" w14:textId="77777777">
      <w:pPr>
        <w:pStyle w:val="NormalHanging12a"/>
      </w:pPr>
      <w:r w:rsidRPr="003F3948">
        <w:t>52.</w:t>
      </w:r>
      <w:r w:rsidRPr="003F3948">
        <w:tab/>
        <w:t xml:space="preserve">Jinkoraġġixxi soluzzjonijiet fit-tul għall-iżvilupp ta’ edukazzjoni ta’ kwalità inklużiva, ekwa u </w:t>
      </w:r>
      <w:r w:rsidRPr="003F3948">
        <w:t>depolitiċizzata</w:t>
      </w:r>
      <w:r w:rsidRPr="003F3948">
        <w:t xml:space="preserve">, il-promozzjoni tal-fehim u r-rikonċiljazzjoni u l-iżgurar tad-dritt għall-edukazzjoni bil-lingwa </w:t>
      </w:r>
      <w:r w:rsidRPr="003F3948">
        <w:t>materna</w:t>
      </w:r>
      <w:r w:rsidRPr="003F3948">
        <w:t xml:space="preserve">; iħeġġeġ l-iżvilupp ta’ edukazzjoni tal-istorja bbażata fuq il-fatti u mhux diskriminatorja bbażata fuq fatti storiċi u r-rispett għall-valuri demokratiċi, bl-għan li jissaħħaħ il-fehim reċiproku u tiġi miġġielda d-diskriminazzjoni; jistieden lill-UE tappoġġja b’mod attiv dan il-proċess; itenni t-talba tiegħu biex tintemm il-prattika ta’ “żewġ skejjel taħt saqaf wieħed”; jisħaq fuq l-importanza li tiġi protetta l-espressjoni kulturali u lingwistika ta’ kulħadd fil-Bożnija-Ħerzegovina; jinnota li l-adozzjoni ta’ programmi u </w:t>
      </w:r>
      <w:r w:rsidRPr="003F3948">
        <w:t>kurrikuli</w:t>
      </w:r>
      <w:r w:rsidRPr="003F3948">
        <w:t xml:space="preserve"> għandha tirrispetta d-diversità kulturali u lingwistika tal-pajjiż;</w:t>
      </w:r>
    </w:p>
    <w:p w:rsidR="00E0754A" w:rsidRPr="003F3948" w:rsidP="00E0754A" w14:paraId="42E8A42F" w14:textId="77777777">
      <w:pPr>
        <w:pStyle w:val="NormalHanging12a"/>
      </w:pPr>
      <w:r w:rsidRPr="003F3948">
        <w:t>53.</w:t>
      </w:r>
      <w:r w:rsidRPr="003F3948">
        <w:tab/>
        <w:t>Ifakkar li l-Bożnija-Ħerzegovina għandha tassumi sjieda sħiħa tal-ġestjoni tal-migrazzjoni, timplimenta b’mod effettiv il-liġi dwar il-kontroll tal-fruntieri, ittejjeb il-</w:t>
      </w:r>
      <w:r w:rsidRPr="003F3948">
        <w:t>koordinazzjoni u l-kondiviżjoni tar-responsabbiltà fost il-livelli kollha tal-gvern, tagħti persunal adegwat lill-pulizija tal-fruntieri, u tipprovdi proċeduri tal-ażil aċċessibbli, effiċjenti u ġusti filwaqt li tiżgura rispett sħiħ għad-drittijiet tal-bniedem u l-istandards ta’ protezzjoni internazzjonali; jieħu nota tad-dħul fis-seħħ tas-Sistema ta’ Dħul/Ħruġ (EES) tal-UE, li ssaħħaħ il-monitoraġġ tal-fruntieri esterni; jistieden lill-awtoritajiet tal-Bożnija-Ħerzegovina jiżguraw tħejjija u allinjament sħaħ mar-rekwiżiti tekniċi u tal-protezzjoni tad-data involuti fl-EES; jistieden lill-Kummissjoni ssib soluzzjonijiet għall-isfidi ppreżentati mir-regoli l-ġodda tal-UE dwar l-EES għas-sewwieqa tat-trakkijiet mill-Bożnija-Ħerzegovina u minn pajjiżi oħra tal-</w:t>
      </w:r>
      <w:r w:rsidRPr="003F3948">
        <w:t>Balkani</w:t>
      </w:r>
      <w:r w:rsidRPr="003F3948">
        <w:t xml:space="preserve"> tal-Punent;</w:t>
      </w:r>
    </w:p>
    <w:p w:rsidR="00E0754A" w:rsidRPr="003F3948" w:rsidP="00E0754A" w14:paraId="71EF7910" w14:textId="77777777">
      <w:pPr>
        <w:pStyle w:val="Normal12a"/>
      </w:pPr>
      <w:r w:rsidRPr="003F3948">
        <w:rPr>
          <w:b/>
          <w:i/>
        </w:rPr>
        <w:t>Relazzjonijiet ta’ viċinat tajbin u rikonċiljazzjoni</w:t>
      </w:r>
    </w:p>
    <w:p w:rsidR="00E0754A" w:rsidRPr="003F3948" w:rsidP="00E0754A" w14:paraId="0B0445E3" w14:textId="77777777">
      <w:pPr>
        <w:pStyle w:val="NormalHanging12a"/>
      </w:pPr>
      <w:r w:rsidRPr="003F3948">
        <w:t>54.</w:t>
      </w:r>
      <w:r w:rsidRPr="003F3948">
        <w:tab/>
        <w:t>Jilqa’ r-rwol attiv tal-Bożnija-Ħerzegovina fil-kooperazzjoni reġjonali; jissottolinja li relazzjonijiet tajbin ta’ viċinat huma element ewlieni tal-proċess ta’ tkabbir tal-UE u t-triq tal-adeżjoni ta’ kull pajjiż;</w:t>
      </w:r>
    </w:p>
    <w:p w:rsidR="00E0754A" w:rsidRPr="003F3948" w:rsidP="00E0754A" w14:paraId="3DF9DEAC" w14:textId="77777777">
      <w:pPr>
        <w:pStyle w:val="NormalHanging12a"/>
      </w:pPr>
      <w:r w:rsidRPr="003F3948">
        <w:t>55.</w:t>
      </w:r>
      <w:r w:rsidRPr="003F3948">
        <w:tab/>
        <w:t>Jisħaq fuq l-importanza tar-rikonċiljazzjoni fil-Bożnija-Ħerzegovina u jħeġġeġ lill-awtoritajiet jiżguraw l-aċċess għall-verità, il-ġustizzja u r-rimedju, inklużi l-protezzjoni legali u r-</w:t>
      </w:r>
      <w:r w:rsidRPr="003F3948">
        <w:t>riparazzjonijiet</w:t>
      </w:r>
      <w:r w:rsidRPr="003F3948">
        <w:t xml:space="preserve"> għall-vittmi ċivili tad-delitti tal-gwerra, u biex jadottaw liġi fil-livell statali li tipproteġi u tirrikonoxxi l-vittmi tat-tortura; jilqa’ l-inizjattivi lokali ta’ konsolidazzjoni tal-paċi u ta’ tifkira; jappella għal aktar sforzi dwar il-persuni neqsin, inkluż permezz ta’ kooperazzjoni reġjonali; jistieden lill-awtoritajiet fil-livelli kollha jappoġġjaw b’mod attiv u jżommu lura milli jostakolaw l-isforzi ta’ </w:t>
      </w:r>
      <w:r w:rsidRPr="003F3948">
        <w:t>memorizzazzjoni</w:t>
      </w:r>
      <w:r w:rsidRPr="003F3948">
        <w:t xml:space="preserve"> tal-vittmi, b’mod partikolari fil-komunitajiet lokali, li huma komponent essenzjali tar-rikonċiljazzjoni u t-tifkira;</w:t>
      </w:r>
    </w:p>
    <w:p w:rsidR="00E0754A" w:rsidRPr="003F3948" w:rsidP="00E0754A" w14:paraId="35E031B8" w14:textId="77777777">
      <w:pPr>
        <w:pStyle w:val="NormalHanging12a"/>
      </w:pPr>
      <w:r w:rsidRPr="003F3948">
        <w:t>56.</w:t>
      </w:r>
      <w:r w:rsidRPr="003F3948">
        <w:tab/>
        <w:t xml:space="preserve">Jirrikonoxxi li r-rikonċiljazzjoni trid tkun ibbażata fuq ir-rikonoxximent u t-tagħlim ta’ fatti storiċi, ir-rispett u t-tifkira tal-vittmi, is-sejba tal-persuni neqsin kollha, </w:t>
      </w:r>
      <w:r w:rsidRPr="003F3948">
        <w:t>it</w:t>
      </w:r>
      <w:r w:rsidRPr="003F3948">
        <w:t xml:space="preserve">-tressiq tal-awturi kollha quddiem il-ġustizzja, u t-trawwim ta’ ambjent ta’ rikonċiljazzjoni, fiduċja u rispett 30 sena wara l-Ftehim ta’ Paċi ta’ </w:t>
      </w:r>
      <w:r w:rsidRPr="003F3948">
        <w:t>Dayton</w:t>
      </w:r>
      <w:r w:rsidRPr="003F3948">
        <w:t>; jissottolinja li l-atturi politiċi u dawk f’pożizzjonijiet ta’ influwenza għandhom responsabbiltà speċjali li jikkontribwixxu għall-ħolqien ta’ ambjent li jwassal għar-rikonċiljazzjoni; ifakkar fl-importanza li n-nazzjonijiet u l-individwi kollha responsabbli jaċċettaw l-obbligu ta’ rendikont għad-delitti mwettqa matul il-gwerer tal-</w:t>
      </w:r>
      <w:r w:rsidRPr="003F3948">
        <w:t>Balkani</w:t>
      </w:r>
      <w:r w:rsidRPr="003F3948">
        <w:t xml:space="preserve"> sabiex </w:t>
      </w:r>
      <w:r w:rsidRPr="003F3948">
        <w:t>jingħeleb</w:t>
      </w:r>
      <w:r w:rsidRPr="003F3948">
        <w:t xml:space="preserve"> il-passat u tinkiseb ir-rikonċiljazzjoni;</w:t>
      </w:r>
    </w:p>
    <w:p w:rsidR="00E0754A" w:rsidRPr="003F3948" w:rsidP="00E0754A" w14:paraId="74E03363" w14:textId="77777777">
      <w:pPr>
        <w:pStyle w:val="NormalHanging12a"/>
      </w:pPr>
      <w:r w:rsidRPr="003F3948">
        <w:t>57.</w:t>
      </w:r>
      <w:r w:rsidRPr="003F3948">
        <w:tab/>
        <w:t xml:space="preserve">Itenni l-appell tiegħu biex jittieħdu aktar miżuri u jiġu implimentati aktar programmi konkreti f’dak li għandu x’jaqsam mar-ritorn sostenibbli tar-rifuġjati u tal-persuni spostati internament, mal-aċċess għall-assistenza fil-qasam tas-saħħa għall-impjiegi, għall-protezzjoni soċjali u għall-edukazzjoni, u biex id-drittijiet kollha tagħhom għal </w:t>
      </w:r>
      <w:r w:rsidRPr="003F3948">
        <w:t>riżarċiment</w:t>
      </w:r>
      <w:r w:rsidRPr="003F3948">
        <w:t xml:space="preserve"> għall-proprjetà li ma tistax </w:t>
      </w:r>
      <w:r w:rsidRPr="003F3948">
        <w:t>tintradd</w:t>
      </w:r>
      <w:r w:rsidRPr="003F3948">
        <w:t xml:space="preserve"> lura jiġu rispettati bis-sħiħ;</w:t>
      </w:r>
    </w:p>
    <w:p w:rsidR="00E0754A" w:rsidRPr="003F3948" w:rsidP="00E0754A" w14:paraId="58204B1C" w14:textId="77777777">
      <w:pPr>
        <w:pStyle w:val="NormalHanging12a"/>
      </w:pPr>
      <w:r w:rsidRPr="003F3948">
        <w:t>58.</w:t>
      </w:r>
      <w:r w:rsidRPr="003F3948">
        <w:tab/>
        <w:t>Jirrifjuta n-</w:t>
      </w:r>
      <w:r w:rsidRPr="003F3948">
        <w:t>narrattivi</w:t>
      </w:r>
      <w:r w:rsidRPr="003F3948">
        <w:t xml:space="preserve"> kollha li </w:t>
      </w:r>
      <w:r w:rsidRPr="003F3948">
        <w:t>jisfruttaw</w:t>
      </w:r>
      <w:r w:rsidRPr="003F3948">
        <w:t xml:space="preserve"> it-tensjonijiet etniċi, jippromwovu r-</w:t>
      </w:r>
      <w:r w:rsidRPr="003F3948">
        <w:t>reviżjoniżmu</w:t>
      </w:r>
      <w:r w:rsidRPr="003F3948">
        <w:t xml:space="preserve"> storiku, iċ-ċaħda tal-ġenoċidju u l-glorifikazzjoni tal-kriminali tal-gwerra, kif ukoll kwalunkwe glorifikazzjoni pubblika tal-faxxiżmu, is-soċjaliżmu nazzjonali u l-komuniżmu, inkluż l-għajjat tas-salut </w:t>
      </w:r>
      <w:r w:rsidRPr="003F3948">
        <w:t>Ustaša</w:t>
      </w:r>
      <w:r w:rsidRPr="003F3948">
        <w:t xml:space="preserve"> “</w:t>
      </w:r>
      <w:r w:rsidRPr="003F3948">
        <w:t>Za</w:t>
      </w:r>
      <w:r w:rsidRPr="003F3948">
        <w:t xml:space="preserve"> </w:t>
      </w:r>
      <w:r w:rsidRPr="003F3948">
        <w:t>dom</w:t>
      </w:r>
      <w:r w:rsidRPr="003F3948">
        <w:t xml:space="preserve"> </w:t>
      </w:r>
      <w:r w:rsidRPr="003F3948">
        <w:t>spremni</w:t>
      </w:r>
      <w:r w:rsidRPr="003F3948">
        <w:t xml:space="preserve">” fil-kunċert ta’ Marko </w:t>
      </w:r>
      <w:r w:rsidRPr="003F3948">
        <w:t>Perković</w:t>
      </w:r>
      <w:r w:rsidRPr="003F3948">
        <w:t xml:space="preserve"> Thompson f’</w:t>
      </w:r>
      <w:r w:rsidRPr="003F3948">
        <w:t>Široki</w:t>
      </w:r>
      <w:r w:rsidRPr="003F3948">
        <w:t xml:space="preserve"> </w:t>
      </w:r>
      <w:r w:rsidRPr="003F3948">
        <w:t>Brijeg</w:t>
      </w:r>
      <w:r w:rsidRPr="003F3948">
        <w:t xml:space="preserve">, il-wiri ta’ simboli </w:t>
      </w:r>
      <w:r w:rsidRPr="003F3948">
        <w:t>Chetnik</w:t>
      </w:r>
      <w:r w:rsidRPr="003F3948">
        <w:t xml:space="preserve"> f’laqgħa tal-moviment </w:t>
      </w:r>
      <w:r w:rsidRPr="003F3948">
        <w:t>Ravna</w:t>
      </w:r>
      <w:r w:rsidRPr="003F3948">
        <w:t xml:space="preserve"> </w:t>
      </w:r>
      <w:r w:rsidRPr="003F3948">
        <w:t>Gora</w:t>
      </w:r>
      <w:r w:rsidRPr="003F3948">
        <w:t xml:space="preserve"> f’</w:t>
      </w:r>
      <w:r w:rsidRPr="003F3948">
        <w:t>Višegrad</w:t>
      </w:r>
      <w:r w:rsidRPr="003F3948">
        <w:t xml:space="preserve"> u d-dikjarazzjonijiet magħmula mill-Ispeaker tal-Kamra tar-Rappreżentanti tal-entità tal-Federazzjoni </w:t>
      </w:r>
      <w:r w:rsidRPr="003F3948">
        <w:t>Dragan</w:t>
      </w:r>
      <w:r w:rsidRPr="003F3948">
        <w:t xml:space="preserve"> </w:t>
      </w:r>
      <w:r w:rsidRPr="003F3948">
        <w:t>Mioković</w:t>
      </w:r>
      <w:r w:rsidRPr="003F3948">
        <w:t xml:space="preserve"> li tneħħa li jiġġustifikaw id-delitti mwettqa mir-reġim Komunista </w:t>
      </w:r>
      <w:r w:rsidRPr="003F3948">
        <w:t>Jugoslav</w:t>
      </w:r>
      <w:r w:rsidRPr="003F3948">
        <w:t xml:space="preserve"> wara t-Tieni Gwerra Dinjija, u l-isfida tal-fatti stabbiliti u l-indipendenza u l-imparzjalità tat-tribunali domestiċi u </w:t>
      </w:r>
      <w:r w:rsidRPr="003F3948">
        <w:t xml:space="preserve">internazzjonali, jew ir-rappreżentazzjoni tal-istituzzjonijiet demokratiċi u l-kontrolli kostituzzjonali bħala illeġittimi, b’mod partikolari minn atturi politiċi; ifakkar li tali </w:t>
      </w:r>
      <w:r w:rsidRPr="003F3948">
        <w:t>narrattivi</w:t>
      </w:r>
      <w:r w:rsidRPr="003F3948">
        <w:t xml:space="preserve"> jimminaw direttament ir-rikonċiljazzjoni, l-istabbiltà demokratika u l-fiduċja pubblika; jistieden lill-atturi politiċi kollha fil-Bożnija-Ħerzegovina joqogħdu lura minn </w:t>
      </w:r>
      <w:r w:rsidRPr="003F3948">
        <w:t>retorika</w:t>
      </w:r>
      <w:r w:rsidRPr="003F3948">
        <w:t xml:space="preserve"> </w:t>
      </w:r>
      <w:r w:rsidRPr="003F3948">
        <w:t>diviżiva</w:t>
      </w:r>
      <w:r w:rsidRPr="003F3948">
        <w:t xml:space="preserve"> u </w:t>
      </w:r>
      <w:r w:rsidRPr="003F3948">
        <w:t>xewwiexa</w:t>
      </w:r>
      <w:r w:rsidRPr="003F3948">
        <w:t xml:space="preserve"> u jistieden lill-awtoritajiet isaħħu l-komunikazzjoni strateġika, jappoġġjaw il-verifika indipendenti tal-fatti, u jinvestu fil-litteriżmu </w:t>
      </w:r>
      <w:r w:rsidRPr="003F3948">
        <w:t>medjatiku</w:t>
      </w:r>
      <w:r w:rsidRPr="003F3948">
        <w:t xml:space="preserve"> u fl-edukazzjoni </w:t>
      </w:r>
      <w:r w:rsidRPr="003F3948">
        <w:t>ċivika</w:t>
      </w:r>
      <w:r w:rsidRPr="003F3948">
        <w:t>, inkluż fil-livell lokali, bħala parti minn approċċ tas-soċjetà kollha għar-reżiljenza demokratika; iħeġġeġ lill-Bożnija-Ħerzegovina tallinja l-kodiċi kriminali tal-Istat dwar iċ-ċaħda tal-ġenoċidju u l-glorifikazzjoni tal-kriminali tal-gwerra mal-acquis tal-UE;</w:t>
      </w:r>
    </w:p>
    <w:p w:rsidR="00E0754A" w:rsidRPr="003F3948" w:rsidP="00E0754A" w14:paraId="69EE4B9C" w14:textId="77777777">
      <w:pPr>
        <w:pStyle w:val="NormalHanging12a"/>
      </w:pPr>
      <w:r w:rsidRPr="003F3948">
        <w:t>59.</w:t>
      </w:r>
      <w:r w:rsidRPr="003F3948">
        <w:tab/>
        <w:t>Jesprimi tħassib serju bil-kunċetti u bin-</w:t>
      </w:r>
      <w:r w:rsidRPr="003F3948">
        <w:t>narrattivi</w:t>
      </w:r>
      <w:r w:rsidRPr="003F3948">
        <w:t xml:space="preserve"> ta’ natura politika promossi fir-reġjun li bihom jiġu sostnuti l-unifikazzjoni jew il-koordinament transfruntieri bbażati fuq l-identità etnika, inkluża l-hekk imsejħa Dinja </w:t>
      </w:r>
      <w:r w:rsidRPr="003F3948">
        <w:t>Serba</w:t>
      </w:r>
      <w:r w:rsidRPr="003F3948">
        <w:t xml:space="preserve">, li jdgħajfu s-sovranità u l-integrità territorjali tal-pajjiżi ġirien u jirriskjaw </w:t>
      </w:r>
      <w:r w:rsidRPr="003F3948">
        <w:t>jiddestabilizzaw</w:t>
      </w:r>
      <w:r w:rsidRPr="003F3948">
        <w:t xml:space="preserve"> ir-reġjun; jisħaq fuq il-fatt li tali </w:t>
      </w:r>
      <w:r w:rsidRPr="003F3948">
        <w:t>narrattivi</w:t>
      </w:r>
      <w:r w:rsidRPr="003F3948">
        <w:t xml:space="preserve"> huma inkompatibbli mal-prinċipji ta’ relazzjonijiet tajbin ta’ viċinat u mal-proċess ta’ adeżjoni mal-UE; jistieden lis-Serbja u lill-pajjiżi kollha fir-reġjun jimpenjaw ruħhom b’mod kostruttiv favur l-istabbiltà u l-integrità territorjali tal-Bożnija-Ħerzegovina u jagħtu appoġġ attiv lill-perkors tal-Bożnija-Ħerzegovina lejn l-adeżjoni;</w:t>
      </w:r>
    </w:p>
    <w:p w:rsidR="00E0754A" w:rsidRPr="003F3948" w:rsidP="00E0754A" w14:paraId="75D782B9" w14:textId="77777777">
      <w:pPr>
        <w:pStyle w:val="NormalHanging12a"/>
      </w:pPr>
      <w:r w:rsidRPr="003F3948">
        <w:t>60.</w:t>
      </w:r>
      <w:r w:rsidRPr="003F3948">
        <w:tab/>
        <w:t>Iħeġġeġ lill-Bożnija-Ħerzegovina timplimenta b’mod effettiv l-istrateġija nazzjonali riveduta dwar id-delitti tal-gwerra u tkompli ssaħħaħ il-kooperazzjoni ġudizzjarja reġjonali, inkluż dwar l-estradizzjoni ta’ persuni suspettati;</w:t>
      </w:r>
    </w:p>
    <w:p w:rsidR="00E0754A" w:rsidRPr="003F3948" w:rsidP="00E0754A" w14:paraId="67BEF85A" w14:textId="77777777">
      <w:pPr>
        <w:pStyle w:val="NormalHanging12a"/>
      </w:pPr>
      <w:r w:rsidRPr="003F3948">
        <w:t>61.</w:t>
      </w:r>
      <w:r w:rsidRPr="003F3948">
        <w:tab/>
        <w:t>Ifakkar fl-importanza ta’ aċċess sħiħ għall-arkivji tas-servizz sigriet ta’ dik li kienet il-Jugoslavja (UDBA) u tas-Servizz tal-</w:t>
      </w:r>
      <w:r w:rsidRPr="003F3948">
        <w:t>Kontrospjunaġġ</w:t>
      </w:r>
      <w:r w:rsidRPr="003F3948">
        <w:t xml:space="preserve"> tal-Armata Popolari tal-Jugoslavja (KOS), inklużi dawk li saru f’</w:t>
      </w:r>
      <w:r w:rsidRPr="003F3948">
        <w:t>Sarajevo</w:t>
      </w:r>
      <w:r w:rsidRPr="003F3948">
        <w:t xml:space="preserve">, </w:t>
      </w:r>
      <w:r w:rsidRPr="003F3948">
        <w:t>Banja</w:t>
      </w:r>
      <w:r w:rsidRPr="003F3948">
        <w:t xml:space="preserve"> </w:t>
      </w:r>
      <w:r w:rsidRPr="003F3948">
        <w:t>Luka</w:t>
      </w:r>
      <w:r w:rsidRPr="003F3948">
        <w:t xml:space="preserve"> u, b’mod partikolari, f’Belgrad; jistieden lill-awtoritajiet jitolbu formalment, u lill-awtoritajiet </w:t>
      </w:r>
      <w:r w:rsidRPr="003F3948">
        <w:t>Serbi</w:t>
      </w:r>
      <w:r w:rsidRPr="003F3948">
        <w:t xml:space="preserve"> jagħtu mingħajr dewmien, aċċess sħiħ għal u, fejn xieraq, it-trasferiment ta’ materjal </w:t>
      </w:r>
      <w:r w:rsidRPr="003F3948">
        <w:t>arkivjali</w:t>
      </w:r>
      <w:r w:rsidRPr="003F3948">
        <w:t xml:space="preserve"> rilevanti; jisħaq li kwalunkwe rifjut jew dewmien jimmina l-obbligu ta’ rendikont, il-ġustizzja għall-vittmi u r-rikonċiljazzjoni reġjonali;</w:t>
      </w:r>
    </w:p>
    <w:p w:rsidR="00E0754A" w:rsidRPr="003F3948" w:rsidP="00E0754A" w14:paraId="244A8C5C" w14:textId="77777777">
      <w:pPr>
        <w:pStyle w:val="NormalHanging12a"/>
      </w:pPr>
      <w:r w:rsidRPr="003F3948">
        <w:t>62.</w:t>
      </w:r>
      <w:r w:rsidRPr="003F3948">
        <w:tab/>
        <w:t>Jisħaq fuq l-importanza tad-diplomazija preventiva fil-Bożnija-Ħerzegovina; jistieden lis-Servizz Ewropew għall-Azzjoni Esterna jsaħħaħ l-iżvilupp tal-ħiliet fost il-persunal tiegħu biex ikun hemm fehim aħjar tal-kuntest storiku, kulturali u reliġjuż, kif enfasizzat fir-rapport dwar ir-rwol tad-diplomazija preventiva adottata mill-Parlament Ewropew f’Jannar 2024;</w:t>
      </w:r>
    </w:p>
    <w:p w:rsidR="00E0754A" w:rsidRPr="003F3948" w:rsidP="00E0754A" w14:paraId="5AF75BF8" w14:textId="77777777">
      <w:pPr>
        <w:pStyle w:val="Normal12a"/>
      </w:pPr>
      <w:r w:rsidRPr="003F3948">
        <w:rPr>
          <w:b/>
          <w:i/>
        </w:rPr>
        <w:t>Riformi soċjoekonomiċi</w:t>
      </w:r>
    </w:p>
    <w:p w:rsidR="00E0754A" w:rsidRPr="003F3948" w:rsidP="00E0754A" w14:paraId="5E901BEC" w14:textId="77777777">
      <w:pPr>
        <w:pStyle w:val="NormalHanging12a"/>
      </w:pPr>
      <w:r w:rsidRPr="003F3948">
        <w:t>63.</w:t>
      </w:r>
      <w:r w:rsidRPr="003F3948">
        <w:tab/>
        <w:t>Jilqa’ l-aġenda ta’ riforma tal-Bożnija-Ħerzegovina u jħeġġeġ l-implimentazzjoni rapida tagħha, u jitlob il-pubblikazzjoni rapida tagħha fil-lingwi uffiċjali tal-Bożnija-Ħerzegovina u l-preżentazzjoni tagħha lill-pubbliku b’mod aċċessibbli u trasparenti; ifakkar li l-Bożnija-Ħerzegovina għadha tista’ tibbenefika mill-allokazzjoni ta’ EUR 976,6 miljun; jisħaq li r-rieda politika biex jiġu implimentati r-riformi hija kruċjali biex jiġu żgurati l-fondi u tiġi evitata r-</w:t>
      </w:r>
      <w:r w:rsidRPr="003F3948">
        <w:t>ridistribuzzjoni</w:t>
      </w:r>
      <w:r w:rsidRPr="003F3948">
        <w:t xml:space="preserve"> tagħhom; jissottolinja li l-iskadenzi li ma ntlaħqux u n-nuqqas ta’ progress jistgħu jwasslu biex il-Bożnija-Ħerzegovina taqa’ lura meta mqabbla ma’ pajjiżi oħra tat-tkabbir f’termini ta’ konverġenza ekonomika u integrazzjoni tal-UE u jċaħħdu liċ-ċittadini minn benefiċċji soċjoekonomiċi sinifikanti; jiddispjaċih għall-fatt li 10 % tal-fondi, li jirrappreżentaw </w:t>
      </w:r>
      <w:r w:rsidRPr="003F3948">
        <w:t>aktar minn EUR 100 miljun, intilfu b’mod permanenti bħala riżultat ta’ dewmien inizjali mill-awtoritajiet politiċi fil-preżentazzjoni tal-aġenda ta’ riforma; jitlob ir-ratifika rapida tal-ftehim finanzjarju u ta’ self;</w:t>
      </w:r>
    </w:p>
    <w:p w:rsidR="00E0754A" w:rsidRPr="003F3948" w:rsidP="00E0754A" w14:paraId="598C1CFA" w14:textId="77777777">
      <w:pPr>
        <w:pStyle w:val="NormalHanging12a"/>
      </w:pPr>
      <w:r w:rsidRPr="003F3948">
        <w:t>64.</w:t>
      </w:r>
      <w:r w:rsidRPr="003F3948">
        <w:tab/>
        <w:t xml:space="preserve">Jisħaq li kwalunkwe rilaxx u </w:t>
      </w:r>
      <w:r w:rsidRPr="003F3948">
        <w:t>żborż</w:t>
      </w:r>
      <w:r w:rsidRPr="003F3948">
        <w:t xml:space="preserve"> ta’ dawn il-fondi jrid jibqa’ strettament kundizzjonali fuq it-twettiq ta’ stadji importanti ċari, li jistgħu jitkejlu u verifikabbli dwar l-istat tad-dritt, il-funzjonament demokratiku tal-istituzzjonijiet, il-libertajiet fundamentali u r-riformi soċjoekonomiċi; jappella għall-involviment effettiv tal-Assemblea Parlamentari tal-Bożnija-Ħerzegovina, tal-awtoritajiet lokali u reġjonali, tas-sħab soċjali u tas-soċjetà ċivili fil-monitoraġġ tal-implimentazzjoni tal-aġenda ta’ riforma u fis-sorveljanza tal-użu tal-fondi tal-UE, f’konformità mal-prinċipju ta’ sħubija inklużiva;</w:t>
      </w:r>
    </w:p>
    <w:p w:rsidR="00E0754A" w:rsidRPr="003F3948" w:rsidP="00E0754A" w14:paraId="6F408067" w14:textId="77777777">
      <w:pPr>
        <w:pStyle w:val="NormalHanging12a"/>
      </w:pPr>
      <w:r w:rsidRPr="003F3948">
        <w:t>65.</w:t>
      </w:r>
      <w:r w:rsidRPr="003F3948">
        <w:tab/>
        <w:t>Iħeġġeġ lill-Bożnija-Ħerzegovina tistabbilixxi qafas istituzzjonali għall-ġestjoni tal-fondi tal-UE, inkluż billi taħtar Koordinatur tal-Faċilità Nazzjonali għar-Riforma u t-Tkabbir, tistabbilixxi l-istrutturi ta’ appoġġ meħtieġa għall-implimentazzjoni tal-aġenda ta’ riforma, taħtar punt ta’ kuntatt uniku għal kull riforma sabiex tiġi żgurata implimentazzjoni armonizzata u kkoordinata fil-livelli differenti tal-gvern u taħtar id-Direttur tad-Direttorat għall-Integrazzjoni Ewropea bħala koordinatur nazzjonali tal-IPA III, f’konformità mal-prattiki preċedenti; jitlob li l-fondi tal-IPA III fil-Bożnija-Ħerzegovina jiġu assorbiti aħjar, anki fil-livell lokali kif ukoll f’dak reġjonali;</w:t>
      </w:r>
    </w:p>
    <w:p w:rsidR="00E0754A" w:rsidRPr="003F3948" w:rsidP="00E0754A" w14:paraId="188AEA9A" w14:textId="77777777">
      <w:pPr>
        <w:pStyle w:val="NormalHanging12a"/>
      </w:pPr>
      <w:r w:rsidRPr="003F3948">
        <w:t>66.</w:t>
      </w:r>
      <w:r w:rsidRPr="003F3948">
        <w:tab/>
        <w:t xml:space="preserve">Jemmen li l-finanzjament tal-UE għandu jappoġġja aħjar ir-riformi demokratiċi fil-pajjiż u għaldaqstant jappella għall-finanzjament tal-UE rilevanti jiġi </w:t>
      </w:r>
      <w:r w:rsidRPr="003F3948">
        <w:t>pprogrammat</w:t>
      </w:r>
      <w:r w:rsidRPr="003F3948">
        <w:t xml:space="preserve"> biex aktar fondi jiġu orjentati mill-ġdid lejn l-appoġġ għall-assistenza teknika fl-assorbiment tal-fondi, għar-riformi tas-sistema ġudizzjarja u għall-miżuri kontra l-korruzzjoni; jappella lill-UE u lill-pajjiżi tal-</w:t>
      </w:r>
      <w:r w:rsidRPr="003F3948">
        <w:t>Balkani</w:t>
      </w:r>
      <w:r w:rsidRPr="003F3948">
        <w:t xml:space="preserve"> tal-Punent jistabbilixxu qafas għal kooperazzjoni produttiva bejn l-Uffiċċju tal-Prosekutur Pubbliku Ewropew (UPPE) u l-kontropartijiet tal-</w:t>
      </w:r>
      <w:r w:rsidRPr="003F3948">
        <w:t>Balkani</w:t>
      </w:r>
      <w:r w:rsidRPr="003F3948">
        <w:t xml:space="preserve"> tal-Punent tiegħu sabiex jiġi żgurat li l-UPPE jkun jista’ jeżerċita b’mod effettiv il-kompetenzi tiegħu;</w:t>
      </w:r>
    </w:p>
    <w:p w:rsidR="00E0754A" w:rsidRPr="003F3948" w:rsidP="00E0754A" w14:paraId="2456E11A" w14:textId="77777777">
      <w:pPr>
        <w:pStyle w:val="NormalHanging12a"/>
      </w:pPr>
      <w:r w:rsidRPr="003F3948">
        <w:t>67.</w:t>
      </w:r>
      <w:r w:rsidRPr="003F3948">
        <w:tab/>
        <w:t>Ifakkar li l-finanzjamenti tal-UE għal proġetti fl-entità tar-</w:t>
      </w:r>
      <w:r w:rsidRPr="003F3948">
        <w:t>Republika</w:t>
      </w:r>
      <w:r w:rsidRPr="003F3948">
        <w:t xml:space="preserve"> </w:t>
      </w:r>
      <w:r w:rsidRPr="003F3948">
        <w:t>Srpska</w:t>
      </w:r>
      <w:r w:rsidRPr="003F3948">
        <w:t xml:space="preserve"> għandhom jibqgħu </w:t>
      </w:r>
      <w:r w:rsidRPr="003F3948">
        <w:t>ffriżati</w:t>
      </w:r>
      <w:r w:rsidRPr="003F3948">
        <w:t xml:space="preserve"> sakemm </w:t>
      </w:r>
      <w:r w:rsidRPr="003F3948">
        <w:t>jitreġġa</w:t>
      </w:r>
      <w:r w:rsidRPr="003F3948">
        <w:t>’ lura r-rigress demokratiku mill-entità tar-</w:t>
      </w:r>
      <w:r w:rsidRPr="003F3948">
        <w:t>Republika</w:t>
      </w:r>
      <w:r w:rsidRPr="003F3948">
        <w:t xml:space="preserve"> </w:t>
      </w:r>
      <w:r w:rsidRPr="003F3948">
        <w:t>Srpska</w:t>
      </w:r>
      <w:r w:rsidRPr="003F3948">
        <w:t>;</w:t>
      </w:r>
    </w:p>
    <w:p w:rsidR="00E0754A" w:rsidRPr="003F3948" w:rsidP="00E0754A" w14:paraId="34065D0A" w14:textId="77777777">
      <w:pPr>
        <w:pStyle w:val="NormalHanging12a"/>
      </w:pPr>
      <w:r w:rsidRPr="003F3948">
        <w:t>68.</w:t>
      </w:r>
      <w:r w:rsidRPr="003F3948">
        <w:tab/>
        <w:t>Jilqa’ l-proposta tal-Kummissjoni li tiftaħ negozjati mal-</w:t>
      </w:r>
      <w:r w:rsidRPr="003F3948">
        <w:t>Balkani</w:t>
      </w:r>
      <w:r w:rsidRPr="003F3948">
        <w:t xml:space="preserve"> tal-Punent dwar is-sħubija fil-politika tal-UE “</w:t>
      </w:r>
      <w:r w:rsidRPr="003F3948">
        <w:t>roaming</w:t>
      </w:r>
      <w:r w:rsidRPr="003F3948">
        <w:t xml:space="preserve"> daqslikieku f’pajjiżek”, li se tipprovdi lill-popolazzjoni tal-</w:t>
      </w:r>
      <w:r w:rsidRPr="003F3948">
        <w:t>Balkani</w:t>
      </w:r>
      <w:r w:rsidRPr="003F3948">
        <w:t xml:space="preserve"> tal-Punent b’wieħed mill-aktar benefiċċji tanġibbli u li jinħassu minnufih matul il-proċess ta’ adeżjoni ta’ pajjiżhom mal-UE;</w:t>
      </w:r>
    </w:p>
    <w:p w:rsidR="00E0754A" w:rsidRPr="003F3948" w:rsidP="00E0754A" w14:paraId="732C241E" w14:textId="77777777">
      <w:pPr>
        <w:pStyle w:val="NormalHanging12a"/>
      </w:pPr>
      <w:r w:rsidRPr="003F3948">
        <w:t>69.</w:t>
      </w:r>
      <w:r w:rsidRPr="003F3948">
        <w:tab/>
        <w:t>Jinnota l-ekonomija reżiljenti tal-Bożnija-Ħerzegovina iżda li madankollu qed tnaqqas ir-ritmu; jappella għal approċċ fiskali sostenibbli biex jiġu indirizzati r-restrizzjonijiet tat-tkabbir, jittejbu l-kompetittività u l-ambjent tan-negozju u tal-investiment, tiġi żgurata l-adozzjoni f’waqtha ta’ baġits fil-livell tal-istat, jiġu implimentati azzjonijiet biex jiġu indirizzati l-</w:t>
      </w:r>
      <w:r w:rsidRPr="003F3948">
        <w:t>ispariġġi</w:t>
      </w:r>
      <w:r w:rsidRPr="003F3948">
        <w:t xml:space="preserve"> fil-ħiliet, l-eżodu ta’ mħuħ, il-kriżi demografika li qed </w:t>
      </w:r>
      <w:r w:rsidRPr="003F3948">
        <w:t>tevolvi</w:t>
      </w:r>
      <w:r w:rsidRPr="003F3948">
        <w:t xml:space="preserve"> malajr, il-qgħad u l-istrateġiji tas-suq tax-xogħol, jiġu appoġġjati l-innovazzjoni, l-intrapriżi żgħar u ta’ daqs medju u t-tranżizzjoni ekoloġika u diġitali, u jiġu żgurati trasparenza, obbligu ta’ rendikont u teħid ta’ deċiżjonijiet </w:t>
      </w:r>
      <w:r w:rsidRPr="003F3948">
        <w:t>depolitiċizzat</w:t>
      </w:r>
      <w:r w:rsidRPr="003F3948">
        <w:t xml:space="preserve"> akbar;</w:t>
      </w:r>
    </w:p>
    <w:p w:rsidR="00E0754A" w:rsidRPr="003F3948" w:rsidP="00E0754A" w14:paraId="7F728AC8" w14:textId="77777777">
      <w:pPr>
        <w:pStyle w:val="NormalHanging12a"/>
      </w:pPr>
      <w:r w:rsidRPr="003F3948">
        <w:t>70.</w:t>
      </w:r>
      <w:r w:rsidRPr="003F3948">
        <w:tab/>
        <w:t xml:space="preserve">Jistieden lill-awtoritajiet tal-Bożnija-Ħerzegovina jadottaw miżuri konkreti biex jindirizzaw l-eżodu ta’ mħuħ, b’mod partikolari fost iż-żgħażagħ, billi jinvestu </w:t>
      </w:r>
      <w:r w:rsidRPr="003F3948">
        <w:t>f’edukazzjoni ta’ kwalità, impjiegi deċenti, protezzjoni soċjali u politiki inklużivi u jimplimentaw bis-sħiħ il-Garanzija għaż-Żgħażagħ; jissottolinja l-importanza ewlenija ta’ djalogu soċjali ġenwin biex jitwasslu l-benefiċċji tat-tkabbir lis-segmenti kollha tal-popolazzjoni;</w:t>
      </w:r>
    </w:p>
    <w:p w:rsidR="00E0754A" w:rsidRPr="003F3948" w:rsidP="00E0754A" w14:paraId="68430C78" w14:textId="77777777">
      <w:pPr>
        <w:pStyle w:val="NormalHanging12a"/>
      </w:pPr>
      <w:r w:rsidRPr="003F3948">
        <w:t>71.</w:t>
      </w:r>
      <w:r w:rsidRPr="003F3948">
        <w:tab/>
        <w:t xml:space="preserve">Iħeġġeġ lill-Bożnija-Ħerzegovina, b’mod partikolari lill-parlamenti tal-Federazzjoni u lill-entitajiet tar-Repubblika </w:t>
      </w:r>
      <w:r w:rsidRPr="003F3948">
        <w:t>Srpska</w:t>
      </w:r>
      <w:r w:rsidRPr="003F3948">
        <w:t xml:space="preserve">, biex tlesti l-passi leġiżlattivi u istituzzjonali li fadal meħtieġa biex tingħaqad maż-Żona Unika ta’ Pagamenti bl-Euro (SEPA) mingħajr dewmien, bl-għan li ċ-ċittadini u n-negozji tal-Bożnija-Ħerzegovina jkunu jistgħu jibbenefikaw minn </w:t>
      </w:r>
      <w:r w:rsidRPr="003F3948">
        <w:t>iffrankar</w:t>
      </w:r>
      <w:r w:rsidRPr="003F3948">
        <w:t xml:space="preserve"> sinifikanti fl-ispejjeż tat-tranżazzjonijiet;</w:t>
      </w:r>
    </w:p>
    <w:p w:rsidR="00E0754A" w:rsidRPr="003F3948" w:rsidP="00E0754A" w14:paraId="6F42547F" w14:textId="77777777">
      <w:pPr>
        <w:pStyle w:val="NormalHanging12a"/>
      </w:pPr>
      <w:r w:rsidRPr="003F3948">
        <w:t>72.</w:t>
      </w:r>
      <w:r w:rsidRPr="003F3948">
        <w:tab/>
        <w:t xml:space="preserve">Jistieden lill-Bożnija-Ħerzegovina </w:t>
      </w:r>
      <w:r w:rsidRPr="003F3948">
        <w:t>tirriforma</w:t>
      </w:r>
      <w:r w:rsidRPr="003F3948">
        <w:t xml:space="preserve"> l-akkwist pubbliku f’konformità mar-regoli tal-UE, issaħħaħ is-sorveljanza, il-kapaċità u l-koordinazzjoni fil-livelli kollha tal-istat u tal-entità, u tiżgura proċeduri trasparenti, kompetittivi u reżistenti għall-korruzzjoni, inkluż permezz ta’ sanzjonijiet aktar b’saħħithom, Korp ta’ Analiżi tal-Akkwist Pubbliku ġenwinament indipendenti, sistema tal-akkwist elettroniku kompletament funzjonali, u limiti aktar stretti fuq ftehimiet diretti u proċeduri oħra mhux kompetittivi;</w:t>
      </w:r>
    </w:p>
    <w:p w:rsidR="00E0754A" w:rsidRPr="003F3948" w:rsidP="00E0754A" w14:paraId="5EB08478" w14:textId="77777777">
      <w:pPr>
        <w:pStyle w:val="Normal12a"/>
      </w:pPr>
      <w:r w:rsidRPr="003F3948">
        <w:rPr>
          <w:b/>
          <w:i/>
        </w:rPr>
        <w:t>Enerġija, ambjent u konnettività</w:t>
      </w:r>
    </w:p>
    <w:p w:rsidR="00E0754A" w:rsidRPr="003F3948" w:rsidP="00E0754A" w14:paraId="34D6E502" w14:textId="77777777">
      <w:pPr>
        <w:pStyle w:val="NormalHanging12a"/>
      </w:pPr>
      <w:r w:rsidRPr="003F3948">
        <w:t>73.</w:t>
      </w:r>
      <w:r w:rsidRPr="003F3948">
        <w:tab/>
        <w:t xml:space="preserve">Iħeġġeġ lill-Bożnija-Ħerzegovina </w:t>
      </w:r>
      <w:r w:rsidRPr="003F3948">
        <w:t>timmodernizza</w:t>
      </w:r>
      <w:r w:rsidRPr="003F3948">
        <w:t xml:space="preserve"> r-regoli tas-suq tal-elettriku u tal-gass tagħha f’konformità mat-tielet pakkett tal-UE dwar l-enerġija, tiżgura t-trasparenza u torbot is-sistemi tal-enerġija nazzjonali man-networks reġjonali u tal-UE biex tagħti spinta lill-effiċjenza u s-sigurtà; iħeġġeġ lill-Bożnija-Ħerzegovina u lill-entitajiet tagħha jieħdu vantaġġ mid-dipendenza baxxa tal-pajjiż fuq il-gass biex </w:t>
      </w:r>
      <w:r w:rsidRPr="003F3948">
        <w:t>jittrasformaw</w:t>
      </w:r>
      <w:r w:rsidRPr="003F3948">
        <w:t xml:space="preserve"> f’sistema tal-enerġija </w:t>
      </w:r>
      <w:r w:rsidRPr="003F3948">
        <w:t>dekarbonizzata</w:t>
      </w:r>
      <w:r w:rsidRPr="003F3948">
        <w:t xml:space="preserve"> u jevitaw li joħolqu assi mhux rekuperabbli billi jinvestu ħafna f’infrastruttura tal-gass ġdida ewlenija filwaqt li jsegwu d-diversifikazzjoni tal-provvista tal-gass permezz ta’ interkonnessjoni mal-Istati Membri sabiex titnaqqas id-dipendenza fuq il-fjuwils </w:t>
      </w:r>
      <w:r w:rsidRPr="003F3948">
        <w:t>fossili</w:t>
      </w:r>
      <w:r w:rsidRPr="003F3948">
        <w:t xml:space="preserve"> Russi;</w:t>
      </w:r>
    </w:p>
    <w:p w:rsidR="00E0754A" w:rsidRPr="003F3948" w:rsidP="00E0754A" w14:paraId="331C4968" w14:textId="77777777">
      <w:pPr>
        <w:pStyle w:val="NormalHanging12a"/>
      </w:pPr>
      <w:r w:rsidRPr="003F3948">
        <w:t>74.</w:t>
      </w:r>
      <w:r w:rsidRPr="003F3948">
        <w:tab/>
        <w:t xml:space="preserve">Jistieden lill-Bożnija-Ħerzegovina tadotta liġi dwar il-klima u strateġiji nazzjonali għall-ħarsien tal-ambjent, tallinja mal-liġijiet ambjentali tal-UE, tiżgura ppjanar strateġiku u trasparenti tal-investiment, inkluża l-parteċipazzjoni pubblika sinifikattiva, ittejjeb il-protezzjoni tal-bijodiversità u </w:t>
      </w:r>
      <w:r w:rsidRPr="003F3948">
        <w:t>taċċellera</w:t>
      </w:r>
      <w:r w:rsidRPr="003F3948">
        <w:t xml:space="preserve"> t-tranżizzjoni ekoloġika ġusta; jesprimi tħassib dwar is-sitwazzjoni tal-annimali li jgħixu fit-triq;</w:t>
      </w:r>
    </w:p>
    <w:p w:rsidR="00E0754A" w:rsidRPr="003F3948" w:rsidP="00E0754A" w14:paraId="5F38DFCA" w14:textId="77777777">
      <w:pPr>
        <w:pStyle w:val="NormalHanging12a"/>
      </w:pPr>
      <w:r w:rsidRPr="003F3948">
        <w:t>75.</w:t>
      </w:r>
      <w:r w:rsidRPr="003F3948">
        <w:tab/>
        <w:t xml:space="preserve">Jistieden lill-entitajiet tas-settur </w:t>
      </w:r>
      <w:r w:rsidRPr="003F3948">
        <w:t>minerarju</w:t>
      </w:r>
      <w:r w:rsidRPr="003F3948">
        <w:t xml:space="preserve"> kollha li joperaw fil-Bożnija-Ħerzegovina jirrispettaw il-leġiżlazzjoni nazzjonali u jagħtu prijorità lill-ħarsien tal-ambjent u lis-saħħa pubblika;</w:t>
      </w:r>
    </w:p>
    <w:p w:rsidR="00E0754A" w:rsidRPr="003F3948" w:rsidP="00E0754A" w14:paraId="23EE2D63" w14:textId="77777777">
      <w:pPr>
        <w:pStyle w:val="NormalHanging12a"/>
      </w:pPr>
      <w:r w:rsidRPr="003F3948">
        <w:t>76.</w:t>
      </w:r>
      <w:r w:rsidRPr="003F3948">
        <w:tab/>
        <w:t xml:space="preserve">Iħeġġeġ lill-Bożnija-Ħerzegovina timplimenta ġestjoni integrata tal-ilma u tal-ilma mormi, prevenzjoni effettiva tal-għargħar u strateġija għall-pajjiż kollu biex tiġġieled it-tniġġis tal-arja, inkluż billi tonora l-impenji vinkolanti tagħha li tagħlaq l-unitajiet tal-enerġija mill-faħam </w:t>
      </w:r>
      <w:r w:rsidRPr="003F3948">
        <w:t>Tuzla</w:t>
      </w:r>
      <w:r w:rsidRPr="003F3948">
        <w:t xml:space="preserve"> 4 u </w:t>
      </w:r>
      <w:r w:rsidRPr="003F3948">
        <w:t>Kakanj</w:t>
      </w:r>
      <w:r w:rsidRPr="003F3948">
        <w:t xml:space="preserve"> 5 u tikkonforma mal-Pjan Nazzjonali tagħha għat-Tnaqqis tal-Emissjonijiet skont it-Trattat dwar il-Komunità tal-Enerġija;</w:t>
      </w:r>
    </w:p>
    <w:p w:rsidR="00E0754A" w:rsidRPr="003F3948" w:rsidP="00E0754A" w14:paraId="0350031D" w14:textId="77777777">
      <w:pPr>
        <w:pStyle w:val="NormalHanging12a"/>
      </w:pPr>
      <w:r w:rsidRPr="003F3948">
        <w:t>77.</w:t>
      </w:r>
      <w:r w:rsidRPr="003F3948">
        <w:tab/>
        <w:t xml:space="preserve">Jistieden lill-Bożnija-Ħerzegovina ttejjeb in-networks tat-trasport u l-kooperazzjoni transfruntiera u tagħmel progress fi proġetti infrastrutturali reġjonali ewlenin, tagħmel użu sħiħ mill-istrumenti tal-finanzjament tal-UE disponibbli; jissottolinja l-importanza strateġika tal-parteċipazzjoni attiva tal-Bożnija-Ħerzegovina fi proġetti ewlenin ta’ </w:t>
      </w:r>
      <w:r w:rsidRPr="003F3948">
        <w:t>interkonnessjoni reġjonali fl-oqsma tat-trasport, l-enerġija u n-networks diġitali fil-</w:t>
      </w:r>
      <w:r w:rsidRPr="003F3948">
        <w:t>Balkani</w:t>
      </w:r>
      <w:r w:rsidRPr="003F3948">
        <w:t xml:space="preserve"> tal-Punent; jisħaq li dawn il-proġetti jappoġġjaw il-ħolqien ta’ ktajjen tal-provvista reżiljenti, inaqqsu d-dipendenzi strateġiċi, u jagħtu kontribut deċiżiv għall-konverġenza ekonomika tal-pajjiż, l-integrazzjoni u r-reżiljenza reġjonali, il-kooperazzjoni transfruntiera, kif ukoll għall-integrazzjoni gradwali tiegħu fis-suq uniku tal-UE; jistieden lill-Bożnija-Ħerzegovina tippromwovi wkoll proġetti mmirati lejn il-mobbiltà militari;</w:t>
      </w:r>
    </w:p>
    <w:p w:rsidR="00E0754A" w:rsidRPr="003F3948" w:rsidP="00E0754A" w14:paraId="2F942256" w14:textId="77777777">
      <w:pPr>
        <w:pStyle w:val="NormalCenter12a"/>
      </w:pPr>
      <w:r w:rsidRPr="003F3948">
        <w:t>°</w:t>
      </w:r>
    </w:p>
    <w:p w:rsidR="00E0754A" w:rsidRPr="003F3948" w:rsidP="00E0754A" w14:paraId="60F61CED" w14:textId="77777777">
      <w:pPr>
        <w:pStyle w:val="NormalCenter12a"/>
      </w:pPr>
      <w:r w:rsidRPr="003F3948">
        <w:t>°</w:t>
      </w:r>
      <w:r w:rsidRPr="003F3948">
        <w:tab/>
        <w:t>°</w:t>
      </w:r>
    </w:p>
    <w:p w:rsidR="003F3948" w:rsidRPr="003F3948" w:rsidP="003F3948" w14:paraId="5CC09F37" w14:textId="0E5ACD22">
      <w:pPr>
        <w:pStyle w:val="NormalHanging12a"/>
      </w:pPr>
      <w:r w:rsidRPr="003F3948">
        <w:t>78.</w:t>
      </w:r>
      <w:r w:rsidRPr="003F3948">
        <w:tab/>
        <w:t xml:space="preserve">Jagħti istruzzjonijiet lill-President tiegħu biex tgħaddi din ir-riżoluzzjoni lill-Viċi President tal-Kummissjoni/Rappreżentant Għoli tal-Unjoni għall-Affarijiet Barranin u l-Politika ta’ Sigurtà, lill-Kunsill, lill-Kummissjoni, lill-Presidenza tal-Bożnija-Ħerzegovina, lill-Kunsill tal-Ministri tal-Bożnija-Ħerzegovina u lill-Assemblea Parlamentari tal-Bożnija-Ħerzegovina, lill-gvernijiet u lill-parlamenti tal-entità tal-Federazzjoni tal-Bożnija-Ħerzegovina, lill-entità tar-Repubblika </w:t>
      </w:r>
      <w:r w:rsidRPr="003F3948">
        <w:t>Srpska</w:t>
      </w:r>
      <w:r w:rsidRPr="003F3948">
        <w:t xml:space="preserve"> u tad-Distrett ta’ </w:t>
      </w:r>
      <w:r w:rsidRPr="003F3948">
        <w:t>Brčko</w:t>
      </w:r>
      <w:r w:rsidRPr="003F3948">
        <w:t>, kif ukoll lill-Uffiċċju tar-Rappreżentant Għoli.</w:t>
      </w:r>
    </w:p>
    <w:p w:rsidR="00E365E1" w:rsidRPr="003F3948" w:rsidP="002F764D" w14:paraId="1AB70BAD" w14:textId="5E910CAF"/>
    <w:sectPr w:rsidSect="003F394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F3948" w14:paraId="040EAF6D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F3948" w14:paraId="5B9B1759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F3948" w14:paraId="540AD53B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2F764D" w:rsidRPr="003F3948" w14:paraId="564D1948" w14:textId="77777777">
      <w:r w:rsidRPr="003F3948">
        <w:separator/>
      </w:r>
    </w:p>
  </w:footnote>
  <w:footnote w:type="continuationSeparator" w:id="1">
    <w:p w:rsidR="002F764D" w:rsidRPr="003F3948" w14:paraId="4C62E481" w14:textId="77777777">
      <w:r w:rsidRPr="003F3948">
        <w:continuationSeparator/>
      </w:r>
    </w:p>
  </w:footnote>
  <w:footnote w:id="2">
    <w:p w:rsidR="00E0754A" w:rsidRPr="003F3948" w:rsidP="003F3948" w14:paraId="3F048343" w14:textId="5265C820">
      <w:pPr>
        <w:pStyle w:val="FootnoteText"/>
        <w:ind w:left="567" w:hanging="567"/>
        <w:rPr>
          <w:sz w:val="24"/>
          <w:lang w:val="mt-MT"/>
        </w:rPr>
      </w:pPr>
      <w:r w:rsidRPr="003F3948">
        <w:rPr>
          <w:rStyle w:val="FootnoteReference"/>
          <w:sz w:val="24"/>
          <w:lang w:val="mt-MT"/>
        </w:rPr>
        <w:t>1</w:t>
      </w:r>
      <w:r w:rsidRPr="003F3948" w:rsidR="003F3948">
        <w:rPr>
          <w:sz w:val="24"/>
          <w:lang w:val="mt-MT"/>
        </w:rPr>
        <w:t xml:space="preserve"> </w:t>
      </w:r>
      <w:r w:rsidRPr="003F3948" w:rsidR="003F3948">
        <w:rPr>
          <w:sz w:val="24"/>
          <w:lang w:val="mt-MT"/>
        </w:rPr>
        <w:tab/>
      </w:r>
      <w:r w:rsidRPr="003F3948">
        <w:rPr>
          <w:sz w:val="24"/>
          <w:lang w:val="mt-MT"/>
        </w:rPr>
        <w:t xml:space="preserve">ĠU L 164, 30.6.2015, p. 2, ELI: </w:t>
      </w:r>
      <w:hyperlink r:id="rId1" w:tgtFrame="http://data.europa.eu/eli/agree_internation/2015/997/oj" w:history="1">
        <w:r w:rsidRPr="003F3948">
          <w:rPr>
            <w:rStyle w:val="Hyperlink"/>
            <w:sz w:val="24"/>
            <w:lang w:val="mt-MT"/>
          </w:rPr>
          <w:t>http://data.europa.eu/eli/agree_internation/2015/997/oj</w:t>
        </w:r>
      </w:hyperlink>
      <w:r w:rsidRPr="003F3948">
        <w:rPr>
          <w:sz w:val="24"/>
          <w:lang w:val="mt-MT"/>
        </w:rPr>
        <w:t>.</w:t>
      </w:r>
    </w:p>
  </w:footnote>
  <w:footnote w:id="3">
    <w:p w:rsidR="00E0754A" w:rsidRPr="003F3948" w:rsidP="003F3948" w14:paraId="2B2C66E0" w14:textId="4369F6D6">
      <w:pPr>
        <w:pStyle w:val="FootnoteText"/>
        <w:ind w:left="567" w:hanging="567"/>
        <w:rPr>
          <w:sz w:val="24"/>
          <w:lang w:val="mt-MT"/>
        </w:rPr>
      </w:pPr>
      <w:r w:rsidRPr="003F3948">
        <w:rPr>
          <w:rStyle w:val="FootnoteReference"/>
          <w:sz w:val="24"/>
          <w:lang w:val="mt-MT"/>
        </w:rPr>
        <w:t>2</w:t>
      </w:r>
      <w:r w:rsidRPr="003F3948" w:rsidR="003F3948">
        <w:rPr>
          <w:sz w:val="24"/>
          <w:lang w:val="mt-MT"/>
        </w:rPr>
        <w:t xml:space="preserve"> </w:t>
      </w:r>
      <w:r w:rsidRPr="003F3948" w:rsidR="003F3948">
        <w:rPr>
          <w:sz w:val="24"/>
          <w:lang w:val="mt-MT"/>
        </w:rPr>
        <w:tab/>
      </w:r>
      <w:r w:rsidRPr="003F3948">
        <w:rPr>
          <w:sz w:val="24"/>
          <w:lang w:val="mt-MT"/>
        </w:rPr>
        <w:t xml:space="preserve">ĠU L 330, 20.9.2021, p. 1, ELI: </w:t>
      </w:r>
      <w:hyperlink r:id="rId2" w:tgtFrame="http://data.europa.eu/eli/reg/2021/1529/oj" w:history="1">
        <w:r w:rsidRPr="003F3948">
          <w:rPr>
            <w:rStyle w:val="Hyperlink"/>
            <w:sz w:val="24"/>
            <w:lang w:val="mt-MT"/>
          </w:rPr>
          <w:t>http://data.europa.eu/eli/reg/2021/1529/oj</w:t>
        </w:r>
      </w:hyperlink>
      <w:r w:rsidRPr="003F3948">
        <w:rPr>
          <w:sz w:val="24"/>
          <w:lang w:val="mt-MT"/>
        </w:rPr>
        <w:t>.</w:t>
      </w:r>
    </w:p>
  </w:footnote>
  <w:footnote w:id="4">
    <w:p w:rsidR="00E0754A" w:rsidRPr="003F3948" w:rsidP="003F3948" w14:paraId="6173686E" w14:textId="275FAD79">
      <w:pPr>
        <w:pStyle w:val="FootnoteText"/>
        <w:ind w:left="567" w:hanging="567"/>
        <w:rPr>
          <w:sz w:val="24"/>
          <w:lang w:val="mt-MT"/>
        </w:rPr>
      </w:pPr>
      <w:r w:rsidRPr="003F3948">
        <w:rPr>
          <w:rStyle w:val="FootnoteReference"/>
          <w:sz w:val="24"/>
          <w:lang w:val="mt-MT"/>
        </w:rPr>
        <w:t>3</w:t>
      </w:r>
      <w:r w:rsidRPr="003F3948" w:rsidR="003F3948">
        <w:rPr>
          <w:sz w:val="24"/>
          <w:lang w:val="mt-MT"/>
        </w:rPr>
        <w:t xml:space="preserve"> </w:t>
      </w:r>
      <w:r w:rsidRPr="003F3948" w:rsidR="003F3948">
        <w:rPr>
          <w:sz w:val="24"/>
          <w:lang w:val="mt-MT"/>
        </w:rPr>
        <w:tab/>
      </w:r>
      <w:r w:rsidRPr="003F3948">
        <w:rPr>
          <w:sz w:val="24"/>
          <w:lang w:val="mt-MT"/>
        </w:rPr>
        <w:t xml:space="preserve">ĠU L, 2024/1449, 24.5.2024, ELI: </w:t>
      </w:r>
      <w:hyperlink r:id="rId3" w:tgtFrame="http://data.europa.eu/eli/reg/2024/1449/oj" w:history="1">
        <w:r w:rsidRPr="003F3948">
          <w:rPr>
            <w:rStyle w:val="Hyperlink"/>
            <w:sz w:val="24"/>
            <w:lang w:val="mt-MT"/>
          </w:rPr>
          <w:t>http://data.europa.eu/eli/reg/2024/1449/oj</w:t>
        </w:r>
      </w:hyperlink>
      <w:r w:rsidRPr="003F3948">
        <w:rPr>
          <w:sz w:val="24"/>
          <w:lang w:val="mt-MT"/>
        </w:rPr>
        <w:t>.</w:t>
      </w:r>
    </w:p>
  </w:footnote>
  <w:footnote w:id="5">
    <w:p w:rsidR="00E0754A" w:rsidRPr="003F3948" w:rsidP="003F3948" w14:paraId="237A21A0" w14:textId="1D43E009">
      <w:pPr>
        <w:pStyle w:val="FootnoteText"/>
        <w:ind w:left="567" w:hanging="567"/>
        <w:rPr>
          <w:sz w:val="24"/>
          <w:lang w:val="mt-MT"/>
        </w:rPr>
      </w:pPr>
      <w:r w:rsidRPr="003F3948">
        <w:rPr>
          <w:rStyle w:val="FootnoteReference"/>
          <w:sz w:val="24"/>
          <w:lang w:val="mt-MT"/>
        </w:rPr>
        <w:t>4</w:t>
      </w:r>
      <w:r w:rsidRPr="003F3948" w:rsidR="003F3948">
        <w:rPr>
          <w:sz w:val="24"/>
          <w:lang w:val="mt-MT"/>
        </w:rPr>
        <w:t xml:space="preserve"> </w:t>
      </w:r>
      <w:r w:rsidRPr="003F3948" w:rsidR="003F3948">
        <w:rPr>
          <w:sz w:val="24"/>
          <w:lang w:val="mt-MT"/>
        </w:rPr>
        <w:tab/>
      </w:r>
      <w:r w:rsidRPr="003F3948">
        <w:rPr>
          <w:sz w:val="24"/>
          <w:lang w:val="mt-MT"/>
        </w:rPr>
        <w:t>Testi adottati, P10_TA(2026)0077.</w:t>
      </w:r>
    </w:p>
  </w:footnote>
  <w:footnote w:id="6">
    <w:p w:rsidR="00E0754A" w:rsidRPr="003F3948" w:rsidP="003F3948" w14:paraId="1F68AC8D" w14:textId="20B123CE">
      <w:pPr>
        <w:pStyle w:val="FootnoteText"/>
        <w:ind w:left="567" w:hanging="567"/>
        <w:rPr>
          <w:sz w:val="24"/>
          <w:lang w:val="mt-MT"/>
        </w:rPr>
      </w:pPr>
      <w:r w:rsidRPr="003F3948">
        <w:rPr>
          <w:rStyle w:val="FootnoteReference"/>
          <w:sz w:val="24"/>
          <w:lang w:val="mt-MT"/>
        </w:rPr>
        <w:t>5</w:t>
      </w:r>
      <w:r w:rsidRPr="003F3948" w:rsidR="003F3948">
        <w:rPr>
          <w:sz w:val="24"/>
          <w:lang w:val="mt-MT"/>
        </w:rPr>
        <w:t xml:space="preserve"> </w:t>
      </w:r>
      <w:r w:rsidRPr="003F3948" w:rsidR="003F3948">
        <w:rPr>
          <w:sz w:val="24"/>
          <w:lang w:val="mt-MT"/>
        </w:rPr>
        <w:tab/>
      </w:r>
      <w:r w:rsidRPr="003F3948">
        <w:rPr>
          <w:sz w:val="24"/>
          <w:lang w:val="mt-MT"/>
        </w:rPr>
        <w:t xml:space="preserve">Ir-Regolament (UE) 2022/2065 tal-Parlament Ewropew u tal-Kunsill tad-19 ta’ Ottubru 2022 dwar Suq Uniku għas-Servizzi Diġitali u li jemenda d-Direttiva 2000/31/KE (l-Att dwar is-Servizzi Diġitali) (ĠU L 277, 27.10.2022, p. 1, ELI: </w:t>
      </w:r>
      <w:hyperlink r:id="rId4" w:tgtFrame="http://data.europa.eu/eli/reg/2022/2065/oj" w:history="1">
        <w:r w:rsidRPr="003F3948">
          <w:rPr>
            <w:rStyle w:val="Hyperlink"/>
            <w:sz w:val="24"/>
            <w:lang w:val="mt-MT"/>
          </w:rPr>
          <w:t>http://data.europa.eu/eli/reg/2022/2065/oj</w:t>
        </w:r>
      </w:hyperlink>
      <w:r w:rsidRPr="003F3948">
        <w:rPr>
          <w:sz w:val="24"/>
          <w:lang w:val="mt-MT"/>
        </w:rPr>
        <w:t>).</w:t>
      </w:r>
    </w:p>
  </w:footnote>
  <w:footnote w:id="7">
    <w:p w:rsidR="00E0754A" w:rsidRPr="003F3948" w:rsidP="003F3948" w14:paraId="0DB06442" w14:textId="2237796B">
      <w:pPr>
        <w:pStyle w:val="FootnoteText"/>
        <w:ind w:left="567" w:hanging="567"/>
        <w:rPr>
          <w:sz w:val="24"/>
          <w:lang w:val="mt-MT"/>
        </w:rPr>
      </w:pPr>
      <w:r w:rsidRPr="003F3948">
        <w:rPr>
          <w:rStyle w:val="FootnoteReference"/>
          <w:sz w:val="24"/>
          <w:lang w:val="mt-MT"/>
        </w:rPr>
        <w:t>6</w:t>
      </w:r>
      <w:r w:rsidRPr="003F3948" w:rsidR="003F3948">
        <w:rPr>
          <w:sz w:val="24"/>
          <w:lang w:val="mt-MT"/>
        </w:rPr>
        <w:t xml:space="preserve"> </w:t>
      </w:r>
      <w:r w:rsidRPr="003F3948" w:rsidR="003F3948">
        <w:rPr>
          <w:sz w:val="24"/>
          <w:lang w:val="mt-MT"/>
        </w:rPr>
        <w:tab/>
      </w:r>
      <w:r w:rsidRPr="003F3948">
        <w:rPr>
          <w:sz w:val="24"/>
          <w:lang w:val="mt-MT"/>
        </w:rPr>
        <w:t xml:space="preserve">Deċiżjoni tal-Kunsill (UE) 2015/1900 tal-5 ta’ Ottubru 2015 li tistabbilixxi l-pożizzjoni li għandha tittieħed f’isem l-Unjoni Ewropea fi ħdan il-Kunsill ta’ Stabbilizzazzjoni u Assoċjazzjoni stabbilit bil-Ftehim ta’ Stabilizzazzjoni u Assoċjazzjoni bejn il-Komunitajiet Ewropej u l-Istati Membri tagħhom, minn naħa waħda, u l-Bożnija-Ħerzegovina, min-naħa l-oħra, fir-rigward tad-Deċiżjoni tal-Kunsill Stabbilizzazzjoni u Assoċjazzjoni li tadotta r-regoli ta’ proċedura tiegħu (ĠU L 277, 22.10.2015, p. 17, ELI: </w:t>
      </w:r>
      <w:hyperlink r:id="rId5" w:tgtFrame="http://data.europa.eu/eli/dec/2015/1900/oj" w:history="1">
        <w:r w:rsidRPr="003F3948">
          <w:rPr>
            <w:rStyle w:val="Hyperlink"/>
            <w:sz w:val="24"/>
            <w:lang w:val="mt-MT"/>
          </w:rPr>
          <w:t>http://data.europa.eu/eli/dec/2015/1900/oj</w:t>
        </w:r>
      </w:hyperlink>
      <w:r w:rsidRPr="003F3948">
        <w:rPr>
          <w:sz w:val="24"/>
          <w:lang w:val="mt-MT"/>
        </w:rPr>
        <w:t>).</w:t>
      </w:r>
    </w:p>
  </w:footnote>
  <w:footnote w:id="8">
    <w:p w:rsidR="00E0754A" w:rsidRPr="003F3948" w:rsidP="003F3948" w14:paraId="4302F2F2" w14:textId="7580534E">
      <w:pPr>
        <w:pStyle w:val="FootnoteText"/>
        <w:ind w:left="567" w:hanging="567"/>
        <w:rPr>
          <w:sz w:val="24"/>
          <w:lang w:val="mt-MT"/>
        </w:rPr>
      </w:pPr>
      <w:r w:rsidRPr="003F3948">
        <w:rPr>
          <w:rStyle w:val="FootnoteReference"/>
          <w:sz w:val="24"/>
          <w:lang w:val="mt-MT"/>
        </w:rPr>
        <w:t>7</w:t>
      </w:r>
      <w:r w:rsidRPr="003F3948" w:rsidR="003F3948">
        <w:rPr>
          <w:sz w:val="24"/>
          <w:lang w:val="mt-MT"/>
        </w:rPr>
        <w:t xml:space="preserve"> </w:t>
      </w:r>
      <w:r w:rsidRPr="003F3948" w:rsidR="003F3948">
        <w:rPr>
          <w:sz w:val="24"/>
          <w:lang w:val="mt-MT"/>
        </w:rPr>
        <w:tab/>
      </w:r>
      <w:r w:rsidRPr="003F3948">
        <w:rPr>
          <w:sz w:val="24"/>
          <w:lang w:val="mt-MT"/>
        </w:rPr>
        <w:t xml:space="preserve">Ir-Regolament (UE) 2024/1083 tal-Parlament Ewropew u tal-Kunsill tal-11 ta’ April 2024 li jistabbilixxi qafas komuni għas-servizzi tal-media fis-suq intern u li jemenda d-Direttiva 2010/13/UE (l-Att Ewropew dwar il-Libertà tal-Media), (ĠU L, 2024/1083, 17.4.2024, ELI: </w:t>
      </w:r>
      <w:hyperlink r:id="rId6" w:tgtFrame="http://data.europa.eu/eli/reg/2024/1083/oj" w:history="1">
        <w:r w:rsidRPr="003F3948">
          <w:rPr>
            <w:rStyle w:val="Hyperlink"/>
            <w:sz w:val="24"/>
            <w:lang w:val="mt-MT"/>
          </w:rPr>
          <w:t>http://data.europa.eu/eli/reg/2024/1083/oj</w:t>
        </w:r>
      </w:hyperlink>
      <w:r w:rsidRPr="003F3948">
        <w:rPr>
          <w:sz w:val="24"/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F3948" w14:paraId="43BB45CB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F3948" w14:paraId="4E30CB66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F3948" w14:paraId="701A3EC1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73477569">
    <w:abstractNumId w:val="9"/>
  </w:num>
  <w:num w:numId="2" w16cid:durableId="507642457">
    <w:abstractNumId w:val="9"/>
  </w:num>
  <w:num w:numId="3" w16cid:durableId="266239155">
    <w:abstractNumId w:val="7"/>
  </w:num>
  <w:num w:numId="4" w16cid:durableId="1821343607">
    <w:abstractNumId w:val="7"/>
  </w:num>
  <w:num w:numId="5" w16cid:durableId="342364731">
    <w:abstractNumId w:val="6"/>
  </w:num>
  <w:num w:numId="6" w16cid:durableId="2134321840">
    <w:abstractNumId w:val="6"/>
  </w:num>
  <w:num w:numId="7" w16cid:durableId="1202093671">
    <w:abstractNumId w:val="5"/>
  </w:num>
  <w:num w:numId="8" w16cid:durableId="1222984650">
    <w:abstractNumId w:val="5"/>
  </w:num>
  <w:num w:numId="9" w16cid:durableId="1727797798">
    <w:abstractNumId w:val="4"/>
  </w:num>
  <w:num w:numId="10" w16cid:durableId="1260019489">
    <w:abstractNumId w:val="4"/>
  </w:num>
  <w:num w:numId="11" w16cid:durableId="1349331935">
    <w:abstractNumId w:val="8"/>
  </w:num>
  <w:num w:numId="12" w16cid:durableId="2134060779">
    <w:abstractNumId w:val="8"/>
  </w:num>
  <w:num w:numId="13" w16cid:durableId="1688947975">
    <w:abstractNumId w:val="3"/>
  </w:num>
  <w:num w:numId="14" w16cid:durableId="1989967374">
    <w:abstractNumId w:val="3"/>
  </w:num>
  <w:num w:numId="15" w16cid:durableId="420177417">
    <w:abstractNumId w:val="2"/>
  </w:num>
  <w:num w:numId="16" w16cid:durableId="599340346">
    <w:abstractNumId w:val="2"/>
  </w:num>
  <w:num w:numId="17" w16cid:durableId="1997949986">
    <w:abstractNumId w:val="1"/>
  </w:num>
  <w:num w:numId="18" w16cid:durableId="610627573">
    <w:abstractNumId w:val="1"/>
  </w:num>
  <w:num w:numId="19" w16cid:durableId="1909147864">
    <w:abstractNumId w:val="0"/>
  </w:num>
  <w:num w:numId="20" w16cid:durableId="1976909885">
    <w:abstractNumId w:val="0"/>
  </w:num>
  <w:num w:numId="21" w16cid:durableId="422455326">
    <w:abstractNumId w:val="9"/>
  </w:num>
  <w:num w:numId="22" w16cid:durableId="1803382912">
    <w:abstractNumId w:val="7"/>
  </w:num>
  <w:num w:numId="23" w16cid:durableId="652682210">
    <w:abstractNumId w:val="6"/>
  </w:num>
  <w:num w:numId="24" w16cid:durableId="1015159442">
    <w:abstractNumId w:val="5"/>
  </w:num>
  <w:num w:numId="25" w16cid:durableId="427391438">
    <w:abstractNumId w:val="4"/>
  </w:num>
  <w:num w:numId="26" w16cid:durableId="674570818">
    <w:abstractNumId w:val="8"/>
  </w:num>
  <w:num w:numId="27" w16cid:durableId="303781318">
    <w:abstractNumId w:val="3"/>
  </w:num>
  <w:num w:numId="28" w16cid:durableId="450704622">
    <w:abstractNumId w:val="2"/>
  </w:num>
  <w:num w:numId="29" w16cid:durableId="1920941937">
    <w:abstractNumId w:val="1"/>
  </w:num>
  <w:num w:numId="30" w16cid:durableId="75170996">
    <w:abstractNumId w:val="0"/>
  </w:num>
  <w:num w:numId="31" w16cid:durableId="673580439">
    <w:abstractNumId w:val="9"/>
  </w:num>
  <w:num w:numId="32" w16cid:durableId="128864758">
    <w:abstractNumId w:val="7"/>
  </w:num>
  <w:num w:numId="33" w16cid:durableId="1715036532">
    <w:abstractNumId w:val="6"/>
  </w:num>
  <w:num w:numId="34" w16cid:durableId="1827933274">
    <w:abstractNumId w:val="5"/>
  </w:num>
  <w:num w:numId="35" w16cid:durableId="486752789">
    <w:abstractNumId w:val="4"/>
  </w:num>
  <w:num w:numId="36" w16cid:durableId="1299531082">
    <w:abstractNumId w:val="8"/>
  </w:num>
  <w:num w:numId="37" w16cid:durableId="1591815612">
    <w:abstractNumId w:val="3"/>
  </w:num>
  <w:num w:numId="38" w16cid:durableId="1540432832">
    <w:abstractNumId w:val="2"/>
  </w:num>
  <w:num w:numId="39" w16cid:durableId="755983087">
    <w:abstractNumId w:val="1"/>
  </w:num>
  <w:num w:numId="40" w16cid:durableId="185212191">
    <w:abstractNumId w:val="0"/>
  </w:num>
  <w:num w:numId="41" w16cid:durableId="575238702">
    <w:abstractNumId w:val="10"/>
  </w:num>
  <w:num w:numId="42" w16cid:durableId="620572459">
    <w:abstractNumId w:val="10"/>
  </w:num>
  <w:num w:numId="43" w16cid:durableId="1082489340">
    <w:abstractNumId w:val="10"/>
  </w:num>
  <w:num w:numId="44" w16cid:durableId="179779005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64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F764D"/>
    <w:rsid w:val="00343214"/>
    <w:rsid w:val="00361C00"/>
    <w:rsid w:val="00395FA1"/>
    <w:rsid w:val="003E15D4"/>
    <w:rsid w:val="003F3948"/>
    <w:rsid w:val="00411CCE"/>
    <w:rsid w:val="0041666E"/>
    <w:rsid w:val="00421060"/>
    <w:rsid w:val="00442CDC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519D"/>
    <w:rsid w:val="00A1687D"/>
    <w:rsid w:val="00A43E52"/>
    <w:rsid w:val="00A4678D"/>
    <w:rsid w:val="00A778C7"/>
    <w:rsid w:val="00A97F19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56E7"/>
    <w:rsid w:val="00E0754A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65/2026"/>
    <w:docVar w:name="dvlangue" w:val="MT"/>
    <w:docVar w:name="dvnumam" w:val="0"/>
    <w:docVar w:name="dvpe" w:val="785.353"/>
    <w:docVar w:name="dvrapporteur" w:val="Rapporteur: "/>
    <w:docVar w:name="dvtitre" w:val="Riżoluzzjoni tal-Parlament Ewropew xx xx xxxx 2026 dwar ir-Rapport tal-Kummissjoni tal-2025 dwar il-Bożnija-Ħerzegovina(2025/2251(IN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0CF8480"/>
  <w15:chartTrackingRefBased/>
  <w15:docId w15:val="{433590E4-0042-4BAD-954E-92327C70E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E0754A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E0754A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E0754A"/>
    <w:pPr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E0754A"/>
    <w:pPr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E0754A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E075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agree_internation/2015/997/oj" TargetMode="External" /><Relationship Id="rId2" Type="http://schemas.openxmlformats.org/officeDocument/2006/relationships/hyperlink" Target="http://data.europa.eu/eli/reg/2021/1529/oj" TargetMode="External" /><Relationship Id="rId3" Type="http://schemas.openxmlformats.org/officeDocument/2006/relationships/hyperlink" Target="http://data.europa.eu/eli/reg/2024/1449/oj" TargetMode="External" /><Relationship Id="rId4" Type="http://schemas.openxmlformats.org/officeDocument/2006/relationships/hyperlink" Target="http://data.europa.eu/eli/reg/2022/2065/oj" TargetMode="External" /><Relationship Id="rId5" Type="http://schemas.openxmlformats.org/officeDocument/2006/relationships/hyperlink" Target="http://data.europa.eu/eli/dec/2015/1900/oj" TargetMode="External" /><Relationship Id="rId6" Type="http://schemas.openxmlformats.org/officeDocument/2006/relationships/hyperlink" Target="http://data.europa.eu/eli/reg/2024/1083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6212</Words>
  <Characters>51216</Characters>
  <Application>Microsoft Office Word</Application>
  <DocSecurity>0</DocSecurity>
  <Lines>426</Lines>
  <Paragraphs>114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57314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2026-06-17T12:30:00Z</dcterms:created>
  <dcterms:modified xsi:type="dcterms:W3CDTF">2026-06-17T12:30:00Z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A10-0165/2026</vt:lpwstr>
  </property>
  <property fmtid="{D5CDD505-2E9C-101B-9397-08002B2CF9AE}" pid="4" name="&lt;Type&gt;">
    <vt:lpwstr>RR</vt:lpwstr>
  </property>
</Properties>
</file>