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277D101" w14:textId="77777777" w:rsidTr="0010095E">
        <w:tblPrEx>
          <w:tblW w:w="9072" w:type="dxa"/>
          <w:tblLook w:val="01E0"/>
        </w:tblPrEx>
        <w:trPr>
          <w:trHeight w:hRule="exact" w:val="1418"/>
        </w:trPr>
        <w:tc>
          <w:tcPr>
            <w:tcW w:w="6804" w:type="dxa"/>
            <w:shd w:val="clear" w:color="auto" w:fill="auto"/>
            <w:vAlign w:val="center"/>
          </w:tcPr>
          <w:p w:rsidR="00751A4A" w:rsidRPr="000379E1" w:rsidP="0010095E" w14:paraId="49CBA35C" w14:textId="77777777">
            <w:pPr>
              <w:pStyle w:val="EPName"/>
            </w:pPr>
            <w:r w:rsidRPr="000379E1">
              <w:t>Euroopan parlamentti</w:t>
            </w:r>
          </w:p>
          <w:p w:rsidR="00751A4A" w:rsidRPr="000379E1" w:rsidP="005F1B17" w14:paraId="2446E221" w14:textId="77777777">
            <w:pPr>
              <w:pStyle w:val="EPTerm"/>
              <w:rPr>
                <w:rStyle w:val="HideTWBExt"/>
                <w:noProof w:val="0"/>
                <w:vanish w:val="0"/>
                <w:color w:val="auto"/>
              </w:rPr>
            </w:pPr>
            <w:r w:rsidRPr="000379E1">
              <w:t>2024</w:t>
            </w:r>
            <w:r w:rsidRPr="000379E1" w:rsidR="00817416">
              <w:t>-202</w:t>
            </w:r>
            <w:r w:rsidRPr="000379E1">
              <w:t>9</w:t>
            </w:r>
          </w:p>
        </w:tc>
        <w:tc>
          <w:tcPr>
            <w:tcW w:w="2268" w:type="dxa"/>
            <w:shd w:val="clear" w:color="auto" w:fill="auto"/>
          </w:tcPr>
          <w:p w:rsidR="00751A4A" w:rsidRPr="000379E1" w:rsidP="0010095E" w14:paraId="4E5DE06F" w14:textId="77777777">
            <w:pPr>
              <w:pStyle w:val="EPLogo"/>
            </w:pPr>
            <w:r w:rsidRPr="000379E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379E1" w:rsidP="004C5D52" w14:paraId="4999BC33" w14:textId="77777777">
      <w:pPr>
        <w:pStyle w:val="LineTop"/>
      </w:pPr>
    </w:p>
    <w:p w:rsidR="00680577" w:rsidRPr="000379E1" w:rsidP="00680577" w14:paraId="29D5CA25" w14:textId="77777777">
      <w:pPr>
        <w:pStyle w:val="EPBodyTA1"/>
      </w:pPr>
      <w:r w:rsidRPr="000379E1">
        <w:t>HYVÄKSYTYT TEKSTIT</w:t>
      </w:r>
    </w:p>
    <w:p w:rsidR="00D058B8" w:rsidRPr="000379E1" w:rsidP="00D058B8" w14:paraId="09B8C137" w14:textId="77777777">
      <w:pPr>
        <w:pStyle w:val="LineBottom"/>
      </w:pPr>
    </w:p>
    <w:p w:rsidR="00587AE1" w:rsidRPr="000379E1" w:rsidP="00587AE1" w14:paraId="0FD9114F" w14:textId="79BC0818">
      <w:pPr>
        <w:pStyle w:val="ATHeading1"/>
      </w:pPr>
      <w:bookmarkStart w:id="0" w:name="TANumber"/>
      <w:r w:rsidRPr="000379E1">
        <w:t>P10_TA(2026)0</w:t>
      </w:r>
      <w:bookmarkEnd w:id="0"/>
      <w:r w:rsidRPr="000379E1" w:rsidR="00FA5AC7">
        <w:t>222</w:t>
      </w:r>
    </w:p>
    <w:p w:rsidR="00587AE1" w:rsidRPr="000379E1" w:rsidP="00587AE1" w14:paraId="1579AB44" w14:textId="2D5BB10D">
      <w:pPr>
        <w:pStyle w:val="ATHeading2"/>
      </w:pPr>
      <w:bookmarkStart w:id="1" w:name="title"/>
      <w:r w:rsidRPr="000379E1">
        <w:rPr>
          <w:bCs/>
        </w:rPr>
        <w:t>Georgiaa koskeva komission vuoden 2025 kertomus</w:t>
      </w:r>
      <w:bookmarkEnd w:id="1"/>
    </w:p>
    <w:p w:rsidR="00587AE1" w:rsidRPr="000379E1" w:rsidP="00587AE1" w14:paraId="77ABFF94" w14:textId="77777777">
      <w:pPr>
        <w:rPr>
          <w:i/>
          <w:vanish/>
        </w:rPr>
      </w:pPr>
      <w:r>
        <w:rPr>
          <w:i/>
        </w:rPr>
        <w:fldChar w:fldCharType="begin"/>
      </w:r>
      <w:r w:rsidRPr="000379E1">
        <w:rPr>
          <w:i/>
        </w:rPr>
        <w:instrText xml:space="preserve"> TC"(</w:instrText>
      </w:r>
      <w:bookmarkStart w:id="2" w:name="DocNumber"/>
      <w:r w:rsidRPr="000379E1">
        <w:rPr>
          <w:i/>
        </w:rPr>
        <w:instrText>A10-0140/2026</w:instrText>
      </w:r>
      <w:bookmarkEnd w:id="2"/>
      <w:r w:rsidRPr="000379E1">
        <w:rPr>
          <w:i/>
        </w:rPr>
        <w:instrText xml:space="preserve"> - Esittelijä: Rasa Juknevičienė)"\l3 \n&gt; \* MERGEFORMAT </w:instrText>
      </w:r>
      <w:r>
        <w:rPr>
          <w:i/>
        </w:rPr>
        <w:fldChar w:fldCharType="end"/>
      </w:r>
    </w:p>
    <w:p w:rsidR="00587AE1" w:rsidRPr="000379E1" w:rsidP="00587AE1" w14:paraId="1C78D398" w14:textId="77777777">
      <w:pPr>
        <w:rPr>
          <w:vanish/>
        </w:rPr>
      </w:pPr>
      <w:bookmarkStart w:id="3" w:name="Commission"/>
      <w:r w:rsidRPr="000379E1">
        <w:rPr>
          <w:vanish/>
        </w:rPr>
        <w:t>Ulkoasiainvaliokunta</w:t>
      </w:r>
      <w:bookmarkEnd w:id="3"/>
    </w:p>
    <w:p w:rsidR="00587AE1" w:rsidRPr="000379E1" w:rsidP="00587AE1" w14:paraId="625A2763" w14:textId="77777777">
      <w:pPr>
        <w:rPr>
          <w:vanish/>
        </w:rPr>
      </w:pPr>
      <w:bookmarkStart w:id="4" w:name="PE"/>
      <w:r w:rsidRPr="000379E1">
        <w:rPr>
          <w:vanish/>
        </w:rPr>
        <w:t>PE782.288</w:t>
      </w:r>
      <w:bookmarkEnd w:id="4"/>
    </w:p>
    <w:p w:rsidR="00587AE1" w:rsidRPr="000379E1" w:rsidP="00587AE1" w14:paraId="37A5F182" w14:textId="4BB3C815">
      <w:pPr>
        <w:pStyle w:val="ATHeading3"/>
      </w:pPr>
      <w:bookmarkStart w:id="5" w:name="Sujet"/>
      <w:r w:rsidRPr="000379E1">
        <w:t xml:space="preserve">Euroopan parlamentin päätöslauselma </w:t>
      </w:r>
      <w:r w:rsidRPr="000379E1" w:rsidR="009B505C">
        <w:t>17</w:t>
      </w:r>
      <w:r w:rsidRPr="000379E1">
        <w:t>. kesäkuuta 2026 Georgiaa koskevasta komission vuoden 2025 kertomuksesta</w:t>
      </w:r>
      <w:bookmarkEnd w:id="5"/>
      <w:r w:rsidRPr="000379E1">
        <w:t xml:space="preserve"> </w:t>
      </w:r>
      <w:bookmarkStart w:id="6" w:name="References"/>
      <w:r w:rsidRPr="000379E1">
        <w:t>(2025/2257(INI))</w:t>
      </w:r>
      <w:bookmarkEnd w:id="6"/>
    </w:p>
    <w:p w:rsidR="00371282" w:rsidRPr="000379E1" w:rsidP="00D40DB1" w14:paraId="0A67B2DF" w14:textId="2E3F3315">
      <w:pPr>
        <w:pStyle w:val="Normal12"/>
        <w:widowControl/>
      </w:pPr>
      <w:r w:rsidRPr="000379E1">
        <w:rPr>
          <w:i/>
          <w:iCs/>
        </w:rPr>
        <w:t>Euroopan parlamentti</w:t>
      </w:r>
      <w:r w:rsidRPr="000379E1">
        <w:t>, joka</w:t>
      </w:r>
    </w:p>
    <w:p w:rsidR="00371282" w:rsidRPr="000379E1" w:rsidP="00D40DB1" w14:paraId="4745D12E" w14:textId="2665007C">
      <w:pPr>
        <w:pStyle w:val="NormalHanging"/>
        <w:widowControl/>
      </w:pPr>
      <w:r w:rsidRPr="000379E1">
        <w:t>–</w:t>
      </w:r>
      <w:r w:rsidRPr="000379E1">
        <w:tab/>
        <w:t>ottaa huomioon 4. marraskuuta 2025 annetun komission tiedonannon ”Vuoden 2025 tiedonanto EU:n laajentumispolitiikasta” (COM(2025)0690) ja siihen liittyvän komission yksiköiden valmisteluasiakirjan ”Georgia 2025 Report” (SWD(2025)0757),</w:t>
      </w:r>
    </w:p>
    <w:p w:rsidR="00371282" w:rsidRPr="000379E1" w:rsidP="00D40DB1" w14:paraId="5C76A614" w14:textId="6705AD22">
      <w:pPr>
        <w:pStyle w:val="NormalHanging"/>
        <w:widowControl/>
      </w:pPr>
      <w:r w:rsidRPr="000379E1">
        <w:t>–</w:t>
      </w:r>
      <w:r w:rsidRPr="000379E1">
        <w:tab/>
        <w:t>ottaa huomioon Euroopan unionin ja Euroopan atomienergiayhteisön ja niiden jäsenvaltioiden sekä Georgian välisen assosiaatiosopimuksen</w:t>
      </w:r>
      <w:r>
        <w:rPr>
          <w:rStyle w:val="FootnoteReference"/>
        </w:rPr>
        <w:footnoteReference w:id="2"/>
      </w:r>
      <w:r w:rsidRPr="000379E1">
        <w:t>,</w:t>
      </w:r>
    </w:p>
    <w:p w:rsidR="00371282" w:rsidRPr="000379E1" w:rsidP="00D40DB1" w14:paraId="4ECE3B56" w14:textId="46561F46">
      <w:pPr>
        <w:pStyle w:val="NormalHanging"/>
        <w:widowControl/>
      </w:pPr>
      <w:r w:rsidRPr="000379E1">
        <w:t>–</w:t>
      </w:r>
      <w:r w:rsidRPr="000379E1">
        <w:tab/>
        <w:t>ottaa huomioon 26. marraskuuta 2025 annetun Euroopan parlamentin ja neuvoston asetuksen (EU) 2025/2441 asetuksen (EU) 2018/1806 muuttamisesta keskeyttämismekanismin tarkistamisen osalta</w:t>
      </w:r>
      <w:r>
        <w:rPr>
          <w:rStyle w:val="FootnoteReference"/>
        </w:rPr>
        <w:footnoteReference w:id="3"/>
      </w:r>
      <w:r w:rsidRPr="000379E1">
        <w:t>,</w:t>
      </w:r>
    </w:p>
    <w:p w:rsidR="00371282" w:rsidRPr="000379E1" w:rsidP="00D40DB1" w14:paraId="58C72590" w14:textId="77777777">
      <w:pPr>
        <w:pStyle w:val="NormalHanging"/>
        <w:widowControl/>
      </w:pPr>
      <w:r w:rsidRPr="000379E1">
        <w:t>–</w:t>
      </w:r>
      <w:r w:rsidRPr="000379E1">
        <w:tab/>
        <w:t>ottaa huomioon Georgian perustuslain 78 pykälän, joka edellyttää panemaan täytäntöön kaikki mahdolliset toimenpiteet, joilla varmistetaan Georgian täydellinen yhdentyminen EU:hun ja Natoon,</w:t>
      </w:r>
    </w:p>
    <w:p w:rsidR="00371282" w:rsidRPr="000379E1" w:rsidP="00D40DB1" w14:paraId="6AF8DE8D" w14:textId="77777777">
      <w:pPr>
        <w:pStyle w:val="NormalHanging"/>
        <w:widowControl/>
      </w:pPr>
      <w:r w:rsidRPr="000379E1">
        <w:t>–</w:t>
      </w:r>
      <w:r w:rsidRPr="000379E1">
        <w:tab/>
        <w:t>ottaa huomioon 12. marraskuuta 2025 annetun Euroopan turvallisuus- ja yhteistyöjärjestön (Etyj) demokraattisten instituutioiden ja ihmisoikeuksien toimiston (ODIHR) kiireellisen lausunnon Georgian hallinnollisia rikkomuksia koskevan lain ja rikoslain muutoksista,</w:t>
      </w:r>
    </w:p>
    <w:p w:rsidR="00371282" w:rsidRPr="000379E1" w:rsidP="00D40DB1" w14:paraId="687EADDF" w14:textId="77777777">
      <w:pPr>
        <w:pStyle w:val="NormalHanging"/>
        <w:widowControl/>
      </w:pPr>
      <w:r w:rsidRPr="000379E1">
        <w:t>–</w:t>
      </w:r>
      <w:r w:rsidRPr="000379E1">
        <w:tab/>
        <w:t>ottaa huomioon Euroopan ihmisoikeussopimuksen, jonka sopimuspuolena Georgia on,</w:t>
      </w:r>
    </w:p>
    <w:p w:rsidR="00371282" w:rsidRPr="000379E1" w:rsidP="00D40DB1" w14:paraId="5EE13E85" w14:textId="77777777">
      <w:pPr>
        <w:pStyle w:val="NormalHanging"/>
        <w:widowControl/>
      </w:pPr>
      <w:r w:rsidRPr="000379E1">
        <w:t>–</w:t>
      </w:r>
      <w:r w:rsidRPr="000379E1">
        <w:tab/>
        <w:t>ottaa huomioon komission aiemmat Georgiaa koskevat laajentumiskertomukset,</w:t>
      </w:r>
    </w:p>
    <w:p w:rsidR="00371282" w:rsidRPr="000379E1" w:rsidP="00D40DB1" w14:paraId="02284D7C" w14:textId="3779B36D">
      <w:pPr>
        <w:pStyle w:val="NormalHanging"/>
        <w:widowControl/>
      </w:pPr>
      <w:r w:rsidRPr="000379E1">
        <w:t>–</w:t>
      </w:r>
      <w:r w:rsidRPr="000379E1">
        <w:tab/>
        <w:t xml:space="preserve">ottaa huomioon </w:t>
      </w:r>
      <w:r w:rsidRPr="000379E1">
        <w:t>Freedom</w:t>
      </w:r>
      <w:r w:rsidRPr="000379E1">
        <w:t xml:space="preserve"> House -järjestön vuoden 2025 ”</w:t>
      </w:r>
      <w:r w:rsidRPr="000379E1">
        <w:t>Freedom</w:t>
      </w:r>
      <w:r w:rsidRPr="000379E1">
        <w:t xml:space="preserve"> in </w:t>
      </w:r>
      <w:r w:rsidRPr="000379E1">
        <w:t>the</w:t>
      </w:r>
      <w:r w:rsidRPr="000379E1">
        <w:t xml:space="preserve"> World”</w:t>
      </w:r>
      <w:r w:rsidRPr="000379E1" w:rsidR="00D40DB1">
        <w:t xml:space="preserve"> </w:t>
      </w:r>
      <w:r w:rsidRPr="000379E1">
        <w:t>-raportin,</w:t>
      </w:r>
    </w:p>
    <w:p w:rsidR="00371282" w:rsidRPr="000379E1" w:rsidP="00D40DB1" w14:paraId="5F31475E" w14:textId="77777777">
      <w:pPr>
        <w:pStyle w:val="NormalHanging"/>
        <w:widowControl/>
      </w:pPr>
      <w:r w:rsidRPr="000379E1">
        <w:t>–</w:t>
      </w:r>
      <w:r w:rsidRPr="000379E1">
        <w:tab/>
        <w:t xml:space="preserve">ottaa huomioon World </w:t>
      </w:r>
      <w:r w:rsidRPr="000379E1">
        <w:t>Justice</w:t>
      </w:r>
      <w:r w:rsidRPr="000379E1">
        <w:t xml:space="preserve"> Project -järjestön vuoden 2025 oikeusvaltioindeksin,</w:t>
      </w:r>
    </w:p>
    <w:p w:rsidR="00371282" w:rsidRPr="000379E1" w:rsidP="00D40DB1" w14:paraId="008BB945" w14:textId="77777777">
      <w:pPr>
        <w:pStyle w:val="NormalHanging"/>
        <w:widowControl/>
      </w:pPr>
      <w:r w:rsidRPr="000379E1">
        <w:t>–</w:t>
      </w:r>
      <w:r w:rsidRPr="000379E1">
        <w:tab/>
        <w:t xml:space="preserve">ottaa huomioon </w:t>
      </w:r>
      <w:r w:rsidRPr="000379E1">
        <w:t>Transparency</w:t>
      </w:r>
      <w:r w:rsidRPr="000379E1">
        <w:t xml:space="preserve"> International -järjestön julkaiseman vuoden 2025 korruptioindeksin,</w:t>
      </w:r>
    </w:p>
    <w:p w:rsidR="00371282" w:rsidRPr="000379E1" w:rsidP="00D40DB1" w14:paraId="0B4F4790" w14:textId="77777777">
      <w:pPr>
        <w:pStyle w:val="NormalHanging"/>
        <w:widowControl/>
      </w:pPr>
      <w:r w:rsidRPr="000379E1">
        <w:t>–</w:t>
      </w:r>
      <w:r w:rsidRPr="000379E1">
        <w:tab/>
        <w:t xml:space="preserve">ottaa huomioon </w:t>
      </w:r>
      <w:r w:rsidRPr="000379E1">
        <w:t>Etyjin</w:t>
      </w:r>
      <w:r w:rsidRPr="000379E1">
        <w:t xml:space="preserve"> Georgiaa käsittelevän tiedonkeruuvaltuuskunnan raportin (2026) ”</w:t>
      </w:r>
      <w:r w:rsidRPr="000379E1">
        <w:t>Developments</w:t>
      </w:r>
      <w:r w:rsidRPr="000379E1">
        <w:t xml:space="preserve"> in Georgia in </w:t>
      </w:r>
      <w:r w:rsidRPr="000379E1">
        <w:t>Respect</w:t>
      </w:r>
      <w:r w:rsidRPr="000379E1">
        <w:t xml:space="preserve"> of Human Rights and </w:t>
      </w:r>
      <w:r w:rsidRPr="000379E1">
        <w:t>Fundamental</w:t>
      </w:r>
      <w:r w:rsidRPr="000379E1">
        <w:t xml:space="preserve"> </w:t>
      </w:r>
      <w:r w:rsidRPr="000379E1">
        <w:t>Freedoms</w:t>
      </w:r>
      <w:r w:rsidRPr="000379E1">
        <w:t xml:space="preserve"> </w:t>
      </w:r>
      <w:r w:rsidRPr="000379E1">
        <w:t>since</w:t>
      </w:r>
      <w:r w:rsidRPr="000379E1">
        <w:t xml:space="preserve"> </w:t>
      </w:r>
      <w:r w:rsidRPr="000379E1">
        <w:t>Spring</w:t>
      </w:r>
      <w:r w:rsidRPr="000379E1">
        <w:t xml:space="preserve"> 2024”, joka on laadittu Moskovan mekanismia käsittelevän asiakirjan 12 kohdan mukaisesti,</w:t>
      </w:r>
    </w:p>
    <w:p w:rsidR="00371282" w:rsidRPr="000379E1" w:rsidP="00D40DB1" w14:paraId="7B791B54" w14:textId="77777777">
      <w:pPr>
        <w:pStyle w:val="NormalHanging"/>
        <w:widowControl/>
      </w:pPr>
      <w:r w:rsidRPr="000379E1">
        <w:t>–</w:t>
      </w:r>
      <w:r w:rsidRPr="000379E1">
        <w:tab/>
        <w:t>ottaa huomioon 16. joulukuuta 2025 annetut neuvoston päätelmät laajentumisesta,</w:t>
      </w:r>
    </w:p>
    <w:p w:rsidR="00371282" w:rsidRPr="000379E1" w:rsidP="00D40DB1" w14:paraId="701A5DCF" w14:textId="77777777">
      <w:pPr>
        <w:pStyle w:val="NormalHanging"/>
        <w:widowControl/>
      </w:pPr>
      <w:r w:rsidRPr="000379E1">
        <w:t>–</w:t>
      </w:r>
      <w:r w:rsidRPr="000379E1">
        <w:tab/>
        <w:t>ottaa huomioon 9.–10. lokakuuta 2025 kokoontuneen Venetsian komission antaman lausunnon ulkomaisten agenttien rekisteröintiä koskevasta laista, muutoksista avustuksia koskevaan lakiin ja muista ulkomaista vaikuttamista koskevista laeista,</w:t>
      </w:r>
    </w:p>
    <w:p w:rsidR="00371282" w:rsidRPr="000379E1" w:rsidP="00D40DB1" w14:paraId="3E8DD333" w14:textId="77777777">
      <w:pPr>
        <w:pStyle w:val="NormalHanging"/>
        <w:widowControl/>
      </w:pPr>
      <w:r w:rsidRPr="000379E1">
        <w:t>–</w:t>
      </w:r>
      <w:r w:rsidRPr="000379E1">
        <w:tab/>
        <w:t>ottaa huomioon aiemmat päätöslauselmansa Georgiasta,</w:t>
      </w:r>
    </w:p>
    <w:p w:rsidR="00371282" w:rsidRPr="000379E1" w:rsidP="00D40DB1" w14:paraId="61EC0EE3" w14:textId="12482F85">
      <w:pPr>
        <w:pStyle w:val="NormalHanging"/>
        <w:widowControl/>
      </w:pPr>
      <w:r w:rsidRPr="000379E1">
        <w:t>–</w:t>
      </w:r>
      <w:r w:rsidRPr="000379E1">
        <w:tab/>
        <w:t>ottaa huomioon 11. maaliskuuta 2026 antamansa päätöslauselman EU:n laajentumisstrategiasta</w:t>
      </w:r>
      <w:r>
        <w:rPr>
          <w:rStyle w:val="FootnoteReference"/>
        </w:rPr>
        <w:footnoteReference w:id="4"/>
      </w:r>
      <w:r w:rsidRPr="000379E1">
        <w:t>,</w:t>
      </w:r>
    </w:p>
    <w:p w:rsidR="00371282" w:rsidRPr="000379E1" w:rsidP="00D40DB1" w14:paraId="3803FF9E" w14:textId="77777777">
      <w:pPr>
        <w:pStyle w:val="NormalHanging"/>
        <w:widowControl/>
      </w:pPr>
      <w:r w:rsidRPr="000379E1">
        <w:t>–</w:t>
      </w:r>
      <w:r w:rsidRPr="000379E1">
        <w:tab/>
        <w:t>ottaa huomioon työjärjestyksen 55 artiklan,</w:t>
      </w:r>
    </w:p>
    <w:p w:rsidR="00371282" w:rsidRPr="000379E1" w:rsidP="00D40DB1" w14:paraId="0C72327C" w14:textId="77777777">
      <w:pPr>
        <w:pStyle w:val="NormalHanging"/>
        <w:widowControl/>
      </w:pPr>
      <w:r w:rsidRPr="000379E1">
        <w:t>–</w:t>
      </w:r>
      <w:r w:rsidRPr="000379E1">
        <w:tab/>
        <w:t>ottaa huomioon ulkoasiainvaliokunnan mietinnön (A10-0140/2026),</w:t>
      </w:r>
    </w:p>
    <w:p w:rsidR="00371282" w:rsidRPr="000379E1" w:rsidP="00D40DB1" w14:paraId="1407699C" w14:textId="77777777">
      <w:pPr>
        <w:pStyle w:val="NormalHanging"/>
        <w:widowControl/>
      </w:pPr>
      <w:r w:rsidRPr="000379E1">
        <w:t>A.</w:t>
      </w:r>
      <w:r w:rsidRPr="000379E1">
        <w:tab/>
        <w:t>ottaa huomioon, että Georgia haki EU:n jäsenyyttä 3. maaliskuuta 2022; ottaa huomioon, että Eurooppa-neuvosto myönsi kokouksessaan 14.–15. joulukuuta 2023 Georgialle ehdokasmaan aseman edellyttäen, että 8. marraskuuta 2023 annetussa komission suosituksessa esitetyt asiaankuuluvat toimet toteutetaan; ottaa huomioon, että Georgian liittymisprosessi on ollut käytännössä tosiasiallisesti keskeytetty vuodesta 2024 alkaen;</w:t>
      </w:r>
    </w:p>
    <w:p w:rsidR="00371282" w:rsidRPr="000379E1" w:rsidP="00D40DB1" w14:paraId="7B6B3FBD" w14:textId="77777777">
      <w:pPr>
        <w:pStyle w:val="NormalHanging"/>
        <w:widowControl/>
      </w:pPr>
      <w:r w:rsidRPr="000379E1">
        <w:t>B.</w:t>
      </w:r>
      <w:r w:rsidRPr="000379E1">
        <w:tab/>
        <w:t>ottaa huomioon, että Eurooppa-neuvoston 19. joulukuuta 2024 antamien päätelmien perusteella, joiden mukaan Georgian hallituksen toimet ovat tosiasiassa johtaneet liittymistä valmistelevan prosessin pysähtymiseen, ja kun otetaan huomioon Georgian jatkuva ja vakava taantuminen perusasioissa siitä lähtien, komissio katsoo Georgian olevan ehdokasmaa vain nimellisesti;</w:t>
      </w:r>
    </w:p>
    <w:p w:rsidR="00371282" w:rsidRPr="000379E1" w:rsidP="00D40DB1" w14:paraId="5C792D18" w14:textId="77777777">
      <w:pPr>
        <w:pStyle w:val="NormalHanging"/>
        <w:widowControl/>
      </w:pPr>
      <w:r w:rsidRPr="000379E1">
        <w:t>C.</w:t>
      </w:r>
      <w:r w:rsidRPr="000379E1">
        <w:tab/>
        <w:t xml:space="preserve">toteaa, että komission jäsen </w:t>
      </w:r>
      <w:r w:rsidRPr="000379E1">
        <w:t>Marta</w:t>
      </w:r>
      <w:r w:rsidRPr="000379E1">
        <w:t xml:space="preserve"> Kos on kuvannut komission vuoden 2025 Georgiaa koskevaa kertomusta pahimmaksi ehdokasmaasta koskaan laadituksi kertomukseksi;</w:t>
      </w:r>
    </w:p>
    <w:p w:rsidR="00371282" w:rsidRPr="000379E1" w:rsidP="00D40DB1" w14:paraId="2FC3E03D" w14:textId="77777777">
      <w:pPr>
        <w:pStyle w:val="NormalHanging"/>
        <w:widowControl/>
      </w:pPr>
      <w:r w:rsidRPr="000379E1">
        <w:t>D.</w:t>
      </w:r>
      <w:r w:rsidRPr="000379E1">
        <w:tab/>
        <w:t>ottaa huomioon, että Georgian tilanne on edelleen heikentynyt dramaattisesti ja demokratia, ihmisoikeudet ja oikeusvaltio ovat taantuneet yhä enemmän Georgialainen unelma -puolueen toimien vuoksi; toteaa, että tukahduttamismenetelmät, disinformaatiokampanjat ja poliittinen häirintä kuvastavat Venäjän hybriditaktiikkaa;</w:t>
      </w:r>
    </w:p>
    <w:p w:rsidR="00371282" w:rsidRPr="000379E1" w:rsidP="00D40DB1" w14:paraId="087E5AEE" w14:textId="77777777">
      <w:pPr>
        <w:pStyle w:val="NormalHanging"/>
        <w:widowControl/>
      </w:pPr>
      <w:r w:rsidRPr="000379E1">
        <w:t>E.</w:t>
      </w:r>
      <w:r w:rsidRPr="000379E1">
        <w:tab/>
        <w:t xml:space="preserve">ottaa huomioon, että 24 </w:t>
      </w:r>
      <w:r w:rsidRPr="000379E1">
        <w:t>Etyjiin</w:t>
      </w:r>
      <w:r w:rsidRPr="000379E1">
        <w:t xml:space="preserve"> osallistuvaa valtiota käynnisti 29. tammikuuta 2026 Moskovan mekanismin, mikä antoi riippumattomalle asiantuntijavaltuuskunnalle mahdollisuuden tutkia väitettyjä ihmisoikeusloukkauksia, erityisesti keväästä 2024 lähtien tapahtunutta kehitystä; toteaa, että 12. maaliskuuta 2026 julkaistussa Moskovan mekanismin mukaisessa Georgiaa käsittelevässä </w:t>
      </w:r>
      <w:r w:rsidRPr="000379E1">
        <w:t>Etyjin</w:t>
      </w:r>
      <w:r w:rsidRPr="000379E1">
        <w:t xml:space="preserve"> asiantuntijaraportissa tuodaan </w:t>
      </w:r>
      <w:r w:rsidRPr="000379E1">
        <w:t>esiin vaaliprosessien rehellisyyteen liittyviä vakavia huolenaiheita, muun muassa väitteitä sääntöjenvastaisuuksista ja poliittiseen oppositioon kohdistuneesta painostuksesta sekä oikeudellisten toimenpiteiden käyttämisestä oppositiojohtajia ja oppositiopuolueita vastaan; toteaa, että raportissa vaaditaan kumoamaan rajoittava lainsäädäntö, muun muassa ulkomaisen vaikuttamisen avoimuutta koskeva laki ja tiedotusvälineiden vapauteen vaikuttavat muutokset; toteaa, että siinä kerrotaan kohtuuttomasta voimankäytöstä mielenosoittajia vastaan ja ilmaistaan huoli kidutuksen ja kaltoinkohtelun kiellon rikkomisesta ja että joissakin tapauksissa ”kidutuskynnys” on ylittynyt; toteaa, että siinä vaaditaan lisäksi poliittisista syistä vangittujen henkilöiden, muun muassa opposition jäsenten ja toimittajien, välitöntä vapauttamista ja korostetaan, että Georgian on tehtävä täyttä yhteistyötä kansainvälisten elinten, muun muassa Venetsian komission ja asiaankuuluvien kansainvälisten mekanismien, kanssa;</w:t>
      </w:r>
    </w:p>
    <w:p w:rsidR="00371282" w:rsidRPr="000379E1" w:rsidP="00D40DB1" w14:paraId="72731CF9" w14:textId="77777777">
      <w:pPr>
        <w:pStyle w:val="NormalHanging"/>
        <w:widowControl/>
      </w:pPr>
      <w:r w:rsidRPr="000379E1">
        <w:t>F.</w:t>
      </w:r>
      <w:r w:rsidRPr="000379E1">
        <w:tab/>
        <w:t>katsoo, että Georgialainen unelma -puolueen johtama hallitus on järjestelmällisesti heikentänyt hallitusjärjestelmän osien keskinäistä valvontaa rapauttamalla oikeuslaitoksen, syyttäjälaitoksen ja perustuslakituomioistuimen riippumattomuutta, minkä vuoksi Georgia ei nykyisissä olosuhteissa kykene rakenteellisesti täyttämään EU:n jäsenyysehtoja;</w:t>
      </w:r>
    </w:p>
    <w:p w:rsidR="00371282" w:rsidRPr="000379E1" w:rsidP="00D40DB1" w14:paraId="452B655B" w14:textId="77777777">
      <w:pPr>
        <w:pStyle w:val="NormalHanging"/>
        <w:widowControl/>
      </w:pPr>
      <w:r w:rsidRPr="000379E1">
        <w:t>G.</w:t>
      </w:r>
      <w:r w:rsidRPr="000379E1">
        <w:tab/>
        <w:t>toteaa, että Georgian kansan sitkeää demokraattista tahtoa ilmentävät mielenosoitukset Georgialainen unelma -puolueen toimia vastaan ovat jatkuneet 28. marraskuuta 2024 lähtien huolimatta osallistujiin kohdistetusta järjestelmällisestä ja suhteettomasta väkivallasta, heidän vangitsemisistaan ja yhä ankarampien rikosoikeudellisten seuraamusten käyttöönotosta osallistumisen vuoksi; ottaa huomioon, että laajamittaiset mielenosoitukset alkoivat hallituksen ilmoitettua keskeyttävänsä EU-jäsenyysneuvottelujen valmistelun vuoteen 2028 saakka;</w:t>
      </w:r>
    </w:p>
    <w:p w:rsidR="00371282" w:rsidRPr="000379E1" w:rsidP="00D40DB1" w14:paraId="2CDC394A" w14:textId="77777777">
      <w:pPr>
        <w:pStyle w:val="NormalHanging"/>
        <w:widowControl/>
      </w:pPr>
      <w:r w:rsidRPr="000379E1">
        <w:t>H.</w:t>
      </w:r>
      <w:r w:rsidRPr="000379E1">
        <w:tab/>
        <w:t>toteaa, että 1. joulukuuta 2025 lähetetyssä BBC:n dokumentissa ”</w:t>
      </w:r>
      <w:r w:rsidRPr="000379E1">
        <w:t>When</w:t>
      </w:r>
      <w:r w:rsidRPr="000379E1">
        <w:t xml:space="preserve"> </w:t>
      </w:r>
      <w:r w:rsidRPr="000379E1">
        <w:t>Water</w:t>
      </w:r>
      <w:r w:rsidRPr="000379E1">
        <w:t xml:space="preserve"> Burns” esitettiin todisteita, joiden mukaan Georgiassa käytettiin marras- ja joulukuussa 2024 mielenosoittajien taltuttamiseen vettä, johon oli sekoitettu myrkyllistä kemikaalia; ottaa huomioon, että myrkyllisten kemikaalien käyttö voi aiheuttaa pitkäaikaisia terveysongelmia;</w:t>
      </w:r>
    </w:p>
    <w:p w:rsidR="00371282" w:rsidRPr="000379E1" w:rsidP="00D40DB1" w14:paraId="178E8E92" w14:textId="77777777">
      <w:pPr>
        <w:pStyle w:val="NormalHanging"/>
        <w:widowControl/>
      </w:pPr>
      <w:r w:rsidRPr="000379E1">
        <w:t>I.</w:t>
      </w:r>
      <w:r w:rsidRPr="000379E1">
        <w:tab/>
        <w:t>ottaa huomioon, että Etyj/ODIHR ei voinut tarkkailla 4. lokakuuta 2025 pidettyjä paikallisvaaleja Georgian viranomaisten myöhässä esittämän kutsun vuoksi;</w:t>
      </w:r>
    </w:p>
    <w:p w:rsidR="00371282" w:rsidRPr="000379E1" w:rsidP="00D40DB1" w14:paraId="530043D7" w14:textId="77777777">
      <w:pPr>
        <w:pStyle w:val="NormalHanging"/>
        <w:widowControl/>
      </w:pPr>
      <w:r w:rsidRPr="000379E1">
        <w:t>J.</w:t>
      </w:r>
      <w:r w:rsidRPr="000379E1">
        <w:tab/>
        <w:t xml:space="preserve">ottaa huomioon, että äskettäin hyväksytyillä lainsäädäntömuutoksilla otetaan käyttöön ulkomaista rahoitusta koskevia lisärajoituksia ja kriminalisoidaan niin sanottu ulkoinen lobbaus; toteaa, että lainsäädännöllä laajennetaan merkittävästi avustuksen määritelmää sisällyttämällä siihen ulkomaisten organisaatioiden ja niiden paikallisten osastojen välinen tekninen tai maksuton apu ja siirrot, katsotaan entistä useammat tahot, muun muassa Georgiaa koskevien asioiden parissa toimivat ulkomaiset organisaatiot, avustuksen saajiksi ja otetaan käyttöön rikosoikeudellisia seuraamuksia avustuksiin liittyvistä rikkomuksista; toteaa, että lainsäädännöllä otetaan lisäksi käyttöön ”ulkoisesta lobbauksesta” tuomittavat enintään kuuden vuoden vankeusrangaistukset, poliittisen puolueen jäsenyyttä koskeva kahdeksan vuoden kielto ulkomaista rahoitusta saaneessa organisaatiossa työskennelleille henkilöille ja lisäseuraamuksia yrityksille, jotka harjoittavat niiden pääasialliseen toimintaan liittymätöntä poliittista toimintaa; ottaa huomioon, että lainsäädäntöön sisältyy myös nk. </w:t>
      </w:r>
      <w:r w:rsidRPr="000379E1">
        <w:t>ekstremismilauseke</w:t>
      </w:r>
      <w:r w:rsidRPr="000379E1">
        <w:t>, jonka mukaan ”järjestelmällisistä teoista”, joilla ”pyritään luomaan kuvaa” siitä, että hallitus ei ole laillinen, voidaan tuomita vankeuteen enintään kolmeksi vuodeksi;</w:t>
      </w:r>
    </w:p>
    <w:p w:rsidR="00371282" w:rsidRPr="000379E1" w:rsidP="00D40DB1" w14:paraId="4C376FEA" w14:textId="77777777">
      <w:pPr>
        <w:pStyle w:val="NormalHanging"/>
        <w:widowControl/>
      </w:pPr>
      <w:r w:rsidRPr="000379E1">
        <w:t>K.</w:t>
      </w:r>
      <w:r w:rsidRPr="000379E1">
        <w:tab/>
        <w:t>ottaa huomioon, että rikoslakiin tehdyissä muutoksissa säädetään vankeusrangaistuksista henkilöille, jotka kieltäytyvät tunnustamasta Georgialainen unelma- puolueen johtaman hallituksen laillisuutta, ja toteaa, että se herättää vakavaa huolta sananvapaudesta, poliittisesta moniarvoisuudesta ja demokraattisista normeista;</w:t>
      </w:r>
    </w:p>
    <w:p w:rsidR="00371282" w:rsidRPr="000379E1" w:rsidP="00D40DB1" w14:paraId="05CD3190" w14:textId="77777777">
      <w:pPr>
        <w:pStyle w:val="NormalHanging"/>
        <w:widowControl/>
      </w:pPr>
      <w:r w:rsidRPr="000379E1">
        <w:t>L.</w:t>
      </w:r>
      <w:r w:rsidRPr="000379E1">
        <w:tab/>
        <w:t>ottaa huomioon, että Yhdysvallat on keskeyttänyt strategisen kumppanuuden Georgian kanssa ja määrännyt edelleen voimassa olevia pakotteita Georgialainen unelma -puolueen hallinnon ja maan geopoliittisen uudelleensuuntautumisen aikana tapahtuneen demokratian taantumisen vuoksi; ottaa huomioon, että Yhdysvaltain kongressi on esittänyt Georgian vastuuvelvollisuuden, häiriönsietokyvyn ja riippumattomuuden rakentamiseen liittyvien vaihtoehtojen käyttöönottoa ja lisäämistä koskevan lakiehdotuksen (</w:t>
      </w:r>
      <w:r w:rsidRPr="000379E1">
        <w:t>Mobilizing</w:t>
      </w:r>
      <w:r w:rsidRPr="000379E1">
        <w:t xml:space="preserve"> and </w:t>
      </w:r>
      <w:r w:rsidRPr="000379E1">
        <w:t>Enhancing</w:t>
      </w:r>
      <w:r w:rsidRPr="000379E1">
        <w:t xml:space="preserve"> </w:t>
      </w:r>
      <w:r w:rsidRPr="000379E1">
        <w:t>Georgia’s</w:t>
      </w:r>
      <w:r w:rsidRPr="000379E1">
        <w:t xml:space="preserve"> </w:t>
      </w:r>
      <w:r w:rsidRPr="000379E1">
        <w:t>Options</w:t>
      </w:r>
      <w:r w:rsidRPr="000379E1">
        <w:t xml:space="preserve"> for Building </w:t>
      </w:r>
      <w:r w:rsidRPr="000379E1">
        <w:t>Accountability</w:t>
      </w:r>
      <w:r w:rsidRPr="000379E1">
        <w:t xml:space="preserve">, </w:t>
      </w:r>
      <w:r w:rsidRPr="000379E1">
        <w:t>Resilience</w:t>
      </w:r>
      <w:r w:rsidRPr="000379E1">
        <w:t xml:space="preserve">, and </w:t>
      </w:r>
      <w:r w:rsidRPr="000379E1">
        <w:t>Independence</w:t>
      </w:r>
      <w:r w:rsidRPr="000379E1">
        <w:t xml:space="preserve"> Act, MEGOBARI-laki), jolla pyritään lisäämään Georgian hallituksen toimien sekä sen Venäjään ja muihin autoritaarisiin hallintoihin, muun muassa Kiinaan, luomien yhteyksien valvontaa;</w:t>
      </w:r>
    </w:p>
    <w:p w:rsidR="00371282" w:rsidRPr="000379E1" w:rsidP="00D40DB1" w14:paraId="2BF314B7" w14:textId="77777777">
      <w:pPr>
        <w:pStyle w:val="NormalHanging"/>
        <w:widowControl/>
      </w:pPr>
      <w:r w:rsidRPr="000379E1">
        <w:t>M.</w:t>
      </w:r>
      <w:r w:rsidRPr="000379E1">
        <w:tab/>
        <w:t xml:space="preserve">ottaa huomioon, että Yhdysvallat määräsi joulukuussa 2024 </w:t>
      </w:r>
      <w:r w:rsidRPr="000379E1">
        <w:t>Bidzina</w:t>
      </w:r>
      <w:r w:rsidRPr="000379E1">
        <w:t xml:space="preserve"> </w:t>
      </w:r>
      <w:r w:rsidRPr="000379E1">
        <w:t>Ivanišvilille</w:t>
      </w:r>
      <w:r w:rsidRPr="000379E1">
        <w:t xml:space="preserve"> pakotteita Georgian demokraattisen, euroatlanttisen tulevaisuuden heikentämisestä Venäjän federaation hyväksi; ottaa huomioon, että Yhdysvallat on todennut </w:t>
      </w:r>
      <w:r w:rsidRPr="000379E1">
        <w:t>Ivanišvilin</w:t>
      </w:r>
      <w:r w:rsidRPr="000379E1">
        <w:t xml:space="preserve"> ja Georgialainen unelma -puolueen toimien rapauttaneen demokraattisia instituutioita, mahdollistaneen ihmisoikeusloukkauksia ja rajoittaneen perusvapauksien käyttämistä Georgiassa; katsoo, että nämä toimet ovat etäännyttäneet Georgiaa entisestään euroatlanttisesta tulevaisuudesta ja jättäneet sen yhä suojattomampaan asemaan Venäjän suhteen, joka miehittää edelleen yli 20:tä prosenttia Georgian alueesta;</w:t>
      </w:r>
    </w:p>
    <w:p w:rsidR="00371282" w:rsidRPr="000379E1" w:rsidP="00D40DB1" w14:paraId="276E7B30" w14:textId="77777777">
      <w:pPr>
        <w:pStyle w:val="NormalHanging"/>
        <w:widowControl/>
      </w:pPr>
      <w:r w:rsidRPr="000379E1">
        <w:t>N.</w:t>
      </w:r>
      <w:r w:rsidRPr="000379E1">
        <w:tab/>
        <w:t>toteaa, että yhdeksän georgialaista oppositiopuoluetta ilmoitti 2. maaliskuuta 2026 liittouman muodostamisesta meneillään olevan demokratian taantumisen ja Georgialainen unelma -puolueen toteuttaman vallan keskittämisen vuoksi, mikä on osoitus Eurooppa-myönteisten demokraattisten voimien vahvistumisesta ja kasvavista yhteiskunnallisista vaatimuksista puolustaa Georgian etenemistä kohti EU-jäsenyyttä;</w:t>
      </w:r>
    </w:p>
    <w:p w:rsidR="00371282" w:rsidRPr="000379E1" w:rsidP="00D40DB1" w14:paraId="54789795" w14:textId="77777777">
      <w:pPr>
        <w:pStyle w:val="NormalHanging"/>
        <w:widowControl/>
      </w:pPr>
      <w:r w:rsidRPr="000379E1">
        <w:t>O.</w:t>
      </w:r>
      <w:r w:rsidRPr="000379E1">
        <w:tab/>
        <w:t xml:space="preserve">panee merkille, että kahdeksan oppositiojohtajaa ja -poliitikkoa eli Nika </w:t>
      </w:r>
      <w:r w:rsidRPr="000379E1">
        <w:t>Gvaramia</w:t>
      </w:r>
      <w:r w:rsidRPr="000379E1">
        <w:t xml:space="preserve">, </w:t>
      </w:r>
      <w:r w:rsidRPr="000379E1">
        <w:t>Zurab</w:t>
      </w:r>
      <w:r w:rsidRPr="000379E1">
        <w:t xml:space="preserve"> </w:t>
      </w:r>
      <w:r w:rsidRPr="000379E1">
        <w:t>Japaridze</w:t>
      </w:r>
      <w:r w:rsidRPr="000379E1">
        <w:t xml:space="preserve">, </w:t>
      </w:r>
      <w:r w:rsidRPr="000379E1">
        <w:t>Badri</w:t>
      </w:r>
      <w:r w:rsidRPr="000379E1">
        <w:t xml:space="preserve"> </w:t>
      </w:r>
      <w:r w:rsidRPr="000379E1">
        <w:t>Japaridze</w:t>
      </w:r>
      <w:r w:rsidRPr="000379E1">
        <w:t xml:space="preserve">, </w:t>
      </w:r>
      <w:r w:rsidRPr="000379E1">
        <w:t>Mamuka</w:t>
      </w:r>
      <w:r w:rsidRPr="000379E1">
        <w:t xml:space="preserve"> </w:t>
      </w:r>
      <w:r w:rsidRPr="000379E1">
        <w:t>Khazaradze</w:t>
      </w:r>
      <w:r w:rsidRPr="000379E1">
        <w:t xml:space="preserve">, Nika Melia, </w:t>
      </w:r>
      <w:r w:rsidRPr="000379E1">
        <w:t>Irakli</w:t>
      </w:r>
      <w:r w:rsidRPr="000379E1">
        <w:t xml:space="preserve"> </w:t>
      </w:r>
      <w:r w:rsidRPr="000379E1">
        <w:t>Okruašvili</w:t>
      </w:r>
      <w:r w:rsidRPr="000379E1">
        <w:t xml:space="preserve">, </w:t>
      </w:r>
      <w:r w:rsidRPr="000379E1">
        <w:t>Givi</w:t>
      </w:r>
      <w:r w:rsidRPr="000379E1">
        <w:t xml:space="preserve"> </w:t>
      </w:r>
      <w:r w:rsidRPr="000379E1">
        <w:t>Targamadze</w:t>
      </w:r>
      <w:r w:rsidRPr="000379E1">
        <w:t xml:space="preserve"> ja </w:t>
      </w:r>
      <w:r w:rsidRPr="000379E1">
        <w:t>Giorgi</w:t>
      </w:r>
      <w:r w:rsidRPr="000379E1">
        <w:t xml:space="preserve"> </w:t>
      </w:r>
      <w:r w:rsidRPr="000379E1">
        <w:t>Vašadze</w:t>
      </w:r>
      <w:r w:rsidRPr="000379E1">
        <w:t xml:space="preserve"> tuomittiin 7–8 kuukauden vankeusrangaistuksiin ja heitä kiellettiin toimimasta julkisessa virassa kahden vuoden ajan heidän kieltäydyttyään saapumasta Georgiassa tosiasiallisesti valtaapitävän parlamentin väliaikaisen tutkintakomission kuultavaksi;</w:t>
      </w:r>
    </w:p>
    <w:p w:rsidR="00371282" w:rsidRPr="000379E1" w:rsidP="00D40DB1" w14:paraId="315C2358" w14:textId="77777777">
      <w:pPr>
        <w:pStyle w:val="NormalHanging"/>
        <w:widowControl/>
      </w:pPr>
      <w:r w:rsidRPr="000379E1">
        <w:t>P.</w:t>
      </w:r>
      <w:r w:rsidRPr="000379E1">
        <w:tab/>
        <w:t>toteaa, että Georgialainen unelma -puolueen viranomaiset ovat luoneet poliittisiin vaikuttimiin perustuvan sortojärjestelmän, jonka seurauksena vankiloissa on lukuisia poliittisia vankeja, muun muassa oppositiopoliitikkoja, aktivisteja, toimittajia ja rauhanomaisia mielenosoittajia, jotka ovat menettäneet vapautensa pelkästään kieltäydyttyään alistumasta hallitsevan puolueen valtaan tai käytettyään perusoikeuksiaan; pitää tällaisia vangitsemisia tarkoituksellisena pelottelustrategiana, jonka tavoitteena on toisinajattelijoiden vaientaminen, poliittisen moniarvoisuuden hävittäminen autoritaarisen hallinnon vahvistaminen; katsoo, että näiden henkilöiden vankeuden jatkuminen rikkoo vakavalla tavalla Georgian perustuslaillista järjestystä, sen kansainvälisiä ihmisoikeusvelvoitteita ja perusarvoja, joihin sen EU:n ehdokasmaan asema perustuu; toteaa, että lukuisia opiskelijoita, kansalaisyhteiskunnan edustajia ja taiteilijoita on pidätetty tai tuomittu sakkoihin mielenosoituksiin osallistumisen vuoksi;</w:t>
      </w:r>
    </w:p>
    <w:p w:rsidR="00371282" w:rsidRPr="000379E1" w:rsidP="00D40DB1" w14:paraId="36C4B63E" w14:textId="77777777">
      <w:pPr>
        <w:pStyle w:val="NormalHanging"/>
        <w:widowControl/>
      </w:pPr>
      <w:r w:rsidRPr="000379E1">
        <w:t>Q.</w:t>
      </w:r>
      <w:r w:rsidRPr="000379E1">
        <w:tab/>
        <w:t xml:space="preserve">ottaa huomioon, että oppositiohahmojen poliittinen vaino, muun muassa Georgian puolesta -puolueen johtajaan </w:t>
      </w:r>
      <w:r w:rsidRPr="000379E1">
        <w:t>Giorgi</w:t>
      </w:r>
      <w:r w:rsidRPr="000379E1">
        <w:t xml:space="preserve"> </w:t>
      </w:r>
      <w:r w:rsidRPr="000379E1">
        <w:t>Gakhariaan</w:t>
      </w:r>
      <w:r w:rsidRPr="000379E1">
        <w:t xml:space="preserve"> kohdistuneet järjestelmälliset hyökkäykset, on edelleen vakava huolenaihe; toteaa, että </w:t>
      </w:r>
      <w:r w:rsidRPr="000379E1">
        <w:t>Gakharia</w:t>
      </w:r>
      <w:r w:rsidRPr="000379E1">
        <w:t xml:space="preserve"> on joutunut kahdesti fyysisen väkivallan kohteeksi ja häntä on syytetty rikoksista poliittisin perustein, minkä vuoksi hän on nyt maanpaossa;</w:t>
      </w:r>
    </w:p>
    <w:p w:rsidR="00371282" w:rsidRPr="000379E1" w:rsidP="00D40DB1" w14:paraId="3390491B" w14:textId="77777777">
      <w:pPr>
        <w:pStyle w:val="NormalHanging"/>
        <w:widowControl/>
      </w:pPr>
      <w:r w:rsidRPr="000379E1">
        <w:t>R.</w:t>
      </w:r>
      <w:r w:rsidRPr="000379E1">
        <w:tab/>
        <w:t xml:space="preserve">toteaa, että presidentti Mihail </w:t>
      </w:r>
      <w:r w:rsidRPr="000379E1">
        <w:t>Saakašvilin</w:t>
      </w:r>
      <w:r w:rsidRPr="000379E1">
        <w:t xml:space="preserve"> vapaudenmenetys on jatkunut jo yli neljä vuotta ja käytännössä hän on valtiovaltaa ja laitonta vaikutusvaltaa valtion toimielimiin käyttävän oligarkki </w:t>
      </w:r>
      <w:r w:rsidRPr="000379E1">
        <w:t>Bidzina</w:t>
      </w:r>
      <w:r w:rsidRPr="000379E1">
        <w:t xml:space="preserve"> </w:t>
      </w:r>
      <w:r w:rsidRPr="000379E1">
        <w:t>Ivanišvilin</w:t>
      </w:r>
      <w:r w:rsidRPr="000379E1">
        <w:t xml:space="preserve"> poliittinen vanki;</w:t>
      </w:r>
    </w:p>
    <w:p w:rsidR="00371282" w:rsidRPr="000379E1" w:rsidP="00D40DB1" w14:paraId="41516FD1" w14:textId="77777777">
      <w:pPr>
        <w:pStyle w:val="NormalHanging"/>
        <w:widowControl/>
      </w:pPr>
      <w:r w:rsidRPr="000379E1">
        <w:t>S.</w:t>
      </w:r>
      <w:r w:rsidRPr="000379E1">
        <w:tab/>
        <w:t>ottaa huomioon, että tammikuun 2026 jälkeen Georgian kansalaisyhteiskunta on yksilöinyt 48 poliittista vankia, jotka on vangittu perusteettomasti mielenosoituksiin osallistumisen ja niiden tukemisen vuoksi, ja että lisäksi 68 henkilöä on tutkintavankeudessa poliittisiin vaikuttimiin perustuvien syytteiden vuoksi;</w:t>
      </w:r>
    </w:p>
    <w:p w:rsidR="00371282" w:rsidRPr="000379E1" w:rsidP="00D40DB1" w14:paraId="6C3B8B0D" w14:textId="77777777">
      <w:pPr>
        <w:pStyle w:val="NormalHanging"/>
        <w:widowControl/>
      </w:pPr>
      <w:r w:rsidRPr="000379E1">
        <w:t>T.</w:t>
      </w:r>
      <w:r w:rsidRPr="000379E1">
        <w:tab/>
        <w:t>toteaa, että Georgiassa naispuoliset mielenosoittajat ilmoittavat säännöllisesti joutuneensa mielenosoitusten, pidätysten ja kotietsintöjen yhteydessä poliisin halventavan kohtelun kohteeksi, mukaan lukien seksistinen sanallinen häirintä, rutiininomaiset henkilöön käyvät tarkastukset sekä raiskauksella ja muulla fyysisellä väkivallalla uhkaaminen; ottaa huomioon, että tämä kehitys on osa Georgian lainvalvontaviranomaisten laajempaa väärinkäytöksiin ja rankaisemattomuuteen perustuvaa toimintamallia;</w:t>
      </w:r>
    </w:p>
    <w:p w:rsidR="00371282" w:rsidRPr="000379E1" w:rsidP="00D40DB1" w14:paraId="435261AA" w14:textId="77777777">
      <w:pPr>
        <w:pStyle w:val="NormalHanging"/>
        <w:widowControl/>
      </w:pPr>
      <w:r w:rsidRPr="000379E1">
        <w:t>U.</w:t>
      </w:r>
      <w:r w:rsidRPr="000379E1">
        <w:tab/>
        <w:t xml:space="preserve">ottaa huomioon, että Euroopan parlamentti myönsi vuoden 2025 Saharov-mielipiteenvapauspalkinnon </w:t>
      </w:r>
      <w:r w:rsidRPr="000379E1">
        <w:t>Mzia</w:t>
      </w:r>
      <w:r w:rsidRPr="000379E1">
        <w:t xml:space="preserve"> </w:t>
      </w:r>
      <w:r w:rsidRPr="000379E1">
        <w:t>Amaglobelille</w:t>
      </w:r>
      <w:r w:rsidRPr="000379E1">
        <w:t xml:space="preserve">, joka on vangittu georgialainen toimittaja ja </w:t>
      </w:r>
      <w:r w:rsidRPr="000379E1">
        <w:t>Batumelebi</w:t>
      </w:r>
      <w:r w:rsidRPr="000379E1">
        <w:t xml:space="preserve">- ja </w:t>
      </w:r>
      <w:r w:rsidRPr="000379E1">
        <w:t>Netgazeti</w:t>
      </w:r>
      <w:r w:rsidRPr="000379E1">
        <w:t xml:space="preserve">-verkkomedioiden johtaja, sekä valkovenäläiselle </w:t>
      </w:r>
      <w:r w:rsidRPr="000379E1">
        <w:t>Andrzej</w:t>
      </w:r>
      <w:r w:rsidRPr="000379E1">
        <w:t xml:space="preserve"> </w:t>
      </w:r>
      <w:r w:rsidRPr="000379E1">
        <w:t>Patšobutille</w:t>
      </w:r>
      <w:r w:rsidRPr="000379E1">
        <w:t xml:space="preserve">; ottaa huomioon, että Georgian korkein oikeus on hylännyt </w:t>
      </w:r>
      <w:r w:rsidRPr="000379E1">
        <w:t>Mzia</w:t>
      </w:r>
      <w:r w:rsidRPr="000379E1">
        <w:t xml:space="preserve"> </w:t>
      </w:r>
      <w:r w:rsidRPr="000379E1">
        <w:t>Amaglobelin</w:t>
      </w:r>
      <w:r w:rsidRPr="000379E1">
        <w:t xml:space="preserve"> valituksen, joten Strasbourgissa sijaitseva Euroopan ihmisoikeustuomioistuin on ainoa jäljellä oleva oikeudellinen väylä, josta hän voi hakea oikeutta;</w:t>
      </w:r>
    </w:p>
    <w:p w:rsidR="00371282" w:rsidRPr="000379E1" w:rsidP="00D40DB1" w14:paraId="4A799EFC" w14:textId="77777777">
      <w:pPr>
        <w:pStyle w:val="NormalHanging"/>
        <w:widowControl/>
      </w:pPr>
      <w:r w:rsidRPr="000379E1">
        <w:t>V.</w:t>
      </w:r>
      <w:r w:rsidRPr="000379E1">
        <w:tab/>
        <w:t xml:space="preserve">toteaa, että tiedotusvälineiden vapaus ja sananvapaus ovat heikentyneet jyrkästi; toteaa, että Euroopan neuvoston </w:t>
      </w:r>
      <w:r w:rsidRPr="000379E1">
        <w:t>Safety</w:t>
      </w:r>
      <w:r w:rsidRPr="000379E1">
        <w:t xml:space="preserve"> of </w:t>
      </w:r>
      <w:r w:rsidRPr="000379E1">
        <w:t>Journalists</w:t>
      </w:r>
      <w:r w:rsidRPr="000379E1">
        <w:t xml:space="preserve"> -alustalla julkaistiin 32 Georgiaa koskevaa hälytystä vuonna 2025, mikä on 78 prosenttia enemmän kuin vuonna 2024;</w:t>
      </w:r>
    </w:p>
    <w:p w:rsidR="00371282" w:rsidRPr="000379E1" w:rsidP="00D40DB1" w14:paraId="36D4F66D" w14:textId="77777777">
      <w:pPr>
        <w:pStyle w:val="NormalHanging"/>
        <w:widowControl/>
      </w:pPr>
      <w:r w:rsidRPr="000379E1">
        <w:t>W.</w:t>
      </w:r>
      <w:r w:rsidRPr="000379E1">
        <w:tab/>
        <w:t>toteaa, että koulutusjärjestelmään kohdistuvan paineen lisääntyminen ja yritykset horjuttaa yliopistojen autonomiaa Georgialainen unelma -puolueen ”yksi kaupunki, yksi tiedekunta” -aloitteen seurauksena uhkaavat sekä heikentää yhtä keskeisistä institutionaalisista pilareista, joilla tuetaan demokraattista keskustelua, kansalaisvaikuttamista ja Georgian EU:hun yhdentymisen etenemistä, että rajoittaa koulutukseen pääsyä; toteaa, että kansalaisyhteiskuntaan, riippumattomiin tiedotusvälineisiin ja akateemiseen alaan kohdistuvat hyökkäykset ovat osoitus laajemmasta sananvapauteen ja akateemiseen vapauteen kohdistuvasta paineesta Georgiassa;</w:t>
      </w:r>
    </w:p>
    <w:p w:rsidR="00371282" w:rsidRPr="000379E1" w:rsidP="00D40DB1" w14:paraId="22FE7503" w14:textId="7AA85364">
      <w:pPr>
        <w:pStyle w:val="NormalHanging"/>
        <w:widowControl/>
      </w:pPr>
      <w:r w:rsidRPr="000379E1">
        <w:t>X.</w:t>
      </w:r>
      <w:r w:rsidRPr="000379E1">
        <w:tab/>
        <w:t xml:space="preserve">ottaa huomioon, että EU:hun vietävän mangaanin louhinta Georgiassa on johtanut maanvyörymiin, saastuttanut ympäröivää aluetta ja merkinnyt työntekijöiden oikeuksien loukkaamista </w:t>
      </w:r>
      <w:r w:rsidRPr="000379E1">
        <w:t>Tšiaturan</w:t>
      </w:r>
      <w:r w:rsidRPr="000379E1">
        <w:t xml:space="preserve"> kaivosalueella; ottaa huomioon, että ympäristöjärjestöjen mukaan jätteitä päästetään suoraan </w:t>
      </w:r>
      <w:r w:rsidRPr="000379E1">
        <w:t>Kvirilajokeen</w:t>
      </w:r>
      <w:r w:rsidRPr="000379E1">
        <w:t xml:space="preserve">; toteaa, että mangaanin louhinnan vastustajat ovat raportoineet valvonnasta, pelottelusta ja pidätyksistä, joita Georgian </w:t>
      </w:r>
      <w:r w:rsidRPr="000379E1">
        <w:t>viranomaiset harjoittavat; toteaa, että yritysvastuudirektiivin</w:t>
      </w:r>
      <w:r>
        <w:rPr>
          <w:rStyle w:val="FootnoteReference"/>
        </w:rPr>
        <w:footnoteReference w:id="5"/>
      </w:r>
      <w:r w:rsidRPr="000379E1">
        <w:t xml:space="preserve"> mukaan eurooppalaisten yritysten on varmistettava ihmisoikeuksien kunnioittaminen, hyvät työolot ja ympäristön huomioon ottaminen toimitusketjuissaan;</w:t>
      </w:r>
    </w:p>
    <w:p w:rsidR="00371282" w:rsidRPr="000379E1" w:rsidP="00D40DB1" w14:paraId="16DBBD86" w14:textId="77777777">
      <w:pPr>
        <w:pStyle w:val="NormalHanging"/>
        <w:widowControl/>
      </w:pPr>
      <w:r w:rsidRPr="000379E1">
        <w:t>Y.</w:t>
      </w:r>
      <w:r w:rsidRPr="000379E1">
        <w:tab/>
        <w:t xml:space="preserve">ottaa huomioon, että osa Georgian kansainvälisesti tunnistetuista alueista on edelleen miehitettynä; ottaa huomioon, että Venäjä tunnusti </w:t>
      </w:r>
      <w:r w:rsidRPr="000379E1">
        <w:t>Abhasian</w:t>
      </w:r>
      <w:r w:rsidRPr="000379E1">
        <w:t xml:space="preserve"> ja </w:t>
      </w:r>
      <w:r w:rsidRPr="000379E1">
        <w:t>Tshinvalin</w:t>
      </w:r>
      <w:r w:rsidRPr="000379E1">
        <w:t xml:space="preserve">/Etelä-Ossetian itsenäisiksi valtioiksi vuonna 2008 ja pitää alueella edelleen tuhansia sotilaita kansainvälisen oikeuden vastaisesti; ottaa huomioon, että Venäjä jatkaa ”rajanmääritystoimintaansa” eli fyysisten esteiden pystyttämistä </w:t>
      </w:r>
      <w:r w:rsidRPr="000379E1">
        <w:t>Abhasian</w:t>
      </w:r>
      <w:r w:rsidRPr="000379E1">
        <w:t xml:space="preserve"> ja </w:t>
      </w:r>
      <w:r w:rsidRPr="000379E1">
        <w:t>Tshinvalin</w:t>
      </w:r>
      <w:r w:rsidRPr="000379E1">
        <w:t>/Etelä-Ossetian alueiden hallinnollisilla rajoilla loukaten siten Georgian suvereniteettia ja alueellista koskemattomuutta; ottaa huomioon, että Euroopan ihmisoikeustuomioistuin on lisäksi todennut tämän johtaneen ihmisoikeusrikkomuksiin, kuten liikkumisvapauden rajoittamiseen, rajoitettuihin mahdollisuuksiin käyttää omaisuutta tai maata sekä perheenjäsenten erottamiseen toisistaan;</w:t>
      </w:r>
    </w:p>
    <w:p w:rsidR="00371282" w:rsidRPr="000379E1" w:rsidP="00D40DB1" w14:paraId="07027175" w14:textId="77777777">
      <w:pPr>
        <w:pStyle w:val="NormalHanging"/>
        <w:widowControl/>
      </w:pPr>
      <w:r w:rsidRPr="000379E1">
        <w:t>Z.</w:t>
      </w:r>
      <w:r w:rsidRPr="000379E1">
        <w:tab/>
        <w:t>ottaa huomioon, että Venäjällä on poliittisten, taloudellisten ja tiedotuskampanjoiden seurauksena yhä suurempi vaikutusvalta Georgiassa; katsoo, että EU ei voi tyytyä reagoimaan tapahtuneeseen ja vain panemaan merkille maan tilanteen heikkenemistä; katsoo, että sen on sen sijaan sovellettava Georgiaan ennakoivaa ja strategista lähestymistapaa, jotta voidaan vähentää maan alttiutta ulkoiseen pakottamiseen ja turvata alueelliset yhteydet;</w:t>
      </w:r>
    </w:p>
    <w:p w:rsidR="00371282" w:rsidRPr="000379E1" w:rsidP="00D40DB1" w14:paraId="03C75CB1" w14:textId="77777777">
      <w:pPr>
        <w:pStyle w:val="NormalHanging"/>
        <w:widowControl/>
      </w:pPr>
      <w:r w:rsidRPr="000379E1">
        <w:t>AA.</w:t>
      </w:r>
      <w:r w:rsidRPr="000379E1">
        <w:tab/>
        <w:t xml:space="preserve">ottaa huomioon, että vuodesta 2022 lähtien kaksikäyttötuotteiden tuonti länsimaista ja Kiinasta Georgiaan on lisääntynyt merkittävästi; ottaa huomioon, että saatavilla olevien tilastotietojen perusteella Georgia toimii kauttakulkumaana ja helpottaa näin pakotteiden alaisten tavaroiden kuljetusta Venäjälle, missä niitä voidaan käyttää sotilastarvikkeiden ja aseiden tuotantoon; toteaa, että tällaisten sääntöjenvastaisuuksien voidaan lukuisissa tapauksissa todeta liittyvän tarkoituksellisiin strategioihin, joiden tavoitteena on kiertää Venäjälle määrättyjä kansainvälisiä pakotteita; toteaa, että epävirallisten hallintorakenteiden ja </w:t>
      </w:r>
      <w:r w:rsidRPr="000379E1">
        <w:t>Bidzina</w:t>
      </w:r>
      <w:r w:rsidRPr="000379E1">
        <w:t xml:space="preserve"> </w:t>
      </w:r>
      <w:r w:rsidRPr="000379E1">
        <w:t>Ivanišviliin</w:t>
      </w:r>
      <w:r w:rsidRPr="000379E1">
        <w:t xml:space="preserve"> kytköksissä olevien henkilöiden rooli pakotteiden kiertämistä edistävän toimintaympäristön mahdollistamisessa on herättänyt vakavaa huolta; ottaa huomioon, että Georgiassa toimii nykyään noin 40 000 Venäjän kansalaisten tai venäläisten yhteisöjen omistamaa yritystä, joista noin 30 000 on rekisteröity Venäjän aloitettua hyökkäyssodan Ukrainaa vastaan; ottaa huomioon, että yritykset, jotka käyvät kauppaa Venäjän kanssa, myös pakotteiden alaisilla tavaroilla, on usein perustettu </w:t>
      </w:r>
      <w:r w:rsidRPr="000379E1">
        <w:t>offshore</w:t>
      </w:r>
      <w:r w:rsidRPr="000379E1">
        <w:t xml:space="preserve">-rakenteita hyödyntäen, mikä haittaa avoimuutta ja vaikeuttaa tosiasiallisen omistajuuden selvittämistä, myös </w:t>
      </w:r>
      <w:r w:rsidRPr="000379E1">
        <w:t>Bidzina</w:t>
      </w:r>
      <w:r w:rsidRPr="000379E1">
        <w:t xml:space="preserve"> </w:t>
      </w:r>
      <w:r w:rsidRPr="000379E1">
        <w:t>Ivanišviliin</w:t>
      </w:r>
      <w:r w:rsidRPr="000379E1">
        <w:t xml:space="preserve"> liittyvien liiketoimintaverkostojen osalta; toteaa, että Venäjän markkinoille raportoidaan tulevan edelleen pakotteiden alaisia tavaroita, muun muassa ajoneuvoja ja teknologiaa, Georgian kautta;</w:t>
      </w:r>
    </w:p>
    <w:p w:rsidR="00371282" w:rsidRPr="000379E1" w:rsidP="00D40DB1" w14:paraId="123B94D9" w14:textId="77777777">
      <w:pPr>
        <w:pStyle w:val="NormalHanging"/>
        <w:widowControl/>
      </w:pPr>
      <w:r w:rsidRPr="000379E1">
        <w:t>AB.</w:t>
      </w:r>
      <w:r w:rsidRPr="000379E1">
        <w:tab/>
        <w:t>ottaa huomioon, että EU:n houkuttelevuus demokraattisen hallinnon, talouskasvun ja sääntöpohjaisen yhteistyön mallina toimii edelleen Georgian kansalaisyhteiskunnan tärkeimpänä innoittajana; toteaa, että mielipidetutkimuksista ilmenee jatkuvasti, että georgialaiset kannattavat vahvasti yhdentymistä EU:hun ja että noin 75 prosenttia kansalaisista ilmaisee tukevansa maan etenemistä kohti EU-jäsenyyttä;</w:t>
      </w:r>
    </w:p>
    <w:p w:rsidR="00371282" w:rsidRPr="000379E1" w:rsidP="00D40DB1" w14:paraId="12C9F232" w14:textId="77777777">
      <w:pPr>
        <w:pStyle w:val="NormalHanging"/>
        <w:widowControl/>
      </w:pPr>
      <w:r w:rsidRPr="000379E1">
        <w:t>AC.</w:t>
      </w:r>
      <w:r w:rsidRPr="000379E1">
        <w:tab/>
        <w:t xml:space="preserve">ottaa huomioon, että Venäjän vuonna 2022 aloittama täysimittainen hyökkäyssota Ukrainaa vastaan on muuttanut Euroopan turvallisuusympäristöä ja lisännyt EU:n </w:t>
      </w:r>
      <w:r w:rsidRPr="000379E1">
        <w:t>laajentumisen strategista merkitystä; ottaa huomioon, että sodan alkamisen jälkeen lukuisat georgialaiset ovat osallistuneet Ukrainan tukemiseen;</w:t>
      </w:r>
    </w:p>
    <w:p w:rsidR="00371282" w:rsidRPr="000379E1" w:rsidP="00D40DB1" w14:paraId="685D25D4" w14:textId="77777777">
      <w:pPr>
        <w:pStyle w:val="NormalHanging"/>
        <w:widowControl/>
      </w:pPr>
      <w:r w:rsidRPr="000379E1">
        <w:t>AD.</w:t>
      </w:r>
      <w:r w:rsidRPr="000379E1">
        <w:tab/>
        <w:t>ottaa huomioon, että EU on Georgian suurin kauppakumppani ja että sen osuus maan kokonaiskaupasta on noin 22,1 prosenttia; ottaa huomioon, että tätä kauppavaihtoa ohjaavat EU:n ja Georgian välinen assosiaatiosopimus ja sen pitkälle menevä ja laaja-alainen vapaakauppa-alue, joka tuli kokonaan voimaan vuonna 2016 ja joka tarjoaa georgialaisille yrityksille etuuskohteluun perustuvan pääsyn EU:n yli 450 miljoonan kuluttajan markkinoille;</w:t>
      </w:r>
    </w:p>
    <w:p w:rsidR="00371282" w:rsidRPr="000379E1" w:rsidP="00D40DB1" w14:paraId="588122A9" w14:textId="77777777">
      <w:pPr>
        <w:pStyle w:val="NormalHanging"/>
        <w:widowControl/>
      </w:pPr>
      <w:r w:rsidRPr="000379E1">
        <w:t>AE.</w:t>
      </w:r>
      <w:r w:rsidRPr="000379E1">
        <w:tab/>
        <w:t>ottaa huomioon, että komissio ilmoitti 6. maaliskuuta 2026 keskeyttävänsä viisumivapaan matkustuksen Georgian diplomaatti-, virka- ja virkamatkapassien haltijoilta vähintään maaliskuuhun 2027 asti demokratian ja oikeusvaltion heikkenemistä koskevien huolien vuoksi; ottaa huomioon, että tavalliset Georgian kansalaiset voivat edelleen matkustaa viisumivapaasti lyhytaikaisille Schengen-alueen vierailuille vuoden 2017 päätöksen mukaisesti;</w:t>
      </w:r>
    </w:p>
    <w:p w:rsidR="00371282" w:rsidRPr="000379E1" w:rsidP="00D40DB1" w14:paraId="6D1B95C4" w14:textId="77777777">
      <w:pPr>
        <w:pStyle w:val="Normal12a"/>
        <w:keepNext/>
      </w:pPr>
      <w:r w:rsidRPr="000379E1">
        <w:rPr>
          <w:b/>
          <w:i/>
        </w:rPr>
        <w:t>Georgian EU:hun yhdentymisen keskeyttäminen</w:t>
      </w:r>
    </w:p>
    <w:p w:rsidR="00371282" w:rsidRPr="000379E1" w:rsidP="00D40DB1" w14:paraId="564D8161" w14:textId="77777777">
      <w:pPr>
        <w:pStyle w:val="NormalHanging12a"/>
      </w:pPr>
      <w:r w:rsidRPr="000379E1">
        <w:t>1.</w:t>
      </w:r>
      <w:r w:rsidRPr="000379E1">
        <w:tab/>
        <w:t>ilmaisee täyden solidaarisuutensa Georgian kansalle, joka jatkaa taisteluaan eurooppalaisen ja demokraattisen Georgian puolesta huolimatta demokratian taantumisesta, sorron lisääntymisestä, laittomista pidätyksistä sekä heltymättömästä vihamielisestä retoriikasta, disinformaatiosta ja uhkailusta; korostaa, että lähes 75 prosenttia georgialaisista tukee edelleen EU:hun yhdentymisen jatkamista; muistuttaa, että EU:n ovi on edelleen avoinna Georgian kansalle, jotta se voi palata tielle kohti EU-jäsenyyttä;</w:t>
      </w:r>
    </w:p>
    <w:p w:rsidR="00371282" w:rsidRPr="000379E1" w:rsidP="00D40DB1" w14:paraId="766945C5" w14:textId="77777777">
      <w:pPr>
        <w:pStyle w:val="NormalHanging12a"/>
      </w:pPr>
      <w:r w:rsidRPr="000379E1">
        <w:t>2.</w:t>
      </w:r>
      <w:r w:rsidRPr="000379E1">
        <w:tab/>
        <w:t>panee syvästi pettyneenä merkille, että Georgialainen unelma -puolueen vuoksi Georgian yhdentyminen Eurooppaan on pysähtynyt ja että kehitys on tosiasiallisesti kääntynyt jopa päinvastaiseksi; pitää valitettavana, että taantumista on tapahtunut kaikkien niiden yhdeksän painopisteen täytäntöönpanossa, jotka olivat edellytyksiä ehdokasmaan aseman myöntämiselle Georgialle; korostaa, että Georgialainen unelma -puolueen väitteet, joiden mukaan EU:hun yhdentyminen on edelleen mitä tärkein painopiste, ovat epäjohdonmukaisia, kun samaan aikaan korkean tason viranhaltijat ja hallitukseen sidoksissa olevat tiedotusvälineet levittävät masinoimassaan järjestelmällisessä kampanjassa manipuloivia venäläistyyppisiä narratiiveja, disinformaatiota ja salaliittoteorioita EU:ta, sen virkamiehiä ja diplomaatteja vastaan;</w:t>
      </w:r>
    </w:p>
    <w:p w:rsidR="00371282" w:rsidRPr="000379E1" w:rsidP="00D40DB1" w14:paraId="3FA6871C" w14:textId="77777777">
      <w:pPr>
        <w:pStyle w:val="NormalHanging12a"/>
      </w:pPr>
      <w:r w:rsidRPr="000379E1">
        <w:t>3.</w:t>
      </w:r>
      <w:r w:rsidRPr="000379E1">
        <w:tab/>
        <w:t>pitää valitettavana, että lokakuussa 2024 pidettyjen vilpillisten parlamenttivaalien jälkeen Georgialainen unelma -puolue on entisestään lisännyt toimia, jotka tähtäävät täydelliseen autoritaarisuuteen; on tyrmistynyt siitä, että Georgian demokraattista perustaa rapautetaan nopeasti kohdentamalla hyökkäyksiä sen demokraattisiin instituutioihin, perusvapauksiin ja demokraattiseen moniarvoisuuteen, mikä on täysin ristiriidassa EU-jäsenyyden edellyttämän demokraattisen kehityksen kanssa; yhtyy komission arvioon, jonka mukaan keskeiset instituutiot, kuten keskusvaalilautakunta, viestintälautakunta, korkea tuomioistuinneuvosto, perustuslakituomioistuin, syyttäjänvirasto, keskuspankki ja lainvalvonta- ja turvallisuusviranomaiset, eivät ole puolueettomia, riippumattomia ja demokraattisessa valvonnassa; korostaa, että Georgia ei voi edistyä EU-jäsenyysprosessissa ennen kuin se palaa demokraattisten uudistusten tielle ja muun muassa takaa vapaat, oikeudenmukaiset ja kilpailuun perustuvat vaalit, suojelee virallisten instituutioiden riippumattomuutta, puuttuu tehokkaasti oligarkkien vaikutusvaltaan ja suojelee paremmin ihmisoikeuksia ja tiedotusvälineiden vapautta;</w:t>
      </w:r>
    </w:p>
    <w:p w:rsidR="00371282" w:rsidRPr="000379E1" w:rsidP="00D40DB1" w14:paraId="729A106A" w14:textId="77777777">
      <w:pPr>
        <w:pStyle w:val="NormalHanging12a"/>
      </w:pPr>
      <w:r w:rsidRPr="000379E1">
        <w:t>4.</w:t>
      </w:r>
      <w:r w:rsidRPr="000379E1">
        <w:tab/>
        <w:t xml:space="preserve">painottaa, että EU:n ja sen jäsenvaltioiden määräämät kohdennetut henkilöpakotteet </w:t>
      </w:r>
      <w:r w:rsidRPr="000379E1">
        <w:t>Bidzina</w:t>
      </w:r>
      <w:r w:rsidRPr="000379E1">
        <w:t xml:space="preserve"> </w:t>
      </w:r>
      <w:r w:rsidRPr="000379E1">
        <w:t>Ivanišviliä</w:t>
      </w:r>
      <w:r w:rsidRPr="000379E1">
        <w:t>, Georgialainen unelma -puolueen tärkeimpiä johtajia, tuomareita, syyttäjiä ja muita sellaisia viranhaltijoita vastaan, jotka ovat vastuussa demokratian jatkuvasta taantumisesta Georgiassa, vaalivilpistä, vakavista ihmisoikeusloukkauksista sekä poliittisten vastustajien ja aktivistien vainoamisesta, samoin kuin Georgialainen unelma -puolueeseen linkittyvien yritysten ja tiedotusvälineiden samanmielisiä omistajia vastaan, olisivat tärkeä väline rankaisemattomuuden torjunnassa; pitää myönteisenä, että yhä useammat jäsenvaltiot ovat määränneet viisumikieltoja ja muita sanktioita Georgian viranhaltijoille, koska asiasta ei ole saavutettu yksimielisyyttä EU:n tasolla; kehottaa muita jäsenvaltioita seuraamaan esimerkkiä;</w:t>
      </w:r>
    </w:p>
    <w:p w:rsidR="00371282" w:rsidRPr="000379E1" w:rsidP="00D40DB1" w14:paraId="1B74AB25" w14:textId="77777777">
      <w:pPr>
        <w:pStyle w:val="NormalHanging12a"/>
      </w:pPr>
      <w:r w:rsidRPr="000379E1">
        <w:t>5.</w:t>
      </w:r>
      <w:r w:rsidRPr="000379E1">
        <w:tab/>
        <w:t xml:space="preserve">kehottaa jälleen painokkaasti EU:ta ja sen jäsenvaltioita ottamaan käyttöön välittömiä ja kohdennettuja henkilökohtaisia pakotteita </w:t>
      </w:r>
      <w:r w:rsidRPr="000379E1">
        <w:t>Bidzina</w:t>
      </w:r>
      <w:r w:rsidRPr="000379E1">
        <w:t xml:space="preserve"> </w:t>
      </w:r>
      <w:r w:rsidRPr="000379E1">
        <w:t>Ivanišviliä</w:t>
      </w:r>
      <w:r w:rsidRPr="000379E1">
        <w:t>, hänen perheenjäseniään ja yrityksiään vastaan ja kehottaa EU:ta jäädyttämään hänen varansa ja tekemään tässä asiassa yhteistyötä muiden lainkäyttöalueiden, erityisesti Yhdistyneen kuningaskunnan ja Yhdysvaltojen, kanssa;</w:t>
      </w:r>
    </w:p>
    <w:p w:rsidR="00371282" w:rsidRPr="000379E1" w:rsidP="00D40DB1" w14:paraId="65D66F00" w14:textId="77777777">
      <w:pPr>
        <w:pStyle w:val="NormalHanging12a"/>
      </w:pPr>
      <w:r w:rsidRPr="000379E1">
        <w:t>6.</w:t>
      </w:r>
      <w:r w:rsidRPr="000379E1">
        <w:tab/>
        <w:t xml:space="preserve">tuomitsee poliittisesta sorrosta, toimittajien ja ihmisoikeuksien puolustajien häirinnästä ja oppositiohahmojen vainosta vastuussa olevien viranhaltijoiden ja toimielinten järjestelmällisen rankaisemattomuuden; korostaa, että toistaiseksi EU on reagoinut tilanteeseen riittämättömällä tavalla ja liian myöhään, sillä vallan keskittäminen Georgiassa kiihtyy; kehottaa neuvostoa ja jäsenvaltioita hyväksymään kaikkiin vastuussa oleviin poliitikkoihin, viranhaltijoihin ja mahdollistajiin kohdistuvia koordinoituja EU:n laajuisia rajoittavia toimenpiteitä, mukaan lukien pakoteluetteloiden laajentaminen, laajat varojen jäädytykset ja viisumikiellot, joiden kohteena ovat sääntelyvallankaappauksesta, sortotoimista ja hallituksen tukemasta propagandasta vastuussa olevat henkilöt; kehottaa Unkarin tulevaa hallitusta lopettamaan edellisen hallituksen harjoittaman </w:t>
      </w:r>
      <w:r w:rsidRPr="000379E1">
        <w:t>Ivanišviliin</w:t>
      </w:r>
      <w:r w:rsidRPr="000379E1">
        <w:t xml:space="preserve"> ja Georgialainen unelma -puolueen johtohenkilöihin kohdistuvien EU:n laajuisten pakotteiden estämisen; kehottaa neuvostoa tutkimaan mahdollisuutta hyödyntää kollektiivisia mekanismeja silloin, kun yksimielisyys ei ole mahdollista, jotta varmistetaan, että EU reagoi tilanteeseen tehokkaasti ja yhtenäisesti;</w:t>
      </w:r>
    </w:p>
    <w:p w:rsidR="00371282" w:rsidRPr="000379E1" w:rsidP="00D40DB1" w14:paraId="6E6D348E" w14:textId="77777777">
      <w:pPr>
        <w:pStyle w:val="Normal12a"/>
        <w:keepNext/>
      </w:pPr>
      <w:r w:rsidRPr="000379E1">
        <w:rPr>
          <w:b/>
          <w:i/>
        </w:rPr>
        <w:t>Demokratian ja oikeusvaltion jatkuva taantuminen ja vallan autoritaarinen keskittäminen</w:t>
      </w:r>
    </w:p>
    <w:p w:rsidR="00371282" w:rsidRPr="000379E1" w:rsidP="00D40DB1" w14:paraId="6E861874" w14:textId="77777777">
      <w:pPr>
        <w:pStyle w:val="NormalHanging12a"/>
      </w:pPr>
      <w:r w:rsidRPr="000379E1">
        <w:t>7.</w:t>
      </w:r>
      <w:r w:rsidRPr="000379E1">
        <w:tab/>
        <w:t>pitää valitettavana, ettei Georgialainen unelma -puolue ole ryhtynyt minkäänlaisiin toimiin demokratian ja EU:n vastaisen kurssinsa kääntämiseksi; katsoo, että Georgian vallanpitäjien kanssa tapahtuvan yhteydenpidon ehdottomana edellytyksenä olisi oltava, että nämä ryhtyvät konkreettisiin ja todennettavissa oleviin toimiin, jotta tapahtuu selkeä käänne verrattuna nykytilanteeseen, jota leimaavat demokratian taantuminen, sortotoimet, rajoitukset ja kiihkeä venäläistyyppinen EU:n vastainen disinformaatio; pitää siksi kiinni aiemmista kannoistaan, jotka koskevat parlamentin ja sen nimittämän presidentin legitimiteetin tunnustamatta jättämistä; pitää valitettavana, että Georgian parlamentti on tosiasiassa yksipuolueparlamentti, joka toimii kumileimasimena moniarvoisen parlamentaarisen demokratian perustan hajottamiseen tähtääville lainsäädäntöaloitteille; panee huolestuneena merkille, että Georgiassa tosiasiallisesti valtaapitävä parlamentti on ilmoittanut vetäytyvänsä väliaikaisesti Euronestin parlamentaarisesta edustajakokouksesta;</w:t>
      </w:r>
    </w:p>
    <w:p w:rsidR="00371282" w:rsidRPr="000379E1" w:rsidP="00D40DB1" w14:paraId="2965177F" w14:textId="77777777">
      <w:pPr>
        <w:pStyle w:val="NormalHanging12a"/>
      </w:pPr>
      <w:r w:rsidRPr="000379E1">
        <w:t>8.</w:t>
      </w:r>
      <w:r w:rsidRPr="000379E1">
        <w:tab/>
        <w:t xml:space="preserve">vaatii jälleen EU:n ja jäsenvaltioiden edustajia ja parlamentin jäseniä pidättymään järjestämästä tapaamisia hallinnon edustajien kanssa alkaen nykyisestä valtaapitävästä presidentistä, niin kauan kuin Georgian viranomaiset pitävät kiinni demokratian </w:t>
      </w:r>
      <w:r w:rsidRPr="000379E1">
        <w:t>taantumisesta ja sortotoimistaan; kehottaa jäsenvaltioita vakiinnuttamaan yhtenäisen ja koordinoidun lähestymistavan, jonka avulla rajoitetaan poliittinen yhteydenpito Georgialainen unelma -puolueen viranomaisiin ehdottoman välttämättömiin asioihin ja ylläpitämään ja vahvistamaan yhteistyötä Georgian kansalaisyhteiskunnan, riippumattomien tiedotusvälineiden ja akateemisten laitosten kanssa; tuomitsee EU:n ja sen jäsenvaltioiden diplomaatteihin, poliitikkoihin ja viranhaltijoihin kohdistuvan jatkuvan aggressiivisen retoriikan; korostaa, että on tärkeää jatkaa eurooppalaisten normien, demokraattisten arvojen ja EU:hun liittymisen edistämistä Georgian väestön ja demokraattisiin periaatteisiin sitoutuneiden poliittisten voimien parissa;</w:t>
      </w:r>
    </w:p>
    <w:p w:rsidR="00371282" w:rsidRPr="000379E1" w:rsidP="00D40DB1" w14:paraId="264338A2" w14:textId="77777777">
      <w:pPr>
        <w:pStyle w:val="NormalHanging12a"/>
      </w:pPr>
      <w:r w:rsidRPr="000379E1">
        <w:t>9.</w:t>
      </w:r>
      <w:r w:rsidRPr="000379E1">
        <w:tab/>
        <w:t>panee huolestuneena merkille aggressiivisen retoriikan Yhdysvaltoja, Yhdistynyttä kuningaskuntaa ja muita liittolaisia vastaan;</w:t>
      </w:r>
    </w:p>
    <w:p w:rsidR="00371282" w:rsidRPr="000379E1" w:rsidP="00D40DB1" w14:paraId="7BE05BFD" w14:textId="77777777">
      <w:pPr>
        <w:pStyle w:val="NormalHanging12a"/>
      </w:pPr>
      <w:r w:rsidRPr="000379E1">
        <w:t>10.</w:t>
      </w:r>
      <w:r w:rsidRPr="000379E1">
        <w:tab/>
        <w:t>kehottaa Georgian viranomaisia palauttamaan ansioihin perustuvan julkishallinnon suojatoimet sekä tehokkaan oikeudellisen suojan poliittisin perustein tapahtuvaa erottamista vastaan ja varmistamaan julkisen tiedon saantia koskevan oikeuden tosiasiallisen toteutumisen;</w:t>
      </w:r>
    </w:p>
    <w:p w:rsidR="00371282" w:rsidRPr="000379E1" w:rsidP="00D40DB1" w14:paraId="69360181" w14:textId="77777777">
      <w:pPr>
        <w:pStyle w:val="NormalHanging12a"/>
      </w:pPr>
      <w:r w:rsidRPr="000379E1">
        <w:t>11.</w:t>
      </w:r>
      <w:r w:rsidRPr="000379E1">
        <w:tab/>
        <w:t>huomauttaa, että suurin osa oppositiopuolueista boikotoi 4. lokakuuta 2025 pidettyjä kunnallisvaaleja heijastaen yhteiskunnan enemmistön syvää luottamuspulaa vaaliprosessin riippumattomuuteen; pitää valitettavana, että Georgian vaalilakiin joulukuussa 2024 sekä maalis- ja huhtikuussa 2025 tehdyillä muutoksilla vahvistettiin entisestään valtapuolueen hallitsevaa asemaa ja otettiin käyttöön uusia rajoituksia, jotka koskevat paikallisten tarkkailijoiden, tiedotusvälineiden ja puolueiden ja listojen rekisteröintiä; muistuttaa, että Georgian viranomaiset sivuuttivat Venetsian komission kehotukset kumota vuonna 2024 tehdyt muutokset; painottaa, että vaaliprosessin avoimuuteen ja vaalitulosten uskottavuuteen vaikutti vakavasti puutteellinen vaalitarkkailu siitä syystä, että Euroopan turvallisuus- ja yhteistyöjärjestön demokraattisten instituutioiden ja ihmisoikeuksien toimistolle (Etyj/ODIHR) lähetettiin kutsu liian myöhään ja paikallisia tarkkailijajärjestöjä rajoitettiin; vaatii jälleen parempia, riippumattoman ja puolueettoman vaalihallinnon takaamia vaaliolosuhteita ja tulevien vaalien järjestämistä kansainvälisten ja kansallisten kansalaisjärjestöjen tiukan tarkkailun alaisena; ilmaisee syvän huolensa joulukuussa 2025 tehdystä vaalilain muutoksesta, jolla Georgian kansalaisilta on kielletty äänestäminen ulkomailla; korostaa, että vaaleihin osallistuminen on jokaisen kansalaisen perustuslaillinen perusoikeus ja että sen on oltava mahdollista asuinpaikasta riippumatta;</w:t>
      </w:r>
    </w:p>
    <w:p w:rsidR="00371282" w:rsidRPr="000379E1" w:rsidP="00D40DB1" w14:paraId="57E490CC" w14:textId="77777777">
      <w:pPr>
        <w:pStyle w:val="NormalHanging12a"/>
      </w:pPr>
      <w:r w:rsidRPr="000379E1">
        <w:t>12.</w:t>
      </w:r>
      <w:r w:rsidRPr="000379E1">
        <w:tab/>
        <w:t>tuomitsee ennennäkemättömän ja yhä rajoittavamman lainsäädännön, jolla pyritään siihen, että kansainvälisen tuen, myös rahoitusvarojen, on käytännössä katsoen mahdotonta tavoittaa kansalaisyhteiskunta ja tiedotusvälineet ja että niille ei jää minkäänlaisia mahdollisuuksia saada riippumatonta rahoitusta; korostaa, että viimeisimmät muutokset avustuksia koskevaan lakiin tulivat voimaan 5. maaliskuuta 2026 ja että niillä laajennetaan merkittävästi ”avustuksen” käsitteen soveltamisalaa ja tehdään avustusten tai rahoituksen vastaanottamisesta ulkomailta ilman hallituksen ennakkolupaa rangaistava teko, josta voidaan langettaa jopa kuuden vuoden vankeusrangaistus; toteaa, että tämä rikkoo suoraan EU:n ja Georgian assosiaatiosopimusta; vaatii suojelemaan poliittisia säätiöitä, kansainvälisiä kansalaisjärjestöjä ja kehitysvirastoja; muistuttaa Georgian viranomaisia, että EU:n jäsenvaltioiden organisaatioiden häirintä johtaa välittömiin seurauksiin;</w:t>
      </w:r>
    </w:p>
    <w:p w:rsidR="00371282" w:rsidRPr="000379E1" w:rsidP="00D40DB1" w14:paraId="7693C144" w14:textId="77777777">
      <w:pPr>
        <w:pStyle w:val="NormalHanging12a"/>
      </w:pPr>
      <w:r w:rsidRPr="000379E1">
        <w:t>13.</w:t>
      </w:r>
      <w:r w:rsidRPr="000379E1">
        <w:tab/>
        <w:t xml:space="preserve">panee merkille, että nämä muutokset noudattelevat avustuksia koskevaan lakiin huhtikuussa 2025 tehtyjä muutoksia, joilla vähennettiin jo merkittävästi kansainvälisen </w:t>
      </w:r>
      <w:r w:rsidRPr="000379E1">
        <w:t>taloudellisen tuen vaihtoehtoja ja sisällytettiin lakiin säännökset kansainvälisten avunantajien velvollisuudesta hakea avustuksille valtion viranomaisten ennakkohyväksyntä sekä säännökset rajoittavasta valvonnasta ja hallinnollisesta rangaistusvastuusta avustuksen saajien osalta; toteaa, että näiden säännösten tavoitteena on estää järjestöjä ottamasta vastaan kansainvälistä apua, myös EU:n rahoitusta; korostaa, että ”avustuksen” laajaan määritelmään voi sisältyä monenlaisia maksuja, joille vaaditaan ennakkohyväksyntä, ja kuka tahansa kansalainen voi sen seurauksena joutua hallituksen vainon kohteeksi; panee huolestuneena merkille puolueen jäsenyyden kieltämisen kahdeksaksi vuodeksi ulkomaista rahoitusta saaneen järjestön palveluksessa olleilta henkilöiltä, ja toteaa, että tämä vie lukuisilta yhteiskunnallisesti aktiivisilta henkilöiltä mahdollisuuden osallistua puoluepolitiikkaan; kehottaa painokkaasti EU:ta ja sen jäsenvaltioita ryhtymään viipymättä toimiin Georgian jäljellä olevien riippumattomien tiedotusvälineiden ja kansalaisyhteiskunnan organisaatioiden suojelemiseksi ja säilyttämiseksi;</w:t>
      </w:r>
    </w:p>
    <w:p w:rsidR="00371282" w:rsidRPr="000379E1" w:rsidP="00D40DB1" w14:paraId="1D6A41C5" w14:textId="77777777">
      <w:pPr>
        <w:pStyle w:val="NormalHanging12a"/>
      </w:pPr>
      <w:r w:rsidRPr="000379E1">
        <w:t>14.</w:t>
      </w:r>
      <w:r w:rsidRPr="000379E1">
        <w:tab/>
        <w:t xml:space="preserve">pitää valitettavana, että valtaapitävä Georgialainen unelma -puolue pyrkii jatkuvasti vainoamaan poliittisia vastustajia esimerkiksi siten, että heitä pidätetään ja vangitaan laittomasti, heitä uhkaillaan ja heitä vastaan hyökätään fyysisesti; tuomitsee sen, että poliittisia vastustajia on vangittu heidän kieltäydyttyään saapumasta Georgiassa tosiasiallisesti valtaapitävän parlamentin väliaikaisen tutkintakomission kuultavaksi, ja toteaa, että Georgialainen unelma -puolue on käyttänyt tätä poliittisena näytösoikeudenkäyntinä, jonka tarkoituksena on mahdollistaa poliittisten vastustajien vainon jatkaminen ja oppositiopuolueiden kieltäminen; korostaa, että poliittisten vankien olemassaolo on ristiriidassa EU:n ja Georgian assosiaatiosopimukseen perustuvien Georgian velvoitteiden kanssa; kehottaa vapauttamaan välittömästi ja ehdoitta kaikki poliittisin perustein vangitut henkilöt, mukaan lukien oppositiopoliitikot ja entiset viranhaltijat; panee merkille, että tosiasiallisesti valtaapitävä presidentti armahti kaksi oppositiopoliitikkoa ennen kunnallisvaaleja varmistaakseen jonkinlaiset kilpailuun perustuvat vaalit; toistaa painokkaasti vaatimuksensa entisen presidentin Mihail </w:t>
      </w:r>
      <w:r w:rsidRPr="000379E1">
        <w:t>Saakašvilin</w:t>
      </w:r>
      <w:r w:rsidRPr="000379E1">
        <w:t xml:space="preserve"> välittömästä vapauttamisesta humanitaarisin perustein, jotta hän voi hakeutua välttämättömään lääketieteelliseen hoitoon ulkomaille; kehottaa lisäksi Georgialainen unelma -puolueen viranomaisia varmistamaan, että Euroopan parlamentin jäsenet pääsevät vierailemaan esteettä Mihail </w:t>
      </w:r>
      <w:r w:rsidRPr="000379E1">
        <w:t>Saakašvilin</w:t>
      </w:r>
      <w:r w:rsidRPr="000379E1">
        <w:t xml:space="preserve"> ja muiden poliittisten vankien luona;</w:t>
      </w:r>
    </w:p>
    <w:p w:rsidR="00371282" w:rsidRPr="000379E1" w:rsidP="00D40DB1" w14:paraId="1069E3FB" w14:textId="77777777">
      <w:pPr>
        <w:pStyle w:val="NormalHanging12a"/>
      </w:pPr>
      <w:r w:rsidRPr="000379E1">
        <w:t>15.</w:t>
      </w:r>
      <w:r w:rsidRPr="000379E1">
        <w:tab/>
        <w:t xml:space="preserve">toteaa, että entisen pääministerin </w:t>
      </w:r>
      <w:r w:rsidRPr="000379E1">
        <w:t>Irakli</w:t>
      </w:r>
      <w:r w:rsidRPr="000379E1">
        <w:t xml:space="preserve"> </w:t>
      </w:r>
      <w:r w:rsidRPr="000379E1">
        <w:t>Garibašvilin</w:t>
      </w:r>
      <w:r w:rsidRPr="000379E1">
        <w:t xml:space="preserve"> vangitseminen herättää syyllisyyden myöntämisestä ja korruptiota koskevista uskottavista julkisista todisteista huolimatta vakavaa huolta siitä, täyttikö menettely oikeudenmukaista oikeudenkäyntiä koskevat vaatimukset; korostaa, että tämä tapaus heijastelee laajempaa huolta poliittisesta vaikuttamisesta lainkäyttöön, epävirallisista valtarakenteista ja valtaapitävän Georgialainen unelma -puolueen sisäisestä jakautumisesta, myös </w:t>
      </w:r>
      <w:r w:rsidRPr="000379E1">
        <w:t>Bidzina</w:t>
      </w:r>
      <w:r w:rsidRPr="000379E1">
        <w:t xml:space="preserve"> </w:t>
      </w:r>
      <w:r w:rsidRPr="000379E1">
        <w:t>Ivanišvilin</w:t>
      </w:r>
      <w:r w:rsidRPr="000379E1">
        <w:t xml:space="preserve"> roolista;</w:t>
      </w:r>
    </w:p>
    <w:p w:rsidR="00371282" w:rsidRPr="000379E1" w:rsidP="00D40DB1" w14:paraId="495BDD9D" w14:textId="77777777">
      <w:pPr>
        <w:pStyle w:val="NormalHanging12a"/>
      </w:pPr>
      <w:r w:rsidRPr="000379E1">
        <w:t>16.</w:t>
      </w:r>
      <w:r w:rsidRPr="000379E1">
        <w:tab/>
        <w:t>kehottaa Georgian viranomaisia ottamaan käyttöön riippumattomia vastuuvelvollisuusmekanismeja, varmistamaan tuomioistuinten puolueettomuuden ja asettamaan poliittisin perustein tapahtuneisiin väärinkäytöksiin syyllistyneet vastuuseen kansainvälisten ihmisoikeusnormien mukaisesti;</w:t>
      </w:r>
    </w:p>
    <w:p w:rsidR="00371282" w:rsidRPr="000379E1" w:rsidP="00D40DB1" w14:paraId="6451AA2C" w14:textId="77777777">
      <w:pPr>
        <w:pStyle w:val="NormalHanging12a"/>
      </w:pPr>
      <w:r w:rsidRPr="000379E1">
        <w:t>17.</w:t>
      </w:r>
      <w:r w:rsidRPr="000379E1">
        <w:tab/>
        <w:t xml:space="preserve">vaatii korkean tuomioistuinneuvoston laajamittaista uudistamista Venetsian komission suositusten mukaisesti, muun muassa ottamalla käyttöön kiinteät toimikaudet, jotka eivät ole uusittavissa, läpinäkyvät nimitysmenettelyt ja oikeuslaitoksen ylempien viranhaltijoiden ylimääräiset lahjomattomuustarkastukset, joihin kansainväliset </w:t>
      </w:r>
      <w:r w:rsidRPr="000379E1">
        <w:t>asiantuntijat osallistuvat merkityksellisellä tavalla, jotta voidaan vahvistaa oikeuslaitoksen riippumattomuutta ja kansalaisten luottamusta oikeuslaitokseen; panee pettyneenä merkille vuonna 2022 perustetun korruptiontorjuntaviraston lakkauttamisen, sillä sen perustaminen oli yksi EU:n keskeisistä vaatimuksista ehdokasaseman myöntämiseksi Georgialle; kehottaa Georgian viranomaisia muuttamaan menettelyä valtakunnansyyttäjän nimittämiseksi edellyttämällä määräenemmistöä parlamentissa ja mukauttamaan syyttäjänvirastoa koskevan lain eurooppalaisiin normeihin;</w:t>
      </w:r>
    </w:p>
    <w:p w:rsidR="00371282" w:rsidRPr="000379E1" w:rsidP="00D40DB1" w14:paraId="2BFA4788" w14:textId="77777777">
      <w:pPr>
        <w:pStyle w:val="NormalHanging12a"/>
      </w:pPr>
      <w:r w:rsidRPr="000379E1">
        <w:t>18.</w:t>
      </w:r>
      <w:r w:rsidRPr="000379E1">
        <w:tab/>
        <w:t xml:space="preserve">kehottaa Georgian oikeusasiamiestä hoitamaan tehtäväänsä tehokkaammin ja hyödyntämään kaikkia käytettävissä olevia mekanismeja ihmisoikeuksien turvaamiseksi sekä samanaikaisesti käymään rakentavaa vuoropuhelua ja tekemään yhteistyötä ihmisoikeuksien puolustajien ja Georgian kansalaisyhteiskunnan kanssa; korostaa, että on tarpeen estää hänen toimivaltansa valikoiva käyttäminen, mihin komission vuoden 2025 Georgiaa koskevassa kertomuksessa viitattiin; korostaa oikeusasiamiehen erillistä toimivaltaa pyytää </w:t>
      </w:r>
      <w:r w:rsidRPr="000379E1">
        <w:t>Etyjin</w:t>
      </w:r>
      <w:r w:rsidRPr="000379E1">
        <w:t>/</w:t>
      </w:r>
      <w:r w:rsidRPr="000379E1">
        <w:t>ODIHR:n</w:t>
      </w:r>
      <w:r w:rsidRPr="000379E1">
        <w:t xml:space="preserve"> lausunto autoritaarisesta tai epädemokraattisesta lainsäädännöstä;</w:t>
      </w:r>
    </w:p>
    <w:p w:rsidR="00371282" w:rsidRPr="000379E1" w:rsidP="00D40DB1" w14:paraId="3B96F550" w14:textId="77777777">
      <w:pPr>
        <w:pStyle w:val="NormalHanging12a"/>
      </w:pPr>
      <w:r w:rsidRPr="000379E1">
        <w:t>19.</w:t>
      </w:r>
      <w:r w:rsidRPr="000379E1">
        <w:tab/>
        <w:t>pitää valitettavana, että harvainvallan purkamisessa ei ole edistytty, ja kehottaa Georgian viranomaisia omaksumaan Venetsian komission suositusten mukaisen järjestelmällisen lähestymistavan, myös tukeutumalla tiukempiin avoimuusvaatimuksiin, tehokkaisiin eturistiriitasääntöihin ja suojatoimiin poliittiseen ja taloudelliseen päätöksentekoon kohdistuvan sopimattoman vaikuttamisen estämiseksi;</w:t>
      </w:r>
    </w:p>
    <w:p w:rsidR="00371282" w:rsidRPr="000379E1" w:rsidP="00D40DB1" w14:paraId="294DCDCA" w14:textId="77777777">
      <w:pPr>
        <w:pStyle w:val="NormalHanging12a"/>
      </w:pPr>
      <w:r w:rsidRPr="000379E1">
        <w:t>20.</w:t>
      </w:r>
      <w:r w:rsidRPr="000379E1">
        <w:tab/>
        <w:t xml:space="preserve">tuomitsee jyrkästi Georgian viranomaisten yritykset kieltää oppositiopuolueita; kehottaa viranomaisia lopettamaan nämä yritykset välittömästi ja perumaan Georgiassa tosiasiallisesti valtaapitävän parlamentin 88 jäsenen perustuslakituomioistuimessa nostaman kanteen, jossa vaaditaan kolmen suuren oppositiopuolueen eli Yhdistyneen kansallisen liikkeen, Muutoksen koalition sekä Vahva Georgia ja </w:t>
      </w:r>
      <w:r w:rsidRPr="000379E1">
        <w:t>Lelo</w:t>
      </w:r>
      <w:r w:rsidRPr="000379E1">
        <w:t xml:space="preserve"> -koalition toiminnan julistamista perustuslain vastaiseksi ja niiden rekisteröinnin peruuttamista; tähdentää, että tällaiset toimet uhkaavat vaarallisella tavalla demokratian perusperiaatteita ja poliittista moniarvoisuutta; korostaa, että terve demokratia edellyttää rehtiä ja vapaata kilpailua eri puolueiden välillä;</w:t>
      </w:r>
    </w:p>
    <w:p w:rsidR="00371282" w:rsidRPr="000379E1" w:rsidP="00D40DB1" w14:paraId="28DC7C0D" w14:textId="77777777">
      <w:pPr>
        <w:pStyle w:val="NormalHanging12a"/>
      </w:pPr>
      <w:r w:rsidRPr="000379E1">
        <w:t>21.</w:t>
      </w:r>
      <w:r w:rsidRPr="000379E1">
        <w:tab/>
        <w:t>toteaa vastustavansa vahvasti hiljattain käyttöönotettua rikoslain uutta pykälää, jossa kielletään viranomaisten ”julkinen ja järjestelmällinen” arvostelu tai niiden laillisuuden kyseenalaistaminen sekä ”saman henkilön kaikki muu julkinen ja järjestelmällinen toiminta”, ja toteaa, että tämä säännös on tulkinnanvarainen ja mahdollistaa jopa kolmen vuoden vankeusrangaistuksen; korostaa, että tämä mahdollistaa käytännössä sananvapauden kriminalisoinnin, ja kehottaa hallitusta hylkäämään tämän lain;</w:t>
      </w:r>
    </w:p>
    <w:p w:rsidR="00371282" w:rsidRPr="000379E1" w:rsidP="00D40DB1" w14:paraId="2D8FC502" w14:textId="77777777">
      <w:pPr>
        <w:pStyle w:val="Normal12a"/>
        <w:keepNext/>
      </w:pPr>
      <w:r w:rsidRPr="000379E1">
        <w:rPr>
          <w:b/>
          <w:i/>
        </w:rPr>
        <w:t>Kansalaisvapauksien ja perusoikeuksien tukahduttaminen</w:t>
      </w:r>
    </w:p>
    <w:p w:rsidR="00371282" w:rsidRPr="000379E1" w:rsidP="00D40DB1" w14:paraId="7F859FBC" w14:textId="77777777">
      <w:pPr>
        <w:pStyle w:val="NormalHanging12a"/>
      </w:pPr>
      <w:r w:rsidRPr="000379E1">
        <w:t>22.</w:t>
      </w:r>
      <w:r w:rsidRPr="000379E1">
        <w:tab/>
        <w:t xml:space="preserve">on erittäin huolissaan siitä, että Georgialainen unelma -puolue on jo hyväksynyt useita säädöksiä, joilla pyritään vaientamaan kansalaisyhteiskunta ja riippumattomat tiedotusvälineet sekä rajoittamaan moniarvoisuutta, muun muassa ulkomaisten agenttien rekisteröintiä koskevan lain, yleisradiotoimintaa koskevaan lakiin, julkishallintoa koskevaan lakiin ja kokoontumisia ja mielenosoituksia koskevaan lakiin tehdyt rajoittavat muutokset sekä rikoslain ja hallinnollisia rikkomuksia koskevan lain tiukemmat säännökset; tuomitsee erityisesti lainsäädäntötoimet, joilla korotetaan hallintolakiin perustuvia sakkoja, sillä ne johtavat yhä useammin mielenosoittajien vangitsemiseen, kun he eivät pysty maksamaan sakkoja; kehottaa jälleen kerran vapauttamaan viipymättä kaikki poliittiset vangit ja muut laittomasti pidätetyt henkilöt; </w:t>
      </w:r>
      <w:r w:rsidRPr="000379E1">
        <w:t>varoittaa, että Georgian viranomaisten pyrkimykset muokata Georgian elinvoimaisesta kansalaisyhteiskunnasta tiukasti valvottu hallitusta myötäilevien järjestöjen toimintaympäristö ovat jälleen uusi askel kohti autoritaarista hallintoa; muistuttaa, että useimmat näistä laeista jäljittelevät Putinin totalitaarisen hallinnon alkukaudella tapahtunutta kehitystä Venäjällä; kehottaa Georgian viranomaisia kumoamaan nämä säädökset ja toimimaan näin konkreettisesti sen hyväksi, että EU-jäsenyyden tavoittelemista voidaan taas jatkaa;</w:t>
      </w:r>
    </w:p>
    <w:p w:rsidR="00371282" w:rsidRPr="000379E1" w:rsidP="00D40DB1" w14:paraId="444DF079" w14:textId="77777777">
      <w:pPr>
        <w:pStyle w:val="NormalHanging12a"/>
      </w:pPr>
      <w:r w:rsidRPr="000379E1">
        <w:t>23.</w:t>
      </w:r>
      <w:r w:rsidRPr="000379E1">
        <w:tab/>
        <w:t xml:space="preserve">tuomitsee halventavan ja epäinhimillisen kohtelun, jonka kohteeksi Elene </w:t>
      </w:r>
      <w:r w:rsidRPr="000379E1">
        <w:t>Khoštarian</w:t>
      </w:r>
      <w:r w:rsidRPr="000379E1">
        <w:t xml:space="preserve"> kerrotaan joutuneen vankeutensa aikana; vaatii hänen välitöntä vapauttamistaan ilman ehtoja ja häntä vastaan nostettujen poliittisiin vaikuttimiin perustuvien syytteiden välitöntä peruuttamista;</w:t>
      </w:r>
    </w:p>
    <w:p w:rsidR="00371282" w:rsidRPr="000379E1" w:rsidP="00D40DB1" w14:paraId="7D0F317D" w14:textId="77777777">
      <w:pPr>
        <w:pStyle w:val="NormalHanging12a"/>
      </w:pPr>
      <w:r w:rsidRPr="000379E1">
        <w:t>24.</w:t>
      </w:r>
      <w:r w:rsidRPr="000379E1">
        <w:tab/>
        <w:t xml:space="preserve">ilmaisee syvän huolensa hallinnollisen säilöönoton jatkuvasta väärinkäytöstä mielenosoittajia ja aktivisteja vastaan; panee merkille Euroopan ihmisoikeustuomioistuimen asiassa </w:t>
      </w:r>
      <w:r w:rsidRPr="000379E1">
        <w:t>Mekvabišvili</w:t>
      </w:r>
      <w:r w:rsidRPr="000379E1">
        <w:t xml:space="preserve"> v. Georgia antaman tuomion, jossa todettiin, että tukeutuminen yksinomaan poliisin todistajanlausuntoihin ilman riippumattomia todisteita heikensi oikeudenmukaisen oikeudenkäynnin takeita ja vaikutti osaltaan suhteettomien seuraamusten määräämiseen rauhanomaisille mielenosoittajille; kehottaa Georgian viranomaisia uudistamaan hallinnollisia rikkomuksia koskevia menettelyjä niin, että ne ovat Euroopan ihmisoikeussopimuksen mukaisia;</w:t>
      </w:r>
    </w:p>
    <w:p w:rsidR="00371282" w:rsidRPr="000379E1" w:rsidP="00D40DB1" w14:paraId="4AEA78F4" w14:textId="77777777">
      <w:pPr>
        <w:pStyle w:val="NormalHanging12a"/>
      </w:pPr>
      <w:r w:rsidRPr="000379E1">
        <w:t>25.</w:t>
      </w:r>
      <w:r w:rsidRPr="000379E1">
        <w:tab/>
        <w:t xml:space="preserve">tuomitsee uskottaviin raportteihin perustuvan, mielenosoittajiin ja vankeihin kohdistuneen liiallisen voimankäytön, kidutuksen ja kaltoinkohtelun, mukaan lukien kidutuksen ja epäinhimillisen tai halventavan kohtelun tai rangaistuksen estämiseksi toimivan eurooppalaisen komitean (CPT) viimeaikaiset havainnot väitetyistä poliisin väärinkäytöksistä ja suojatoimiin ja vastuuvelvollisuuteen liittyvistä järjestelmällisistä puutteista; kehottaa Georgian viranomaisia varmistamaan pikaiset, riippumattomat ja tehokkaat tutkintatoimet, asettamaan vastuussa olevat henkilöt syytteeseen ja panemaan </w:t>
      </w:r>
      <w:r w:rsidRPr="000379E1">
        <w:t>CPT:n</w:t>
      </w:r>
      <w:r w:rsidRPr="000379E1">
        <w:t xml:space="preserve"> suositukset täytäntöön kaikilta osin;</w:t>
      </w:r>
    </w:p>
    <w:p w:rsidR="00371282" w:rsidRPr="000379E1" w:rsidP="00D40DB1" w14:paraId="202EFBE3" w14:textId="77777777">
      <w:pPr>
        <w:pStyle w:val="NormalHanging12a"/>
      </w:pPr>
      <w:r w:rsidRPr="000379E1">
        <w:t>26.</w:t>
      </w:r>
      <w:r w:rsidRPr="000379E1">
        <w:tab/>
        <w:t xml:space="preserve">tuomitsee Georgian lainvalvontaviranomaisten yleistyvän sanallisen ja fyysisen väkivallan mielenosoittajia kohtaan, raiskauksella ja muulla </w:t>
      </w:r>
      <w:r w:rsidRPr="000379E1">
        <w:t>sukupuolistuneella</w:t>
      </w:r>
      <w:r w:rsidRPr="000379E1">
        <w:t xml:space="preserve"> väkivallalla uhkaamisen ja laittomat henkilöön käyvät tarkastukset osana kampanjaa, jonka tarkoituksena on pelotella toisinajattelijoita, erityisesti naispuolisia mielenosoittajia, ja tukahduttaa georgialaisten ihmisoikeuksiin kuuluva sananvapaus ja oikeus rauhanomaiseen kokoontumiseen;</w:t>
      </w:r>
    </w:p>
    <w:p w:rsidR="00371282" w:rsidRPr="000379E1" w:rsidP="00D40DB1" w14:paraId="458205BC" w14:textId="77777777">
      <w:pPr>
        <w:pStyle w:val="NormalHanging12a"/>
      </w:pPr>
      <w:r w:rsidRPr="000379E1">
        <w:t>27.</w:t>
      </w:r>
      <w:r w:rsidRPr="000379E1">
        <w:tab/>
        <w:t>tuomitsee hyväksytyn lainsäädännön, jossa säädetään jalkakäytävillä ja jalankulkualueilla rauhanomaisesti mieltään osoittavien henkilöiden automaattisesta pidättämisestä ja heille myöhemmin langetettavista rikosoikeudellisista seuraamuksista, mukaan lukien enintään vuoden vankeusrangaistus; korostaa, että tällaiset toimenpiteet ovat sorron välineitä, joiden tarkoituksena on tukahduttaa toisinajattelijat poliittisessa tarkoituksessa; pitää valitettavana, että henkilöt, jotka kertovat mielipiteensä sosiaalisessa mediassa, joutuvat usein pidätetyksi;</w:t>
      </w:r>
    </w:p>
    <w:p w:rsidR="00371282" w:rsidRPr="000379E1" w:rsidP="00D40DB1" w14:paraId="2822E812" w14:textId="77777777">
      <w:pPr>
        <w:pStyle w:val="NormalHanging12a"/>
      </w:pPr>
      <w:r w:rsidRPr="000379E1">
        <w:t>28.</w:t>
      </w:r>
      <w:r w:rsidRPr="000379E1">
        <w:tab/>
        <w:t xml:space="preserve">on erittäin huolissaan väitteistä, joiden mukaan Georgiassa on saatettu käyttää kiellettyä kemiallista ainetta ihmisiä vastaan mielenosoitusten yhteydessä; korostaa, että jos minkä tahansa kemiallisen aineen käyttö siviilejä vastaan vahvistetaan todeksi, se merkitsee keskeisten ihmisoikeuksien, kansainvälisten humanitaaristen normien ja Georgian kansainvälisen oikeuden mukaisten velvoitteiden, mukaan lukien kemiallisten </w:t>
      </w:r>
      <w:r w:rsidRPr="000379E1">
        <w:t>aseiden kielto, vakavaa rikkomista; pitää valitettavana, että Georgian viranomaiset eivät ole tutkineet asiaa riittävästi; vaatii näiden väitteiden välitöntä, riippumatonta ja avointa kansainvälistä tutkintaa; vaatii Yhdistyneiden kansakuntien kemiallisten aseiden kieltojärjestöä tutkimaan asiaa ja kehottaa jäsenvaltioita teettämään lisätutkimuksen tästä tapauksesta;</w:t>
      </w:r>
    </w:p>
    <w:p w:rsidR="00371282" w:rsidRPr="000379E1" w:rsidP="00D40DB1" w14:paraId="5E2DCE28" w14:textId="77777777">
      <w:pPr>
        <w:pStyle w:val="NormalHanging12a"/>
      </w:pPr>
      <w:r w:rsidRPr="000379E1">
        <w:t>29.</w:t>
      </w:r>
      <w:r w:rsidRPr="000379E1">
        <w:tab/>
        <w:t xml:space="preserve">ilmaisee syvän huolensa järjestelmällisistä ihmisoikeusloukkauksista Georgiassa ja haavoittuvien ryhmien, muun muassa </w:t>
      </w:r>
      <w:r w:rsidRPr="000379E1">
        <w:t>hlbtiq</w:t>
      </w:r>
      <w:r w:rsidRPr="000379E1">
        <w:t>+-henkilöiden, syrjinnästä; korostaa, että nämä rikkomukset ovat ristiriidassa EU:n ja Georgian assosiaatiosopimukseen perustuvien Georgian velvoitteiden ja kansainvälisten ihmisoikeusnormien kanssa; kehottaa Georgian viranomaisia vaalimaan sananvapautta, kokoontumisvapautta, yhdistymisvapautta ja poliittista osallistumista koskevia oikeuksia ja varmistamaan kaikkien ihmisoikeuksien puolustajien ja aktivistien turvallisuuden, suojelun ja tehokkaat oikeussuojakeinot; kehottaa painavasti EU:ta ja jäsenvaltioita seuraamaan tällaisia rikkomuksia, tarjoamaan tukea ja suojelua vaarassa oleville henkilöille ja kytkemään EU:n avun, yhteistyön ja liittymisen osalta saavutetun edistymisen ihmisoikeuksien suojelussa tapahtuneisiin konkreettisiin parannuksiin;</w:t>
      </w:r>
    </w:p>
    <w:p w:rsidR="00371282" w:rsidRPr="000379E1" w:rsidP="00D40DB1" w14:paraId="1E4AC9A6" w14:textId="77777777">
      <w:pPr>
        <w:pStyle w:val="NormalHanging12a"/>
      </w:pPr>
      <w:r w:rsidRPr="000379E1">
        <w:t>30.</w:t>
      </w:r>
      <w:r w:rsidRPr="000379E1">
        <w:tab/>
        <w:t xml:space="preserve">kehottaa Georgiassa tosiasiallisesti valtaapitävää parlamenttia kumoamaan perhearvoja ja alaikäisten suojelua koskevan lain, jonka säännökset loukkaavat selvästi ihmisoikeuksia, muun muassa tasa-arvoa, syrjimättömyyttä, koulutusta, terveyttä, sananvapautta, rauhanomaista kokoontumista ja yhdistymistä sekä yksityisyyttä, vapautta ja turvallisuutta koskevia oikeuksia; tukee Georgian </w:t>
      </w:r>
      <w:r w:rsidRPr="000379E1">
        <w:t>hlbtiq</w:t>
      </w:r>
      <w:r w:rsidRPr="000379E1">
        <w:t>+-yhteisöä ja pitää vastenmielisenä sitä, että laissa rinnastetaan valheellisesti suostumukseen perustuvat samaa sukupuolta olevien henkilöiden suhteet ja insesti; muistuttaa, että samankaltaiset lait Venäjällä Putinin hallinnon aikana ovat tasoittaneet tietä vähemmistöjen laajamittaiselle sorrolle ja lopulta pelottelun ja syrjinnän ilmapiirin syntymiselle Venäjällä;</w:t>
      </w:r>
    </w:p>
    <w:p w:rsidR="00371282" w:rsidRPr="000379E1" w:rsidP="00D40DB1" w14:paraId="3626951C" w14:textId="77777777">
      <w:pPr>
        <w:pStyle w:val="NormalHanging12a"/>
      </w:pPr>
      <w:r w:rsidRPr="000379E1">
        <w:t>31.</w:t>
      </w:r>
      <w:r w:rsidRPr="000379E1">
        <w:tab/>
        <w:t xml:space="preserve">ilmaisee vakavan huolensa Georgian </w:t>
      </w:r>
      <w:r w:rsidRPr="000379E1">
        <w:t>Tšiaturan</w:t>
      </w:r>
      <w:r w:rsidRPr="000379E1">
        <w:t xml:space="preserve"> alueen tilanteesta EU:n markkinoille tulevan mangaanin louhinnan seurauksena ja vaatii panemaan täytäntöön yritysvastuudirektiivin, sillä EU on vastuussa paikallisten asukkaiden hyvinvoinnista ja vahinkoa kärsivän ympäristön suojelusta;</w:t>
      </w:r>
    </w:p>
    <w:p w:rsidR="00371282" w:rsidRPr="000379E1" w:rsidP="00D40DB1" w14:paraId="013328AB" w14:textId="77777777">
      <w:pPr>
        <w:pStyle w:val="NormalHanging12a"/>
      </w:pPr>
      <w:r w:rsidRPr="000379E1">
        <w:t>32.</w:t>
      </w:r>
      <w:r w:rsidRPr="000379E1">
        <w:tab/>
        <w:t>toistaa vastustavansa Georgian työlainsäädännön ja työelämäoikeuksien heikentämistä, mistä ovat esimerkkinä julkishallintoa koskevaan lakiin vuonna 2024 tehdyt muutokset; kehottaa Georgian viranomaisia noudattamaan työlainsäädännön normeja ja pidättymään työelämäoikeuksien rajoittamisesta; muistuttaa, että unionin säännöstöön kuuluu mukautuminen Kansainvälisen työjärjestön (ILO) yleissopimuksiin, Euroopan sosiaaliseen peruskirjaan ja työoloja ja -ehtoja koskevaan unionin lainsäädäntöön;</w:t>
      </w:r>
    </w:p>
    <w:p w:rsidR="00371282" w:rsidRPr="000379E1" w:rsidP="00D40DB1" w14:paraId="22ABE544" w14:textId="77777777">
      <w:pPr>
        <w:pStyle w:val="NormalHanging12a"/>
      </w:pPr>
      <w:r w:rsidRPr="000379E1">
        <w:t>33.</w:t>
      </w:r>
      <w:r w:rsidRPr="000379E1">
        <w:tab/>
        <w:t xml:space="preserve">pitää myönteisenä, että Etyj aktivoi 24:n siihen osallistuvan valtion aloitteesta niin kutsutun Moskovan mekanismin, mikä antoi mahdollisuuden lähettää asiantuntijavaltuuskunta arvioimaan sitä, miten Georgia on pannut Etyj-sitoumukset täytäntöön, erityisesti ihmisoikeuksien ja perusvapauksien tilanteen osalta keväästä 2024 lähtien; kehottaa Georgian viranomaisia ryhtymään tosissaan toimiin sen havaintojen johdosta ja selkeitä määräaikoja noudattaen panemaan täytäntöön sen suositukset, mukaan lukien suositukset poliittisista syistä pidätettyjen henkilöiden vapauttamisesta, kansainvälisten velvoitteiden kanssa ristiriidassa olevan lainsäädännön kumoamisesta ja kaltoinkohteluun liittyvästä vastuuvelvollisuudesta; korostaa, että jos viranomaiset eivät ryhdy konkreettisiin ja todennettavissa oleviin toimiin sen suositusten täytäntöönpanemiseksi, osallistujavaltioiden ja asiaankuuluvien </w:t>
      </w:r>
      <w:r w:rsidRPr="000379E1">
        <w:t xml:space="preserve">kansainvälisten toimielinten olisi harkittava sopivia jatkotoimenpiteitä vastuuvelvollisuuden varmistamiseksi, muun muassa kohdennettuja pakotteita ja asiaan liittyvien kansainvälisten oikeudellisten mekanismien käyttämistä; kehottaa </w:t>
      </w:r>
      <w:r w:rsidRPr="000379E1">
        <w:t>Etyjissä</w:t>
      </w:r>
      <w:r w:rsidRPr="000379E1">
        <w:t xml:space="preserve"> mukana olevia EU:n jäsenvaltioita tukemaan aktiivisesti valtuuskunnan toimeksiannon jatkamista ottaen huomioon kattavaa riippumatonta arviointia edellyttävät hyvin dokumentoidut järjestelmälliset rikkomukset;</w:t>
      </w:r>
    </w:p>
    <w:p w:rsidR="00371282" w:rsidRPr="000379E1" w:rsidP="00D40DB1" w14:paraId="37871D93" w14:textId="77777777">
      <w:pPr>
        <w:pStyle w:val="NormalHanging12a"/>
      </w:pPr>
      <w:r w:rsidRPr="000379E1">
        <w:t>34.</w:t>
      </w:r>
      <w:r w:rsidRPr="000379E1">
        <w:tab/>
        <w:t>panee tyytyväisenä merkille lokakuussa 2025 annetun Euroopan neuvoston parlamentaarisen yleiskokouksen päätöslauselman, jossa kehotetaan Euroopan neuvoston elimiä varmistamaan ”kaikin käytettävissä olevin keinoin”, mukaan lukien Euroopan ihmisoikeussopimuksen 52 artikla ja sen 33 artiklan mukaiset valtiovalitukset Euroopan ihmisoikeustuomioistuimelle, että Georgia noudattaa sille Euroopan neuvoston jäsenvaltiona kuuluvia velvoitteita; kehottaa EU:ta ja Euroopan neuvoston jäsenvaltioita harkitsemaan tämän suosituksen täytäntöönpanemista;</w:t>
      </w:r>
    </w:p>
    <w:p w:rsidR="00371282" w:rsidRPr="000379E1" w:rsidP="00D40DB1" w14:paraId="55865466" w14:textId="77777777">
      <w:pPr>
        <w:pStyle w:val="NormalHanging12a"/>
      </w:pPr>
      <w:r w:rsidRPr="000379E1">
        <w:t>35.</w:t>
      </w:r>
      <w:r w:rsidRPr="000379E1">
        <w:tab/>
        <w:t xml:space="preserve">tuomitsee jyrkästi Georgialainen unelma -puoluetta myötäilevien tiedotusvälineiden, muun muassa </w:t>
      </w:r>
      <w:r w:rsidRPr="000379E1">
        <w:t>Imedi</w:t>
      </w:r>
      <w:r w:rsidRPr="000379E1">
        <w:t xml:space="preserve"> TV:n, </w:t>
      </w:r>
      <w:r w:rsidRPr="000379E1">
        <w:t>PosTV:n</w:t>
      </w:r>
      <w:r w:rsidRPr="000379E1">
        <w:t xml:space="preserve"> ja </w:t>
      </w:r>
      <w:r w:rsidRPr="000379E1">
        <w:t>Rustavi</w:t>
      </w:r>
      <w:r w:rsidRPr="000379E1">
        <w:t xml:space="preserve"> 2 TV:n roolin järjestelmällisen disinformaation, mustamaalauskampanjoiden ja vihamielisen propagandan levittämisessä EU:ta ja sen toimielimiä sekä edustajia, erityisesti EU:n Georgian-edustuston päällikköä ja EU:n jäsenvaltioiden diplomaatteja, vastaan; panee merkille Yhdistyneen kuningaskunnan äskettäin tekemän päätöksen pakotteiden määräämisestä </w:t>
      </w:r>
      <w:r w:rsidRPr="000379E1">
        <w:t>Imedi</w:t>
      </w:r>
      <w:r w:rsidRPr="000379E1">
        <w:t xml:space="preserve"> TV:lle ja </w:t>
      </w:r>
      <w:r w:rsidRPr="000379E1">
        <w:t>PosTV:lle</w:t>
      </w:r>
      <w:r w:rsidRPr="000379E1">
        <w:t>; kehottaa EU:n toimielimiä tarkastelemaan uudelleen tällaisten media-alan yritysten akkreditointia EU:n toimielimissä ja kannustaa EU:n jäsenvaltioita seuraamaan Yhdistyneen kuningaskunnan esimerkkiä ja hyväksymään asianmukaisia ja oikeasuhteisia rajoittavia toimenpiteitä näitä disinformaatiokampanjoita järjestäviä ja rahoittavia henkilöitä ja yhteisöjä vastaan, myös EU:n maailmanlaajuisen ihmisoikeuspakotejärjestelmän puitteissa; kehottaa sisällyttämään EU:n pakoteluetteloon Georgian kansallisen viestintälautakunnan ja Georgian yleisradioyhtiön johdon jäsenet;</w:t>
      </w:r>
    </w:p>
    <w:p w:rsidR="00371282" w:rsidRPr="000379E1" w:rsidP="00D40DB1" w14:paraId="1D60B3DC" w14:textId="77777777">
      <w:pPr>
        <w:pStyle w:val="NormalHanging12a"/>
      </w:pPr>
      <w:r w:rsidRPr="000379E1">
        <w:t>36.</w:t>
      </w:r>
      <w:r w:rsidRPr="000379E1">
        <w:tab/>
        <w:t>ilmaisee huolensa riippumattomiin tiedotusvälineisiin kohdistuvasta painostuksesta ja niitä vastaan nostetuista oikeudellisista menettelyistä; korostaa, että tiedotusvälineiden moniarvoisuus ja toimittajien turvallisuus ovat demokraattisen yhteiskunnan keskeisiä edellytyksiä;</w:t>
      </w:r>
    </w:p>
    <w:p w:rsidR="00371282" w:rsidRPr="000379E1" w:rsidP="00D40DB1" w14:paraId="21E0BA7E" w14:textId="77777777">
      <w:pPr>
        <w:pStyle w:val="NormalHanging12a"/>
      </w:pPr>
      <w:r w:rsidRPr="000379E1">
        <w:t>37.</w:t>
      </w:r>
      <w:r w:rsidRPr="000379E1">
        <w:tab/>
        <w:t xml:space="preserve">panee huolestuneena merkille Georgian koulutusalan viimeaikaiset uudistukset, jotka näyttävät keskittävän akateemisten laitosten valvonnan, heikentävän akateemista vapautta ja yliopistojen riippumattomuutta sekä vaikeuttavan Georgian yhdentymistä eurooppalaiseen korkeakoulutusjärjestelmään; varoittaa toimenpiteistä, joilla pyritään muuttamaan akateemisten ohjelmien rakennetta ja kestoa sekä ottamaan käyttöön yksittäisten yliopistojen oppiainetarjontaa rajoittava ”yksi kaupunki, yksi tiedekunta” -periaate; on huolissaan sääntelypaineesta, joka kohdistuu </w:t>
      </w:r>
      <w:r w:rsidRPr="000379E1">
        <w:t>Ilian</w:t>
      </w:r>
      <w:r w:rsidRPr="000379E1">
        <w:t xml:space="preserve"> valtiollisen yliopiston kaltaisiin laitoksiin niiden tuettua julkisesti opiskelijoiden mielenosoituksia, kun samanaikaisesti tukea laajennetaan yksityisille instituutioille, joilla on kytköksiä hallitsevaa eliittiä lähellä oleviin henkilöihin; korostaa, että riippumattomat koulutusasiantuntijat varoittavat näiden toimenpiteiden kumulatiivisesta vaikutuksesta, joka voi vähentää akateemista moniarvoisuutta ja politisoida korkeakoulujärjestelmää entisestään;</w:t>
      </w:r>
    </w:p>
    <w:p w:rsidR="00371282" w:rsidRPr="000379E1" w:rsidP="00D40DB1" w14:paraId="455F36C2" w14:textId="77777777">
      <w:pPr>
        <w:pStyle w:val="NormalHanging12a"/>
      </w:pPr>
      <w:r w:rsidRPr="000379E1">
        <w:t>38.</w:t>
      </w:r>
      <w:r w:rsidRPr="000379E1">
        <w:tab/>
        <w:t>on huolissaan järjestäytyneistä Georgiasta käsin petollisessa tarkoituksessa toimivista puhelinpalvelukeskusten verkostoista, etenkin sellaisista, joiden kohteena ovat EU:n kansalaiset; korostaa, että kansainvälisten toimittajien tutkimusten mukaan korkea-</w:t>
      </w:r>
      <w:r w:rsidRPr="000379E1">
        <w:t>arvoiset Georgialainen unelma -puolueen viranhaltijat tarjoavat näille huijausverkostoille suojelua korvausta vastaan, mikä auttaa heitä kestämään taloudellisia pakotteita;</w:t>
      </w:r>
    </w:p>
    <w:p w:rsidR="00371282" w:rsidRPr="000379E1" w:rsidP="00D40DB1" w14:paraId="70C49926" w14:textId="77777777">
      <w:pPr>
        <w:pStyle w:val="NormalHanging12a"/>
      </w:pPr>
      <w:r w:rsidRPr="000379E1">
        <w:t>39.</w:t>
      </w:r>
      <w:r w:rsidRPr="000379E1">
        <w:tab/>
        <w:t>pitää hyvänä Georgian diplomaatti-, virka- ja virkamatkapassin haltijoiden viisumivapaan matkustamisen keskeyttämistä koskevaa komission päätöstä, jota on sovellettu 6. maaliskuuta 2026 alkaen kaikissa EU:n jäsenvaltioissa 30. joulukuuta 2025 voimaan tulleen tarkistetun ja joustavamman viisumivapauden keskeyttämismekanismin mukaisesti, ja toteaa, että se on suora seuraus perusarvojen vastaisista toimista, joihin Georgialainen unelma on syyllistynyt valtaa pitäessään; kannustaa jäsenvaltioita tekemään perusteellisen tarkastuksen suorittamalla haastattelun ja pyytämällä näiden viisumien hakijoilta täydentäviä asiakirjoja sekä epäämään viisumin, jos hakijan toimittamien tietojen luotettavuudesta on vähänkin epäilyjä; pitää valitettavana, että vakavista ihmisoikeusloukkauksista, demokratian taantumisesta ja tukahduttamistoimista vastuussa olevia Georgian viranhaltijoita koskevat EU:n laajuiset viisumikiellot eivät ole olleet mahdollisia Unkarin ja Slovakian hallitusten vastustuksen vuoksi; panee merkille kahdeksannen viisumivapauden keskeyttämismekanismin mukaisen kertomuksen, jossa todetaan, että Georgia ei ole noudattanut keskeisiä vertailuarvoja ja aiempia suosituksia; varoittaa, että jos valtiovallan toimettomuus Georgiassa jatkuu, seurauksena voi olla, että viisumivapaa matkustaminen keskeytetään koko väestön osalta, mistä vastuun kokonaisuudessaan kantaisi Georgialainen unelma -puolue; kehottaa komissiota perustamaan mekanismin, jonka avulla kansalaisyhteiskunnan aktivistit, toimittajat ja opiskelijat voivat edelleen matkustaa EU:hun viisumivapaasti, ja lisäämään suoraa tukea ihmisten välisille vaihto-ohjelmille, kuten Erasmus+-ohjelmalle, Horisontti Eurooppa -puiteohjelmalle, Euroopan solidaarisuusjoukoille ja Luova Eurooppa -ohjelmalle;</w:t>
      </w:r>
    </w:p>
    <w:p w:rsidR="00C3014D" w:rsidRPr="000379E1" w:rsidP="00D40DB1" w14:paraId="1983D2D1" w14:textId="039CD4F7">
      <w:pPr>
        <w:pStyle w:val="NormalHanging12a"/>
        <w:rPr>
          <w:bCs/>
          <w:iCs/>
        </w:rPr>
      </w:pPr>
      <w:r w:rsidRPr="000379E1">
        <w:rPr>
          <w:bCs/>
          <w:iCs/>
        </w:rPr>
        <w:t>40.</w:t>
      </w:r>
      <w:r w:rsidRPr="000379E1">
        <w:rPr>
          <w:bCs/>
          <w:iCs/>
        </w:rPr>
        <w:tab/>
        <w:t xml:space="preserve">korostaa, että Neuvostoliiton miehitystä ja sen pitkän aikavälin seurauksia koskevan perusteellisen akateemisen tutkimuksen, historianopetuksen ja yleisen tietoisuuden puute mahdollistaa historian vääristelyyn ja disinformaatioon keskittyvien kampanjoiden leviämisen, mitä Venäjän federaatio hyödyntää heikentääkseen Georgian yhteiskunnan euroatlanttisia pyrkimyksiä; korostaa siksi, että on tärkeää tehdä akateemista tutkimusta, dokumentoida ja levittää tietoa Neuvostoliiton miehityksen aikaisesta Georgian historiasta, mukaan lukien poliittinen sorto, joukkoteloitukset ja Neuvostoliiton ja Venäjän miehityksen vastustamisen historia, sekä palauttaa nämä tapahtumat kollektiiviseen muistiin; pitää valitettavana, että viranomaisten vähintäänkin passiivisen hyväksynnän myötä viime vuosina on esiintynyt pyrkimyksiä selitellä kommunistisia rikoksia ja kääntää stalinismin purkamiseen liittyvän prosessin suunta päinvastaiseksi; korostaa tässä yhteydessä, että riippumattomilla historioitsijoilla, tutkijoilla ja kansalaisyhteiskunnan organisaatiolla, kuten </w:t>
      </w:r>
      <w:r w:rsidRPr="000379E1">
        <w:rPr>
          <w:bCs/>
          <w:iCs/>
        </w:rPr>
        <w:t>SovLabilla</w:t>
      </w:r>
      <w:r w:rsidRPr="000379E1">
        <w:rPr>
          <w:bCs/>
          <w:iCs/>
        </w:rPr>
        <w:t xml:space="preserve">, on tärkeä rooli Neuvostoliiton miehityksen ja sen poliittisten, oikeudellisten ja moraalisten seurausten tutkimisessa sekä kommunistisen terrorin uhrien hautapaikkojen tunnistamisessa ja heidän tunnistamisensa ja arvokkaan muistamisensa varmistamisessa; kannustaa asiaankuuluvia instituutioita jäsenvaltioissa, jotka ovat sitoutuneet dokumentoimaan Neuvostoliiton miehityksen, kommunististen rikosten ja muiden totalitaaristen hallintojen seurauksia, syventämään yhteistyötä Georgian vastaavien elinten kanssa, tukemaan yhteisiä tutkimushankkeita ja osallistumaan koulutusohjelmiin ja -aloitteisiin, joilla pyritään paljastamaan, dokumentoimaan ja levittämään tietoa tästä Georgian historian ajanjaksosta; on huolissaan pääsyn järjestelmällisestä estämisestä arkistoihin, jotka koskevat Neuvostoliiton miehityksen aikaisia sortotoimia ja rikoksia; kehottaa Georgian viranomaisia varmistamaan, että tiedemiehillä, tutkijoilla ja </w:t>
      </w:r>
      <w:r w:rsidRPr="000379E1">
        <w:rPr>
          <w:bCs/>
          <w:iCs/>
        </w:rPr>
        <w:t>kansalaisyhteiskunnan organisaatioilla on täysimittainen, avoin ja syrjimätön pääsy neuvostokautta koskeviin arkistoihin;</w:t>
      </w:r>
    </w:p>
    <w:p w:rsidR="00371282" w:rsidRPr="000379E1" w:rsidP="00D40DB1" w14:paraId="41343D7E" w14:textId="77777777">
      <w:pPr>
        <w:pStyle w:val="Normal12a"/>
        <w:keepNext/>
      </w:pPr>
      <w:r w:rsidRPr="000379E1">
        <w:rPr>
          <w:b/>
          <w:i/>
        </w:rPr>
        <w:t>Yhdenmukaistaminen ulko- ja turvallisuuspolitiikan alalla</w:t>
      </w:r>
    </w:p>
    <w:p w:rsidR="00371282" w:rsidRPr="000379E1" w:rsidP="00D40DB1" w14:paraId="0C27D9D4" w14:textId="1D54D887">
      <w:pPr>
        <w:pStyle w:val="NormalHanging12a"/>
      </w:pPr>
      <w:r w:rsidRPr="000379E1">
        <w:t>41</w:t>
      </w:r>
      <w:r w:rsidRPr="000379E1">
        <w:t>.</w:t>
      </w:r>
      <w:r w:rsidRPr="000379E1">
        <w:tab/>
        <w:t>pitää valitettavana, että Georgian mukautumisaste komission varapuheenjohtajan / unionin ulkoasioiden ja turvallisuuspolitiikan korkean edustajan julkilausumiin ja neuvoston tekemiin pakotepäätöksiin on laskenut 53 prosentista vuonna 2024 edelleen ja on nyt vain 40 prosenttia, mikä osoittaa, ettei se ole sitoutunut EU:hun yhdentymiseen; on erityisen pettynyt siihen, että Georgia ei ole järjestelmällisesti yhtynyt Ukrainaa tukeviin kansainvälisiin ja EU:n aloitteisiin, mukaan lukien YK:n yleiskokouksen, YK:n ihmisoikeusneuvoston ja Euroopan neuvoston aloitteet, vaan on sen sijaan vahvistanut suhteitaan Venäjään ja tukenut Venäjän narratiiveja, joilla pyritään siirtämään muille vastuu hyökkäyssodasta ja Venäjän tekemistä rikoksista;</w:t>
      </w:r>
    </w:p>
    <w:p w:rsidR="00371282" w:rsidRPr="000379E1" w:rsidP="00D40DB1" w14:paraId="6FDC3F54" w14:textId="5B038371">
      <w:pPr>
        <w:pStyle w:val="NormalHanging12a"/>
      </w:pPr>
      <w:r w:rsidRPr="000379E1">
        <w:t>42</w:t>
      </w:r>
      <w:r w:rsidRPr="000379E1">
        <w:t>.</w:t>
      </w:r>
      <w:r w:rsidRPr="000379E1">
        <w:tab/>
        <w:t>on erittäin kiitollinen georgialaisten Venäjän hyökkäyssodan aikana Ukrainalle osoittamasta vahvasta solidaarisuudesta, joka kuvastaa laajaa yhteiskunnallista vastustusta Venäjän imperialistista politiikkaa kohtaan, maan omia kokemuksia Venäjän sotilaallisesta aggressiosta sekä kansan vahvaa tahtoa säilyttää itsenäisyytensä ja pysyä pois Moskovan vaikutuspiiristä; muistuttaa, että monet georgialaiset vapaaehtoiset ovat taistelleet Ukrainan asevoimien rinnalla, erityisesti georgialaisessa legioonassa, ja että Georgian kansalaisyhteiskunta on osallistunut humanitaarisiin avustuskampanjoihin Ukrainan tukemiseksi;</w:t>
      </w:r>
    </w:p>
    <w:p w:rsidR="00371282" w:rsidRPr="000379E1" w:rsidP="00D40DB1" w14:paraId="6F7664E3" w14:textId="30D65C12">
      <w:pPr>
        <w:pStyle w:val="NormalHanging12a"/>
      </w:pPr>
      <w:r w:rsidRPr="000379E1">
        <w:t>43</w:t>
      </w:r>
      <w:r w:rsidRPr="000379E1">
        <w:t>.</w:t>
      </w:r>
      <w:r w:rsidRPr="000379E1">
        <w:tab/>
        <w:t>panee merkille, että Georgia ei ole vieläkään yhtynyt suurimpaan osaan Venäjän, Valko-Venäjän ja Iranin vastaisista pakotteista; kehottaa Georgian viranomaisia toteuttamaan todennettavissa olevia toimenpiteitä ja vahvistamaan yhteistyötä ja tullivalvontaa sen estämiseksi, että Georgian aluetta ja/tai Georgiaan rekisteröityjä oikeushenkilöitä käytetään EU:n rajoittavien toimenpiteiden kiertämiseen; katsoo, että sen nykyinen taso pakotteisiin yhtymisessä ja valvontatoimet ovat ilmeisen riittämättömiä ja ristiriidassa EU:n ehdokasmaan velvoitteiden kanssa; korostaa, että tarvitaan kiireellisesti päättäväisempiä toimia, mukaan lukien yhtyminen EU:n rajoittaviin toimenpiteisiin kaikilta osin, tehokkaat seuranta- ja valvontamekanismit ja läpinäkyvä yhteistyö EU:n toimielinten kanssa pakotteiden kiertämisen estämiseksi, myös kaksikäyttötuotteiden, öljynviennin ja venäläisiin ja iranilaisiin tahoihin liittyvien rahavirtojen osalta; varoittaa, että EU:n ulkopolitiikkaan ja pakotejärjestelmään mukautumisen jatkuva laiminlyönti vaikuttaa suoraan Georgian EU-jäsenyysprosessiin; kehottaa EU:ta ja sen jäsenvaltioita seuraamaan edelleen tiiviisti Georgian mukautumista EU:n pakotejärjestelmään, mukaan lukien riskit pakotteiden kiertämisestä Georgian alueen tai Georgiaan rekisteröityjen oikeushenkilöiden kautta;</w:t>
      </w:r>
    </w:p>
    <w:p w:rsidR="00371282" w:rsidRPr="000379E1" w:rsidP="00D40DB1" w14:paraId="2C093D8B" w14:textId="2A96E619">
      <w:pPr>
        <w:pStyle w:val="NormalHanging12a"/>
      </w:pPr>
      <w:r w:rsidRPr="000379E1">
        <w:t>44</w:t>
      </w:r>
      <w:r w:rsidRPr="000379E1">
        <w:t>.</w:t>
      </w:r>
      <w:r w:rsidRPr="000379E1">
        <w:tab/>
        <w:t>kehottaa EU:ta ja sen jäsenvaltioita ryhtymään kiireellisiin ja päättäväisiin toimiin, joilla voidaan lopettaa Venäjän järjestelmällinen EU:n pakotteiden kiertäminen Georgian viranomaisten avustuksella ja muun muassa perustamaan erityisen EU:n seurantamekanismin Georgian kautta kulkevien erittäin tärkeiden kaksikäyttötuotteiden ja ilma-alusten komponenttien kauppavirtojen seuraamiseksi; kehottaa lisäksi Georgian viranomaisia tekemään täyttä yhteistyötä näissä toimissa ja julkaisemaan säännöllisiä, avoimia raportteja tällaisista kauppavirroista tullivalvonnan vahvistamiseksi ja sen estämiseksi, että pakotteiden kiertäminen jatkuu;</w:t>
      </w:r>
    </w:p>
    <w:p w:rsidR="00371282" w:rsidRPr="000379E1" w:rsidP="00D40DB1" w14:paraId="798AD8AE" w14:textId="7A061276">
      <w:pPr>
        <w:pStyle w:val="NormalHanging12a"/>
      </w:pPr>
      <w:r w:rsidRPr="000379E1">
        <w:t>45</w:t>
      </w:r>
      <w:r w:rsidRPr="000379E1">
        <w:t>.</w:t>
      </w:r>
      <w:r w:rsidRPr="000379E1">
        <w:tab/>
        <w:t xml:space="preserve">on huolissaan Georgian satamien, öljynjalostusinfrastruktuurin ja öljynkäsittelylaitosten mahdollisesta käytöstä venäläisten öljytuotteiden jälleenviennin tai sekoittamisen </w:t>
      </w:r>
      <w:r w:rsidRPr="000379E1">
        <w:t xml:space="preserve">helpottamiseen kansainvälisten pakotejärjestelmien kiertämiseksi; ilmaisee vakavan huolensa tiedoista, joiden mukaan Georgian äskettäin valmistuneeseen ja osittain valtion rahoittamaan </w:t>
      </w:r>
      <w:r w:rsidRPr="000379E1">
        <w:t>Kulevin</w:t>
      </w:r>
      <w:r w:rsidRPr="000379E1">
        <w:t xml:space="preserve"> jalostamoon Mustanmeren rannikolla kuljetetaan venäläistä raakaöljyä; kehottaa Georgian viranomaisia pysäyttämään ja estämään heti tällaiset toimet ja varmistamaan, että Georgian infrastruktuuria ei käytetä helpottamaan EU:n Venäjälle asettamien pakotteiden kiertämistä; panee merkille, että </w:t>
      </w:r>
      <w:r w:rsidRPr="000379E1">
        <w:t>Kulevin</w:t>
      </w:r>
      <w:r w:rsidRPr="000379E1">
        <w:t xml:space="preserve"> öljyterminaali jätettiin pois EU:n Venäjää koskevasta 20. pakotepaketista Georgian viranomaisten ja terminaalinpitäjän sitouduttua noudattamaan tiukasti EU:n pakotteita; kehottaa ottamaan sen tulevien pakotteiden piiriin, jos Georgian viranomaiset ja terminaalinpitäjät eivät noudata tiukasti EU:n pakotteita; kehottaa tehostamaan EU:n ja kansainvälisten kumppaneiden välistä yhteistyötä rajoittavien toimenpiteiden täyden täytäntöönpanon varmistamiseksi;</w:t>
      </w:r>
    </w:p>
    <w:p w:rsidR="00371282" w:rsidRPr="000379E1" w:rsidP="00D40DB1" w14:paraId="5EA78D96" w14:textId="55FF40B6">
      <w:pPr>
        <w:pStyle w:val="NormalHanging12a"/>
      </w:pPr>
      <w:r w:rsidRPr="000379E1">
        <w:t>46</w:t>
      </w:r>
      <w:r w:rsidRPr="000379E1">
        <w:t>.</w:t>
      </w:r>
      <w:r w:rsidRPr="000379E1">
        <w:tab/>
        <w:t xml:space="preserve">kehottaa komissiota arvioimaan yhteistyössä rahanpesuntorjuntaviranomaisen kanssa Georgian lainsäädäntö- ja sääntelykehystä, kuten Georgian verolainsäädännön säännöksiä, joilla voidaan helpottaa </w:t>
      </w:r>
      <w:r w:rsidRPr="000379E1">
        <w:t>offshore</w:t>
      </w:r>
      <w:r w:rsidRPr="000379E1">
        <w:t>-rekisterissä olevien yritysten käyttämistä ja vaikeuttaa tosiasiallisen omistajuuden selvittämistä, mikä mahdollistaa pakotteiden kiertämisen ja rahanpesun; vaatii tehostamaan Georgiaan rekisteröityjen, Venäjän kansalaisten tai venäläisten yhteisöjen omistuksessa tai määräysvallassa olevien yritysten, erityisesti helmikuun 2022 jälkeen perustettujen yritysten, seurantaa ja valvontaa; kehottaa Georgian viranomaisia perustamaan varallisuuden takaisinhankinnasta vastaavan toimiston, varallisuudenhoitotoimiston ja tosiasiallisia omistajia ja edunsaajia koskevan rekisterin rahanpesun torjuntaan liittyvien suojatoimien vahvistamiseksi ja pakotteiden kiertämisen riskin pienentämiseksi;</w:t>
      </w:r>
    </w:p>
    <w:p w:rsidR="00371282" w:rsidRPr="000379E1" w:rsidP="00D40DB1" w14:paraId="5CEF8F6E" w14:textId="3C626C18">
      <w:pPr>
        <w:pStyle w:val="NormalHanging12a"/>
      </w:pPr>
      <w:r w:rsidRPr="000379E1">
        <w:t>47</w:t>
      </w:r>
      <w:r w:rsidRPr="000379E1">
        <w:t>.</w:t>
      </w:r>
      <w:r w:rsidRPr="000379E1">
        <w:tab/>
        <w:t xml:space="preserve">toteaa, että hylättyään tavoitteen euroatlanttisesta yhdentymisestä Georgialainen unelma -puolue on tekemässä strategista käännöstä ja pyrkii yhteistyöhön Kiinan, Venäjän ja Iranin kanssa, kuten lukuisat raportit vahvistavat; korostaa, että tämä uusi suunta osoittaa, että Georgian perustuslaillinen sitoutuminen euroatlanttiseen yhdentymiseen ja Georgian yhteiskunnan selkeä ja johdonmukaisesti ilmaisema tahto on jätetty huomiotta; on tyrmistynyt siitä, että tällaisten raporttien laatijoista, kuten Hudson-instituutin tutkijasta </w:t>
      </w:r>
      <w:r w:rsidRPr="000379E1">
        <w:t>Giorgi</w:t>
      </w:r>
      <w:r w:rsidRPr="000379E1">
        <w:t xml:space="preserve"> </w:t>
      </w:r>
      <w:r w:rsidRPr="000379E1">
        <w:t>Kandelakista</w:t>
      </w:r>
      <w:r w:rsidRPr="000379E1">
        <w:t xml:space="preserve"> ja </w:t>
      </w:r>
      <w:r w:rsidRPr="000379E1">
        <w:t>Tinatin</w:t>
      </w:r>
      <w:r w:rsidRPr="000379E1">
        <w:t xml:space="preserve"> </w:t>
      </w:r>
      <w:r w:rsidRPr="000379E1">
        <w:t>Khidašelista</w:t>
      </w:r>
      <w:r w:rsidRPr="000379E1">
        <w:t>, on käynnistetty tutkinta sen sijaan, että kiinnitettäisiin huomiota uskottaviin havaintoihin autoritaaristen vallanpitäjien kasvavasta vaikutuksesta;</w:t>
      </w:r>
    </w:p>
    <w:p w:rsidR="00371282" w:rsidRPr="000379E1" w:rsidP="00D40DB1" w14:paraId="6D5E43ED" w14:textId="26D9B6BA">
      <w:pPr>
        <w:pStyle w:val="NormalHanging12a"/>
      </w:pPr>
      <w:r w:rsidRPr="000379E1">
        <w:t>48</w:t>
      </w:r>
      <w:r w:rsidRPr="000379E1">
        <w:t>.</w:t>
      </w:r>
      <w:r w:rsidRPr="000379E1">
        <w:tab/>
        <w:t xml:space="preserve">ilmaisee huolensa kiinalaisten valtionyritysten osallistumisesta strategisiin hankkeisiin, kuten </w:t>
      </w:r>
      <w:r w:rsidRPr="000379E1">
        <w:t>Anaklian</w:t>
      </w:r>
      <w:r w:rsidRPr="000379E1">
        <w:t xml:space="preserve"> syväsatamaan, jota kehitettiin alun perin länsimaisten kumppaneiden kanssa ja jonka tarkoituksena oli vahvistaa idän ja lännen välisiä yhteyksiä ilman Venäjän ja Kiinan vaikutusta; muistuttaa Georgian viranomaisia siitä, että keskikäytävä-reitin menestys on sidoksissa oikeusvaltioperiaatteen noudattamiseen Georgiassa ja että Global </w:t>
      </w:r>
      <w:r w:rsidRPr="000379E1">
        <w:t>Gateway</w:t>
      </w:r>
      <w:r w:rsidRPr="000379E1">
        <w:t xml:space="preserve"> -investoinnit edellyttävät Georgian olevan vakaa ja avoin kumppani;</w:t>
      </w:r>
    </w:p>
    <w:p w:rsidR="00371282" w:rsidRPr="000379E1" w:rsidP="00D40DB1" w14:paraId="5460DA8D" w14:textId="0943C787">
      <w:pPr>
        <w:pStyle w:val="NormalHanging12a"/>
      </w:pPr>
      <w:r w:rsidRPr="000379E1">
        <w:t>49</w:t>
      </w:r>
      <w:r w:rsidRPr="000379E1">
        <w:t>.</w:t>
      </w:r>
      <w:r w:rsidRPr="000379E1">
        <w:tab/>
        <w:t>panee merkille aloitteet Mustanmeren alueen strategisia yhteyksiä koskevista hankkeista, kuten Mustanmeren vedenalainen digitaalinen yhteyskaapeli ja Mustanmeren vedenalainen sähkökaapeli, joilla parannetaan EU:n ja Etelä-Kaukasian välisiä energia- ja digitaaliyhteyksiä;</w:t>
      </w:r>
    </w:p>
    <w:p w:rsidR="00371282" w:rsidRPr="000379E1" w:rsidP="00D40DB1" w14:paraId="22AD2C04" w14:textId="084A443D">
      <w:pPr>
        <w:pStyle w:val="NormalHanging12a"/>
      </w:pPr>
      <w:r w:rsidRPr="000379E1">
        <w:t>50</w:t>
      </w:r>
      <w:r w:rsidRPr="000379E1">
        <w:t>.</w:t>
      </w:r>
      <w:r w:rsidRPr="000379E1">
        <w:tab/>
        <w:t xml:space="preserve">panee merkille, että Georgian ortodoksinen kirkko on edelleen vaikutusvaltainen instituutio Georgian yhteiskunnassa ja sillä on tärkeä rooli julkisen keskustelun muovaajana; ilmaisee huolensa siitä, että Venäjä käyttää uskonnollisia verkostoja disinformaatio- ja vaikuttamisoperaatioiden kanavina kaikkialla Georgiassa, ja toteaa, että näin pyritään heikentämään Eurooppa-myönteistä ajattelutapaa ja demokratian </w:t>
      </w:r>
      <w:r w:rsidRPr="000379E1">
        <w:t>selviytymiskykyä; muistuttaa, että Georgiassa jotkut papit ovat pitäneet puolensa tällaista välineellistämistä vastaan ja tehneet selväksi vastustavansa sekä Venäjän vaikutusvaltaa että Georgialainen unelma -puolueen hallintoa; korostaa, että Georgian ortodoksisella hiippakunnalla ja yhteisöllä on toimintaa myös EU:ssa, mikä korostaa tarvetta valppauteen ja häiriönsietokykyyn ylikansallisten disinformaatiotoimien varalta;</w:t>
      </w:r>
    </w:p>
    <w:p w:rsidR="00371282" w:rsidRPr="000379E1" w:rsidP="00D40DB1" w14:paraId="687E524B" w14:textId="2428827F">
      <w:pPr>
        <w:pStyle w:val="NormalHanging12a"/>
      </w:pPr>
      <w:r w:rsidRPr="000379E1">
        <w:t>51</w:t>
      </w:r>
      <w:r w:rsidRPr="000379E1">
        <w:t>.</w:t>
      </w:r>
      <w:r w:rsidRPr="000379E1">
        <w:tab/>
        <w:t>panee erityisen huolestuneena merkille Iranin vaikutusvallan kasvamisen maassa erityisesti uskonnollisten instituutioiden, oppilaitosten ja nuorten mobilisoinnin kautta sekä sellaisten taloudellisten rakenteiden avulla, jotka mahdollistavat tehokkaasti Iranin pakotteiden kiertämisen; on lisäksi huolissaan Georgiassa toimivien Iranin hallintoon kytköksissä olevien talouden toimijoiden kasvavasta vaikutusvallasta; korostaa, että tällaisia toimijoita voidaan käyttää taloudellisten pakotteiden kiertämiseen, rahanpesuun ja iranilaisten tavaroiden laittomaan vientiin, mikä hyödyttää sekä Iranin että Georgialainen unelma -puolueen hallintoon kytköksissä olevia toimijoita korruption ja vinoutuneiden hankintamenettelyjen kautta;</w:t>
      </w:r>
    </w:p>
    <w:p w:rsidR="00371282" w:rsidRPr="000379E1" w:rsidP="00D40DB1" w14:paraId="5127F3F7" w14:textId="41230DAA">
      <w:pPr>
        <w:pStyle w:val="NormalHanging12a"/>
      </w:pPr>
      <w:r w:rsidRPr="000379E1">
        <w:t>52</w:t>
      </w:r>
      <w:r w:rsidRPr="000379E1">
        <w:t>.</w:t>
      </w:r>
      <w:r w:rsidRPr="000379E1">
        <w:tab/>
        <w:t>katsoo, että Georgian olisi pyrittävä rakentavalla tavalla helpottamaan Armenian pääsyä kansainvälisille kauppamerenkulun reiteille, millä edistettäisiin alueellisia yhteyksiä, talouden häiriönsietokykyä ja vakautta Etelä-Kaukasiassa;</w:t>
      </w:r>
    </w:p>
    <w:p w:rsidR="00371282" w:rsidRPr="000379E1" w:rsidP="00D40DB1" w14:paraId="04C73A14" w14:textId="78D01031">
      <w:pPr>
        <w:pStyle w:val="NormalHanging12a"/>
      </w:pPr>
      <w:r w:rsidRPr="000379E1">
        <w:t>53</w:t>
      </w:r>
      <w:r w:rsidRPr="000379E1">
        <w:t>.</w:t>
      </w:r>
      <w:r w:rsidRPr="000379E1">
        <w:tab/>
        <w:t xml:space="preserve">toteaa jälleen tukevansa vankkumattomasti Georgian suvereniteettia ja alueellista koskemattomuutta; tuomitsee jyrkästi sen, että Venäjä jatkaa Georgian </w:t>
      </w:r>
      <w:r w:rsidRPr="000379E1">
        <w:t>Abhasian</w:t>
      </w:r>
      <w:r w:rsidRPr="000379E1">
        <w:t xml:space="preserve"> ja </w:t>
      </w:r>
      <w:r w:rsidRPr="000379E1">
        <w:t>Tshinvalin</w:t>
      </w:r>
      <w:r w:rsidRPr="000379E1">
        <w:t xml:space="preserve">/Etelä-Ossetian alueiden miehittämistä ja ”rajanmääritystoimintaansa”, joka loukkaa Georgian suvereniteettia ja alueellista koskemattomuutta; kehottaa Georgian hallitusta säilyttämään selkeän ja johdonmukaisen kannan Venäjän hyökkäykseen; tuomitsee jyrkästi Venäjän pyrkimykset integroida miehitetyt alueet poliittisesti, sotilaallisesti ja taloudellisesti Venäjän federaatioon; panee erittäin huolestuneena merkille, että etnisiä georgialaisia, myös naisia ja nuoria, pidätetään edelleen laittomasti </w:t>
      </w:r>
      <w:r w:rsidRPr="000379E1">
        <w:t>Abhasiassa</w:t>
      </w:r>
      <w:r w:rsidRPr="000379E1">
        <w:t xml:space="preserve"> ja </w:t>
      </w:r>
      <w:r w:rsidRPr="000379E1">
        <w:t>Tshinvalin</w:t>
      </w:r>
      <w:r w:rsidRPr="000379E1">
        <w:t xml:space="preserve"> alueella tekaistujen syytteiden, kuten vakoilun tai Georgian passin hallussapidon, perusteella; tuomitsee nämä käytännöt vakavina ihmisoikeusloukkauksina, jotka edesauttavat Georgian väestön pelottelua, syrjintää ja pakkosiirtoja; tuomitsee jyrkästi Venäjän laivastotukikohdan rakentamisen </w:t>
      </w:r>
      <w:r w:rsidRPr="000379E1">
        <w:t>Otšamtširessa</w:t>
      </w:r>
      <w:r w:rsidRPr="000379E1">
        <w:t xml:space="preserve">, sillä se ei pelkästään loukkaa alueellista koskemattomuutta vaan uhkaa suoraan koko Mustanmeren alueen turvallisuutta ja Georgian omia kauppamerenkulkuun liittyviä tavoitteita; vaatii jälleen Venäjän joukkojen välitöntä vetämistä pois Georgian </w:t>
      </w:r>
      <w:r w:rsidRPr="000379E1">
        <w:t>Abhasian</w:t>
      </w:r>
      <w:r w:rsidRPr="000379E1">
        <w:t xml:space="preserve"> ja </w:t>
      </w:r>
      <w:r w:rsidRPr="000379E1">
        <w:t>Tshinvalin</w:t>
      </w:r>
      <w:r w:rsidRPr="000379E1">
        <w:t>/Etelä-Ossetian alueilta ilman ehtoja;</w:t>
      </w:r>
    </w:p>
    <w:p w:rsidR="00371282" w:rsidRPr="000379E1" w:rsidP="00D40DB1" w14:paraId="6A0BC198" w14:textId="610A150B">
      <w:pPr>
        <w:pStyle w:val="NormalHanging12a"/>
      </w:pPr>
      <w:r w:rsidRPr="000379E1">
        <w:t>54</w:t>
      </w:r>
      <w:r w:rsidRPr="000379E1">
        <w:t>.</w:t>
      </w:r>
      <w:r w:rsidRPr="000379E1">
        <w:tab/>
        <w:t xml:space="preserve">kehottaa toteuttamaan kohdennettuja rajoittavia toimenpiteitä niitä vastaan, jotka ovat vastuussa ihmisoikeusloukkauksista miehitetyillä alueilla, ja hyödyntämään aiempaa samansuuntaista toimintaa kuten niin kutsuttua </w:t>
      </w:r>
      <w:r w:rsidRPr="000379E1">
        <w:t>Othozoria-Tatunašvilin</w:t>
      </w:r>
      <w:r w:rsidRPr="000379E1">
        <w:t xml:space="preserve"> listaa vuodelta 2018;</w:t>
      </w:r>
    </w:p>
    <w:p w:rsidR="00371282" w:rsidRPr="000379E1" w:rsidP="00D40DB1" w14:paraId="600EC420" w14:textId="5AD640E7">
      <w:pPr>
        <w:pStyle w:val="NormalHanging12a"/>
      </w:pPr>
      <w:r w:rsidRPr="000379E1">
        <w:t>55</w:t>
      </w:r>
      <w:r w:rsidRPr="000379E1">
        <w:t>.</w:t>
      </w:r>
      <w:r w:rsidRPr="000379E1">
        <w:tab/>
        <w:t xml:space="preserve">toteaa jälleen, että Georgiassa toteutettavan Euroopan unionin tarkkailuoperaation (EUMM) tekemä työ konfliktien ratkaisemisen, ihmisoikeuksien seurannan ja asianomaisille yhteisöille annettavan tuen parissa on tärkeää; tuomitsee jyrkästi sen, että Venäjän federaatio estää edelleen </w:t>
      </w:r>
      <w:r w:rsidRPr="000379E1">
        <w:t>EUMM:n</w:t>
      </w:r>
      <w:r w:rsidRPr="000379E1">
        <w:t xml:space="preserve"> pääsyn Georgian miehitetyille alueille, samoin kuin </w:t>
      </w:r>
      <w:r w:rsidRPr="000379E1">
        <w:t>EUMM:n</w:t>
      </w:r>
      <w:r w:rsidRPr="000379E1">
        <w:t xml:space="preserve"> tarkkailijoihin kohdistetut aiemmat pelottelutoimet, mukaan lukien laittomat pidätykset ja muut välikohtaukset, joihin liittyy </w:t>
      </w:r>
      <w:r w:rsidRPr="000379E1">
        <w:t>EUMM:n</w:t>
      </w:r>
      <w:r w:rsidRPr="000379E1">
        <w:t xml:space="preserve"> työhön kohdistuvaa uhkailua ja häirintää; katsoo, että </w:t>
      </w:r>
      <w:r w:rsidRPr="000379E1">
        <w:t>EUMM:n</w:t>
      </w:r>
      <w:r w:rsidRPr="000379E1">
        <w:t xml:space="preserve"> toimeksiannon täytäntöönpanon näkyvyyttä ja julkisuutta olisi lisättävä kasvattamalla tukea ja osoittamalla sille lisää henkilöstöä ja että siitä olisi tiedotettava näkyvämmin, sillä se </w:t>
      </w:r>
      <w:r w:rsidRPr="000379E1">
        <w:t>tukee merkittävästi EU:n toimintaa alueella ja paljastaa Venäjän aggressiiviset taktiikat, jotka ovat Georgiaa vastaan vuonna 2008 käydystä sodasta lähtien tuoneet kuolemaa, kärsimystä ja epävakautta alueelle;</w:t>
      </w:r>
    </w:p>
    <w:p w:rsidR="00371282" w:rsidRPr="000379E1" w:rsidP="00D40DB1" w14:paraId="3186ECA6" w14:textId="77777777">
      <w:pPr>
        <w:pStyle w:val="NormalCenter12a"/>
      </w:pPr>
      <w:r w:rsidRPr="000379E1">
        <w:t>°</w:t>
      </w:r>
    </w:p>
    <w:p w:rsidR="00371282" w:rsidRPr="000379E1" w:rsidP="00D40DB1" w14:paraId="20315ACC" w14:textId="77777777">
      <w:pPr>
        <w:pStyle w:val="NormalCenter12a"/>
      </w:pPr>
      <w:r w:rsidRPr="000379E1">
        <w:t>°</w:t>
      </w:r>
      <w:r w:rsidRPr="000379E1">
        <w:tab/>
        <w:t>°</w:t>
      </w:r>
    </w:p>
    <w:p w:rsidR="00CA5F1D" w:rsidRPr="000379E1" w:rsidP="00D40DB1" w14:paraId="20750A52" w14:textId="6884CC0F">
      <w:pPr>
        <w:pStyle w:val="NormalHanging12a"/>
      </w:pPr>
      <w:r w:rsidRPr="000379E1">
        <w:t>56</w:t>
      </w:r>
      <w:r w:rsidRPr="000379E1" w:rsidR="00371282">
        <w:t>.</w:t>
      </w:r>
      <w:r w:rsidRPr="000379E1" w:rsidR="00371282">
        <w:tab/>
        <w:t xml:space="preserve">kehottaa puhemiestä välittämään tämän päätöslauselman neuvostolle, komission varapuheenjohtajalle / unionin ulkoasioiden ja turvallisuuspolitiikan korkealle edustajalle, komissiolle, jäsenvaltioiden hallituksille ja parlamenteille, Euroopan neuvostolle, Euroopan turvallisuus- ja yhteistyöjärjestölle, Georgian presidentille </w:t>
      </w:r>
      <w:r w:rsidRPr="000379E1" w:rsidR="00371282">
        <w:t>Salome</w:t>
      </w:r>
      <w:r w:rsidRPr="000379E1" w:rsidR="00371282">
        <w:t xml:space="preserve"> </w:t>
      </w:r>
      <w:r w:rsidRPr="000379E1" w:rsidR="00371282">
        <w:t>Zurabišvilille</w:t>
      </w:r>
      <w:r w:rsidRPr="000379E1" w:rsidR="00371282">
        <w:t xml:space="preserve"> sekä Georgian tosiasiallisille vallanpitäjille.</w:t>
      </w:r>
    </w:p>
    <w:sectPr w:rsidSect="00CA5F1D">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87AE1" w:rsidRPr="00CA5F1D" w14:paraId="735841AF" w14:textId="77777777">
      <w:r w:rsidRPr="00CA5F1D">
        <w:separator/>
      </w:r>
    </w:p>
  </w:footnote>
  <w:footnote w:type="continuationSeparator" w:id="1">
    <w:p w:rsidR="00587AE1" w:rsidRPr="00CA5F1D" w14:paraId="7DEF92AA" w14:textId="77777777">
      <w:r w:rsidRPr="00CA5F1D">
        <w:continuationSeparator/>
      </w:r>
    </w:p>
  </w:footnote>
  <w:footnote w:id="2">
    <w:p w:rsidR="005665E0" w:rsidRPr="00CA5F1D" w:rsidP="009B505C" w14:paraId="2EE01EAD" w14:textId="46BD8E68">
      <w:pPr>
        <w:pStyle w:val="FootnoteText"/>
        <w:keepLines w:val="0"/>
        <w:ind w:left="567" w:hanging="567"/>
        <w:rPr>
          <w:sz w:val="24"/>
          <w:lang w:val="fi-FI"/>
        </w:rPr>
      </w:pPr>
      <w:r>
        <w:rPr>
          <w:rStyle w:val="FootnoteReference"/>
        </w:rPr>
        <w:footnoteRef/>
      </w:r>
      <w:r w:rsidRPr="00CA5F1D">
        <w:rPr>
          <w:sz w:val="24"/>
          <w:lang w:val="fi-FI"/>
        </w:rPr>
        <w:t xml:space="preserve"> </w:t>
      </w:r>
      <w:r w:rsidRPr="00CA5F1D">
        <w:rPr>
          <w:sz w:val="24"/>
          <w:lang w:val="fi-FI"/>
        </w:rPr>
        <w:tab/>
        <w:t xml:space="preserve">EUVL L 261, 30.8.2014, s. 4, ELI: </w:t>
      </w:r>
      <w:hyperlink r:id="rId1" w:tgtFrame="http://data.europa.eu/eli/agree_internation/2014/494/oj" w:history="1">
        <w:r w:rsidRPr="00CA5F1D">
          <w:rPr>
            <w:rStyle w:val="Hyperlink"/>
            <w:sz w:val="24"/>
            <w:lang w:val="fi-FI"/>
          </w:rPr>
          <w:t>http://data.europa.eu/eli/agree_internation/2014/494/oj</w:t>
        </w:r>
      </w:hyperlink>
      <w:r w:rsidRPr="00CA5F1D">
        <w:rPr>
          <w:sz w:val="24"/>
          <w:lang w:val="fi-FI"/>
        </w:rPr>
        <w:t>.</w:t>
      </w:r>
    </w:p>
  </w:footnote>
  <w:footnote w:id="3">
    <w:p w:rsidR="005665E0" w:rsidRPr="00CA5F1D" w:rsidP="009B505C" w14:paraId="319F463B" w14:textId="57C3C8D5">
      <w:pPr>
        <w:pStyle w:val="FootnoteText"/>
        <w:keepLines w:val="0"/>
        <w:ind w:left="567" w:hanging="567"/>
        <w:rPr>
          <w:sz w:val="24"/>
          <w:lang w:val="fi-FI"/>
        </w:rPr>
      </w:pPr>
      <w:r>
        <w:rPr>
          <w:rStyle w:val="FootnoteReference"/>
        </w:rPr>
        <w:footnoteRef/>
      </w:r>
      <w:r w:rsidRPr="00CA5F1D">
        <w:rPr>
          <w:sz w:val="24"/>
          <w:lang w:val="fi-FI"/>
        </w:rPr>
        <w:t xml:space="preserve"> </w:t>
      </w:r>
      <w:r w:rsidRPr="00CA5F1D">
        <w:rPr>
          <w:sz w:val="24"/>
          <w:lang w:val="fi-FI"/>
        </w:rPr>
        <w:tab/>
        <w:t xml:space="preserve">EUVL L, 2025/2441, 10.12.2025, ELI: </w:t>
      </w:r>
      <w:hyperlink r:id="rId2" w:tgtFrame="http://data.europa.eu/eli/reg/2025/2441/oj" w:history="1">
        <w:r w:rsidRPr="00CA5F1D">
          <w:rPr>
            <w:rStyle w:val="Hyperlink"/>
            <w:sz w:val="24"/>
            <w:lang w:val="fi-FI"/>
          </w:rPr>
          <w:t>http://data.europa.eu/eli/reg/2025/2441/oj</w:t>
        </w:r>
      </w:hyperlink>
      <w:r w:rsidRPr="00CA5F1D">
        <w:rPr>
          <w:sz w:val="24"/>
          <w:lang w:val="fi-FI"/>
        </w:rPr>
        <w:t>.</w:t>
      </w:r>
    </w:p>
  </w:footnote>
  <w:footnote w:id="4">
    <w:p w:rsidR="005665E0" w:rsidRPr="00CA5F1D" w:rsidP="009B505C" w14:paraId="0E4F464A" w14:textId="0653EA04">
      <w:pPr>
        <w:pStyle w:val="FootnoteText"/>
        <w:keepLines w:val="0"/>
        <w:ind w:left="567" w:hanging="567"/>
        <w:rPr>
          <w:sz w:val="24"/>
          <w:lang w:val="fi-FI"/>
        </w:rPr>
      </w:pPr>
      <w:r>
        <w:rPr>
          <w:rStyle w:val="FootnoteReference"/>
        </w:rPr>
        <w:footnoteRef/>
      </w:r>
      <w:r w:rsidRPr="00CA5F1D">
        <w:rPr>
          <w:sz w:val="24"/>
          <w:lang w:val="fi-FI"/>
        </w:rPr>
        <w:t xml:space="preserve"> </w:t>
      </w:r>
      <w:r w:rsidRPr="00CA5F1D">
        <w:rPr>
          <w:sz w:val="24"/>
          <w:lang w:val="fi-FI"/>
        </w:rPr>
        <w:tab/>
        <w:t>Hyväksytyt tekstit, P10_TA(2026)0077.</w:t>
      </w:r>
    </w:p>
  </w:footnote>
  <w:footnote w:id="5">
    <w:p w:rsidR="005665E0" w:rsidRPr="00CA5F1D" w:rsidP="009B505C" w14:paraId="02330736" w14:textId="1D9110BC">
      <w:pPr>
        <w:pStyle w:val="FootnoteText"/>
        <w:keepLines w:val="0"/>
        <w:ind w:left="567" w:hanging="567"/>
        <w:rPr>
          <w:sz w:val="24"/>
          <w:lang w:val="fi-FI"/>
        </w:rPr>
      </w:pPr>
      <w:r>
        <w:rPr>
          <w:rStyle w:val="FootnoteReference"/>
        </w:rPr>
        <w:footnoteRef/>
      </w:r>
      <w:r w:rsidRPr="00CA5F1D">
        <w:rPr>
          <w:sz w:val="24"/>
          <w:lang w:val="fi-FI"/>
        </w:rPr>
        <w:t xml:space="preserve"> </w:t>
      </w:r>
      <w:r w:rsidRPr="00CA5F1D">
        <w:rPr>
          <w:sz w:val="24"/>
          <w:lang w:val="fi-FI"/>
        </w:rPr>
        <w:tab/>
        <w:t xml:space="preserve">EUVL L, 2024/1760, 5.7.2024, ELI: </w:t>
      </w:r>
      <w:hyperlink r:id="rId3" w:tgtFrame="http://data.europa.eu/eli/dir/2024/1760/oj" w:history="1">
        <w:r w:rsidRPr="00CA5F1D">
          <w:rPr>
            <w:rStyle w:val="Hyperlink"/>
            <w:sz w:val="24"/>
            <w:lang w:val="fi-FI"/>
          </w:rPr>
          <w:t>http://data.europa.eu/eli/dir/2024/1760/oj</w:t>
        </w:r>
      </w:hyperlink>
      <w:r w:rsidRPr="00CA5F1D">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11252481">
    <w:abstractNumId w:val="9"/>
  </w:num>
  <w:num w:numId="2" w16cid:durableId="713846127">
    <w:abstractNumId w:val="9"/>
  </w:num>
  <w:num w:numId="3" w16cid:durableId="1448349173">
    <w:abstractNumId w:val="7"/>
  </w:num>
  <w:num w:numId="4" w16cid:durableId="1166633870">
    <w:abstractNumId w:val="7"/>
  </w:num>
  <w:num w:numId="5" w16cid:durableId="792332631">
    <w:abstractNumId w:val="6"/>
  </w:num>
  <w:num w:numId="6" w16cid:durableId="706637855">
    <w:abstractNumId w:val="6"/>
  </w:num>
  <w:num w:numId="7" w16cid:durableId="238445651">
    <w:abstractNumId w:val="5"/>
  </w:num>
  <w:num w:numId="8" w16cid:durableId="165949882">
    <w:abstractNumId w:val="5"/>
  </w:num>
  <w:num w:numId="9" w16cid:durableId="1933664560">
    <w:abstractNumId w:val="4"/>
  </w:num>
  <w:num w:numId="10" w16cid:durableId="703796003">
    <w:abstractNumId w:val="4"/>
  </w:num>
  <w:num w:numId="11" w16cid:durableId="1089235417">
    <w:abstractNumId w:val="8"/>
  </w:num>
  <w:num w:numId="12" w16cid:durableId="689333096">
    <w:abstractNumId w:val="8"/>
  </w:num>
  <w:num w:numId="13" w16cid:durableId="581256170">
    <w:abstractNumId w:val="3"/>
  </w:num>
  <w:num w:numId="14" w16cid:durableId="72701891">
    <w:abstractNumId w:val="3"/>
  </w:num>
  <w:num w:numId="15" w16cid:durableId="1303072269">
    <w:abstractNumId w:val="2"/>
  </w:num>
  <w:num w:numId="16" w16cid:durableId="471489259">
    <w:abstractNumId w:val="2"/>
  </w:num>
  <w:num w:numId="17" w16cid:durableId="347753701">
    <w:abstractNumId w:val="1"/>
  </w:num>
  <w:num w:numId="18" w16cid:durableId="506793604">
    <w:abstractNumId w:val="1"/>
  </w:num>
  <w:num w:numId="19" w16cid:durableId="1692801579">
    <w:abstractNumId w:val="0"/>
  </w:num>
  <w:num w:numId="20" w16cid:durableId="1461458381">
    <w:abstractNumId w:val="0"/>
  </w:num>
  <w:num w:numId="21" w16cid:durableId="901254595">
    <w:abstractNumId w:val="9"/>
  </w:num>
  <w:num w:numId="22" w16cid:durableId="493959591">
    <w:abstractNumId w:val="7"/>
  </w:num>
  <w:num w:numId="23" w16cid:durableId="791051184">
    <w:abstractNumId w:val="6"/>
  </w:num>
  <w:num w:numId="24" w16cid:durableId="1506046214">
    <w:abstractNumId w:val="5"/>
  </w:num>
  <w:num w:numId="25" w16cid:durableId="762147447">
    <w:abstractNumId w:val="4"/>
  </w:num>
  <w:num w:numId="26" w16cid:durableId="473180406">
    <w:abstractNumId w:val="8"/>
  </w:num>
  <w:num w:numId="27" w16cid:durableId="978261612">
    <w:abstractNumId w:val="3"/>
  </w:num>
  <w:num w:numId="28" w16cid:durableId="931814027">
    <w:abstractNumId w:val="2"/>
  </w:num>
  <w:num w:numId="29" w16cid:durableId="782193321">
    <w:abstractNumId w:val="1"/>
  </w:num>
  <w:num w:numId="30" w16cid:durableId="421338964">
    <w:abstractNumId w:val="0"/>
  </w:num>
  <w:num w:numId="31" w16cid:durableId="1638799906">
    <w:abstractNumId w:val="9"/>
  </w:num>
  <w:num w:numId="32" w16cid:durableId="1263299356">
    <w:abstractNumId w:val="7"/>
  </w:num>
  <w:num w:numId="33" w16cid:durableId="917131452">
    <w:abstractNumId w:val="6"/>
  </w:num>
  <w:num w:numId="34" w16cid:durableId="60687725">
    <w:abstractNumId w:val="5"/>
  </w:num>
  <w:num w:numId="35" w16cid:durableId="1763331075">
    <w:abstractNumId w:val="4"/>
  </w:num>
  <w:num w:numId="36" w16cid:durableId="325982066">
    <w:abstractNumId w:val="8"/>
  </w:num>
  <w:num w:numId="37" w16cid:durableId="144973974">
    <w:abstractNumId w:val="3"/>
  </w:num>
  <w:num w:numId="38" w16cid:durableId="1485002128">
    <w:abstractNumId w:val="2"/>
  </w:num>
  <w:num w:numId="39" w16cid:durableId="1699117330">
    <w:abstractNumId w:val="1"/>
  </w:num>
  <w:num w:numId="40" w16cid:durableId="1692340916">
    <w:abstractNumId w:val="0"/>
  </w:num>
  <w:num w:numId="41" w16cid:durableId="385184978">
    <w:abstractNumId w:val="10"/>
  </w:num>
  <w:num w:numId="42" w16cid:durableId="1454321917">
    <w:abstractNumId w:val="10"/>
  </w:num>
  <w:num w:numId="43" w16cid:durableId="1913538146">
    <w:abstractNumId w:val="10"/>
  </w:num>
  <w:num w:numId="44" w16cid:durableId="12212069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AE1"/>
    <w:rsid w:val="00002272"/>
    <w:rsid w:val="000379E1"/>
    <w:rsid w:val="00064002"/>
    <w:rsid w:val="000677B9"/>
    <w:rsid w:val="000831BA"/>
    <w:rsid w:val="000A42CC"/>
    <w:rsid w:val="000E7DD9"/>
    <w:rsid w:val="0010095E"/>
    <w:rsid w:val="00125B37"/>
    <w:rsid w:val="00187494"/>
    <w:rsid w:val="001A60AD"/>
    <w:rsid w:val="001F32AE"/>
    <w:rsid w:val="002767FF"/>
    <w:rsid w:val="002B18FE"/>
    <w:rsid w:val="002B5493"/>
    <w:rsid w:val="00343214"/>
    <w:rsid w:val="00361C00"/>
    <w:rsid w:val="00371282"/>
    <w:rsid w:val="00387479"/>
    <w:rsid w:val="00395FA1"/>
    <w:rsid w:val="003B6A25"/>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65E0"/>
    <w:rsid w:val="00587AE1"/>
    <w:rsid w:val="005C2568"/>
    <w:rsid w:val="005F1B17"/>
    <w:rsid w:val="006037C0"/>
    <w:rsid w:val="006631B6"/>
    <w:rsid w:val="00680577"/>
    <w:rsid w:val="006D6A0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505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014D"/>
    <w:rsid w:val="00C61C0C"/>
    <w:rsid w:val="00C941CB"/>
    <w:rsid w:val="00CA5F1D"/>
    <w:rsid w:val="00CC2357"/>
    <w:rsid w:val="00CF071A"/>
    <w:rsid w:val="00D058B8"/>
    <w:rsid w:val="00D40DB1"/>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5AC7"/>
    <w:rsid w:val="00FB4360"/>
    <w:rsid w:val="00FD0C70"/>
  </w:rsids>
  <w:docVars>
    <w:docVar w:name="dvdocse" w:val="A10-0140/2026"/>
    <w:docVar w:name="dvlangue" w:val="FI"/>
    <w:docVar w:name="dvnumam" w:val="0"/>
    <w:docVar w:name="dvpe" w:val="782.288"/>
    <w:docVar w:name="dvrapporteur" w:val="Esittelijä: "/>
    <w:docVar w:name="dvtitre" w:val="Euroopan parlamentin päätöslauselma xx. kesäkuuta 2026 Georgiaa koskevasta komission vuoden 2025 kertomuksesta(2025/2257(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02557BB"/>
  <w15:chartTrackingRefBased/>
  <w15:docId w15:val="{F93392F0-491F-4954-9439-3BAB9911C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371282"/>
    <w:pPr>
      <w:widowControl/>
      <w:spacing w:after="240"/>
    </w:pPr>
    <w:rPr>
      <w:szCs w:val="24"/>
      <w:lang w:eastAsia="en-US"/>
    </w:rPr>
  </w:style>
  <w:style w:type="paragraph" w:customStyle="1" w:styleId="NormalHanging12a">
    <w:name w:val="NormalHanging12a"/>
    <w:basedOn w:val="Normal"/>
    <w:rsid w:val="00371282"/>
    <w:pPr>
      <w:widowControl/>
      <w:spacing w:after="240"/>
      <w:ind w:left="566" w:hanging="566"/>
    </w:pPr>
    <w:rPr>
      <w:szCs w:val="24"/>
      <w:lang w:eastAsia="en-US"/>
    </w:rPr>
  </w:style>
  <w:style w:type="paragraph" w:customStyle="1" w:styleId="Normal12">
    <w:name w:val="Normal12"/>
    <w:basedOn w:val="Normal"/>
    <w:rsid w:val="00371282"/>
    <w:pPr>
      <w:spacing w:after="240"/>
    </w:pPr>
    <w:rPr>
      <w:szCs w:val="24"/>
      <w:lang w:eastAsia="en-US"/>
    </w:rPr>
  </w:style>
  <w:style w:type="paragraph" w:customStyle="1" w:styleId="NormalHanging">
    <w:name w:val="NormalHanging"/>
    <w:basedOn w:val="Normal"/>
    <w:rsid w:val="00371282"/>
    <w:pPr>
      <w:spacing w:after="240"/>
      <w:ind w:left="566" w:hanging="566"/>
    </w:pPr>
    <w:rPr>
      <w:szCs w:val="24"/>
      <w:lang w:eastAsia="en-US"/>
    </w:rPr>
  </w:style>
  <w:style w:type="paragraph" w:customStyle="1" w:styleId="NormalCenter12a">
    <w:name w:val="NormalCenter12a"/>
    <w:basedOn w:val="Normal"/>
    <w:rsid w:val="00371282"/>
    <w:pPr>
      <w:widowControl/>
      <w:spacing w:after="240"/>
      <w:jc w:val="center"/>
    </w:pPr>
    <w:rPr>
      <w:szCs w:val="24"/>
      <w:lang w:eastAsia="en-US"/>
    </w:rPr>
  </w:style>
  <w:style w:type="character" w:styleId="Hyperlink">
    <w:name w:val="Hyperlink"/>
    <w:basedOn w:val="DefaultParagraphFont"/>
    <w:rsid w:val="00371282"/>
    <w:rPr>
      <w:color w:val="0000FF"/>
      <w:u w:val="single"/>
    </w:rPr>
  </w:style>
  <w:style w:type="paragraph" w:styleId="Footer">
    <w:name w:val="footer"/>
    <w:basedOn w:val="Normal"/>
    <w:link w:val="FooterChar"/>
    <w:rsid w:val="00D40DB1"/>
    <w:pPr>
      <w:tabs>
        <w:tab w:val="center" w:pos="4513"/>
        <w:tab w:val="right" w:pos="9026"/>
      </w:tabs>
    </w:pPr>
  </w:style>
  <w:style w:type="character" w:customStyle="1" w:styleId="FooterChar">
    <w:name w:val="Footer Char"/>
    <w:basedOn w:val="DefaultParagraphFont"/>
    <w:link w:val="Footer"/>
    <w:rsid w:val="00D40DB1"/>
    <w:rPr>
      <w:sz w:val="24"/>
      <w:lang w:val="fi-FI"/>
    </w:rPr>
  </w:style>
  <w:style w:type="paragraph" w:styleId="Revision">
    <w:name w:val="Revision"/>
    <w:hidden/>
    <w:uiPriority w:val="99"/>
    <w:semiHidden/>
    <w:rsid w:val="00D40DB1"/>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494/oj" TargetMode="External" /><Relationship Id="rId2" Type="http://schemas.openxmlformats.org/officeDocument/2006/relationships/hyperlink" Target="http://data.europa.eu/eli/reg/2025/2441/oj" TargetMode="External" /><Relationship Id="rId3" Type="http://schemas.openxmlformats.org/officeDocument/2006/relationships/hyperlink" Target="http://data.europa.eu/eli/dir/2024/1760/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19</Pages>
  <Words>6452</Words>
  <Characters>57230</Characters>
  <Application>Microsoft Office Word</Application>
  <DocSecurity>0</DocSecurity>
  <Lines>854</Lines>
  <Paragraphs>181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6</cp:revision>
  <cp:lastPrinted>2004-11-19T15:42:00Z</cp:lastPrinted>
  <dcterms:created xsi:type="dcterms:W3CDTF">2026-06-12T14:45:00Z</dcterms:created>
  <dcterms:modified xsi:type="dcterms:W3CDTF">2026-06-17T14:44:00Z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A10-0140/2026</vt:lpwstr>
  </property>
  <property fmtid="{D5CDD505-2E9C-101B-9397-08002B2CF9AE}" pid="4" name="&lt;Type&gt;">
    <vt:lpwstr>RR</vt:lpwstr>
  </property>
</Properties>
</file>